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6B" w:rsidRDefault="0017506B" w:rsidP="0017506B">
      <w:pPr>
        <w:spacing w:after="0" w:line="240" w:lineRule="auto"/>
        <w:jc w:val="center"/>
        <w:rPr>
          <w:b/>
          <w:noProof/>
          <w:lang w:val="sr-Latn-CS"/>
        </w:rPr>
      </w:pPr>
      <w:r>
        <w:rPr>
          <w:b/>
          <w:noProof/>
          <w:lang w:val="en-US"/>
        </w:rPr>
        <w:drawing>
          <wp:inline distT="0" distB="0" distL="0" distR="0">
            <wp:extent cx="6029325" cy="1047750"/>
            <wp:effectExtent l="19050" t="0" r="9525" b="0"/>
            <wp:docPr id="1" name="Picture 0" descr="Memorandum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morandum head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6B" w:rsidRDefault="0017506B" w:rsidP="0017506B">
      <w:pPr>
        <w:spacing w:after="0" w:line="240" w:lineRule="auto"/>
        <w:jc w:val="center"/>
        <w:rPr>
          <w:b/>
          <w:noProof/>
          <w:lang w:val="sr-Latn-CS"/>
        </w:rPr>
      </w:pPr>
    </w:p>
    <w:p w:rsidR="0017506B" w:rsidRDefault="0017506B" w:rsidP="0017506B">
      <w:pPr>
        <w:spacing w:after="0" w:line="240" w:lineRule="auto"/>
        <w:jc w:val="center"/>
        <w:rPr>
          <w:b/>
          <w:noProof/>
          <w:sz w:val="24"/>
          <w:szCs w:val="24"/>
          <w:lang w:val="sr-Latn-CS"/>
        </w:rPr>
      </w:pPr>
    </w:p>
    <w:p w:rsidR="0017506B" w:rsidRDefault="0017506B" w:rsidP="0017506B">
      <w:pPr>
        <w:spacing w:after="0" w:line="240" w:lineRule="auto"/>
        <w:jc w:val="center"/>
        <w:rPr>
          <w:b/>
          <w:noProof/>
          <w:sz w:val="24"/>
          <w:szCs w:val="24"/>
          <w:lang w:val="sr-Latn-CS"/>
        </w:rPr>
      </w:pPr>
    </w:p>
    <w:p w:rsidR="0017506B" w:rsidRDefault="0017506B" w:rsidP="0017506B">
      <w:pPr>
        <w:spacing w:after="0" w:line="240" w:lineRule="auto"/>
        <w:jc w:val="center"/>
        <w:rPr>
          <w:b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 w:rsidRPr="00E8537E">
        <w:rPr>
          <w:rFonts w:ascii="Arial" w:hAnsi="Arial" w:cs="Arial"/>
          <w:b/>
          <w:noProof/>
          <w:sz w:val="28"/>
          <w:szCs w:val="28"/>
          <w:lang w:val="sr-Latn-CS"/>
        </w:rPr>
        <w:t xml:space="preserve">IZVJEŠTAJ O REALIZACIJI GODIŠNJEG PLANA RADA OPĆINSKE SLUŽBE ZA OPĆU UPRAVU I DRUŠTVENE DJELATNOSTI </w:t>
      </w:r>
    </w:p>
    <w:p w:rsidR="0017506B" w:rsidRPr="00E8537E" w:rsidRDefault="0017506B" w:rsidP="0017506B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E8537E">
        <w:rPr>
          <w:rFonts w:ascii="Arial" w:hAnsi="Arial" w:cs="Arial"/>
          <w:b/>
          <w:noProof/>
          <w:sz w:val="24"/>
          <w:szCs w:val="24"/>
          <w:lang w:val="sr-Latn-CS"/>
        </w:rPr>
        <w:t xml:space="preserve">Za period 01.01.2017. godine do </w:t>
      </w:r>
      <w:r w:rsidR="00F276D9" w:rsidRPr="00E8537E">
        <w:rPr>
          <w:rFonts w:ascii="Arial" w:hAnsi="Arial" w:cs="Arial"/>
          <w:b/>
          <w:noProof/>
          <w:sz w:val="24"/>
          <w:szCs w:val="24"/>
          <w:lang w:val="sr-Latn-CS"/>
        </w:rPr>
        <w:t>31.12</w:t>
      </w:r>
      <w:r w:rsidRPr="00E8537E">
        <w:rPr>
          <w:rFonts w:ascii="Arial" w:hAnsi="Arial" w:cs="Arial"/>
          <w:b/>
          <w:noProof/>
          <w:sz w:val="24"/>
          <w:szCs w:val="24"/>
          <w:lang w:val="sr-Latn-CS"/>
        </w:rPr>
        <w:t>.2017. godine</w:t>
      </w:r>
    </w:p>
    <w:p w:rsidR="0017506B" w:rsidRPr="00E8537E" w:rsidRDefault="0017506B" w:rsidP="0017506B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17506B" w:rsidRPr="00E8537E" w:rsidRDefault="0017506B" w:rsidP="0017506B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17506B" w:rsidRPr="00E8537E" w:rsidRDefault="0017506B" w:rsidP="0017506B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17506B" w:rsidRPr="00E8537E" w:rsidRDefault="0017506B" w:rsidP="00F276D9">
      <w:pPr>
        <w:rPr>
          <w:rFonts w:ascii="Arial" w:hAnsi="Arial" w:cs="Arial"/>
          <w:i/>
          <w:noProof/>
          <w:sz w:val="20"/>
          <w:lang w:val="sr-Latn-CS"/>
        </w:rPr>
      </w:pPr>
    </w:p>
    <w:p w:rsidR="0017506B" w:rsidRPr="00E8537E" w:rsidRDefault="0017506B" w:rsidP="0017506B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17506B" w:rsidRPr="00E8537E" w:rsidRDefault="0017506B" w:rsidP="0017506B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17506B" w:rsidRPr="00E8537E" w:rsidRDefault="0017506B" w:rsidP="0017506B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17506B" w:rsidRPr="00E8537E" w:rsidRDefault="0017506B" w:rsidP="0017506B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17506B" w:rsidRPr="00E8537E" w:rsidRDefault="0017506B" w:rsidP="0017506B">
      <w:pPr>
        <w:jc w:val="center"/>
        <w:rPr>
          <w:rFonts w:ascii="Arial" w:hAnsi="Arial" w:cs="Arial"/>
          <w:noProof/>
          <w:sz w:val="24"/>
          <w:szCs w:val="24"/>
          <w:lang w:val="sr-Latn-CS"/>
        </w:rPr>
      </w:pPr>
    </w:p>
    <w:p w:rsidR="0017506B" w:rsidRPr="00E8537E" w:rsidRDefault="0017506B" w:rsidP="0017506B">
      <w:pPr>
        <w:jc w:val="center"/>
        <w:rPr>
          <w:rFonts w:ascii="Arial" w:hAnsi="Arial" w:cs="Arial"/>
          <w:noProof/>
          <w:sz w:val="24"/>
          <w:szCs w:val="24"/>
          <w:lang w:val="sr-Latn-CS"/>
        </w:rPr>
      </w:pPr>
    </w:p>
    <w:p w:rsidR="0017506B" w:rsidRPr="00E8537E" w:rsidRDefault="00F276D9" w:rsidP="0017506B">
      <w:pPr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 w:rsidRPr="00E8537E">
        <w:rPr>
          <w:rFonts w:ascii="Arial" w:hAnsi="Arial" w:cs="Arial"/>
          <w:noProof/>
          <w:sz w:val="24"/>
          <w:szCs w:val="24"/>
          <w:lang w:val="sr-Latn-CS"/>
        </w:rPr>
        <w:t>Sanski Most, februar 2018. godine</w:t>
      </w:r>
    </w:p>
    <w:p w:rsidR="0017506B" w:rsidRPr="00E8537E" w:rsidRDefault="0017506B" w:rsidP="0017506B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17506B" w:rsidRPr="00E8537E" w:rsidRDefault="0017506B" w:rsidP="0017506B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F276D9" w:rsidRDefault="00F276D9" w:rsidP="003A4CC8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3B1B90" w:rsidRPr="00E8537E" w:rsidRDefault="003B1B90" w:rsidP="003A4CC8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F276D9" w:rsidRPr="00E8537E" w:rsidRDefault="00F276D9" w:rsidP="003A4CC8">
      <w:pPr>
        <w:jc w:val="center"/>
        <w:rPr>
          <w:rFonts w:ascii="Arial" w:hAnsi="Arial" w:cs="Arial"/>
          <w:i/>
          <w:noProof/>
          <w:sz w:val="20"/>
          <w:lang w:val="sr-Latn-CS"/>
        </w:rPr>
      </w:pPr>
    </w:p>
    <w:p w:rsidR="0017506B" w:rsidRPr="00E8537E" w:rsidRDefault="0017506B" w:rsidP="003A4CC8">
      <w:pPr>
        <w:jc w:val="center"/>
        <w:rPr>
          <w:rFonts w:ascii="Arial" w:hAnsi="Arial" w:cs="Arial"/>
          <w:i/>
          <w:noProof/>
          <w:sz w:val="20"/>
          <w:lang w:val="sr-Latn-CS"/>
        </w:rPr>
      </w:pPr>
      <w:r w:rsidRPr="00E8537E">
        <w:rPr>
          <w:rFonts w:ascii="Arial" w:hAnsi="Arial" w:cs="Arial"/>
          <w:i/>
          <w:noProof/>
          <w:sz w:val="20"/>
          <w:lang w:val="en-US"/>
        </w:rPr>
        <w:lastRenderedPageBreak/>
        <w:drawing>
          <wp:inline distT="0" distB="0" distL="0" distR="0">
            <wp:extent cx="6029325" cy="247650"/>
            <wp:effectExtent l="19050" t="0" r="9525" b="0"/>
            <wp:docPr id="2" name="Picture 1" descr="Memorandum 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foot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6B" w:rsidRPr="00E8537E" w:rsidRDefault="0017506B" w:rsidP="0017506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E8537E">
        <w:rPr>
          <w:rFonts w:ascii="Arial" w:hAnsi="Arial" w:cs="Arial"/>
          <w:b/>
          <w:noProof/>
          <w:sz w:val="24"/>
          <w:szCs w:val="24"/>
          <w:lang w:val="sr-Latn-CS"/>
        </w:rPr>
        <w:t xml:space="preserve">Uvod </w:t>
      </w:r>
    </w:p>
    <w:p w:rsidR="0017506B" w:rsidRPr="00E8537E" w:rsidRDefault="0017506B" w:rsidP="0017506B">
      <w:pPr>
        <w:spacing w:before="100" w:beforeAutospacing="1"/>
        <w:ind w:firstLine="720"/>
        <w:jc w:val="both"/>
        <w:rPr>
          <w:rFonts w:ascii="Arial" w:eastAsia="Times New Roman" w:hAnsi="Arial" w:cs="Arial"/>
          <w:lang w:val="hr-HR"/>
        </w:rPr>
      </w:pPr>
      <w:r w:rsidRPr="00E8537E">
        <w:rPr>
          <w:rFonts w:ascii="Arial" w:eastAsia="Times New Roman" w:hAnsi="Arial" w:cs="Arial"/>
          <w:lang w:val="sr-Latn-CS"/>
        </w:rPr>
        <w:t>Lokalna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samouprava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se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organizuje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ostvaruje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op</w:t>
      </w:r>
      <w:r w:rsidRPr="00E8537E">
        <w:rPr>
          <w:rFonts w:ascii="Arial" w:eastAsia="Times New Roman" w:hAnsi="Arial" w:cs="Arial"/>
          <w:lang w:val="hr-HR"/>
        </w:rPr>
        <w:t>ć</w:t>
      </w:r>
      <w:r w:rsidRPr="00E8537E">
        <w:rPr>
          <w:rFonts w:ascii="Arial" w:eastAsia="Times New Roman" w:hAnsi="Arial" w:cs="Arial"/>
          <w:lang w:val="sr-Latn-CS"/>
        </w:rPr>
        <w:t>inama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kao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jedinicama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lokalne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samouprave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sr-Latn-CS"/>
        </w:rPr>
        <w:t>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izvr</w:t>
      </w:r>
      <w:r w:rsidRPr="00E8537E">
        <w:rPr>
          <w:rFonts w:ascii="Arial" w:eastAsia="Times New Roman" w:hAnsi="Arial" w:cs="Arial"/>
          <w:lang w:val="hr-HR"/>
        </w:rPr>
        <w:t>š</w:t>
      </w:r>
      <w:r w:rsidRPr="00E8537E">
        <w:rPr>
          <w:rFonts w:ascii="Arial" w:eastAsia="Times New Roman" w:hAnsi="Arial" w:cs="Arial"/>
          <w:lang w:val="sr-Latn-CS"/>
        </w:rPr>
        <w:t>avaju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je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organi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jedinice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lokalne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samouprave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gra</w:t>
      </w:r>
      <w:r w:rsidRPr="00E8537E">
        <w:rPr>
          <w:rFonts w:ascii="Arial" w:eastAsia="Times New Roman" w:hAnsi="Arial" w:cs="Arial"/>
          <w:lang w:val="hr-HR"/>
        </w:rPr>
        <w:t>đ</w:t>
      </w:r>
      <w:r w:rsidRPr="00E8537E">
        <w:rPr>
          <w:rFonts w:ascii="Arial" w:eastAsia="Times New Roman" w:hAnsi="Arial" w:cs="Arial"/>
          <w:lang w:val="sr-Latn-CS"/>
        </w:rPr>
        <w:t>ani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skladu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sa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Ustavom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sr-Latn-CS"/>
        </w:rPr>
        <w:t>Zakonom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>Statutom</w:t>
      </w:r>
      <w:r w:rsidRPr="00E8537E">
        <w:rPr>
          <w:rFonts w:ascii="Arial" w:eastAsia="Times New Roman" w:hAnsi="Arial" w:cs="Arial"/>
          <w:lang w:val="hr-HR"/>
        </w:rPr>
        <w:t>.</w:t>
      </w:r>
    </w:p>
    <w:p w:rsidR="0017506B" w:rsidRPr="00E8537E" w:rsidRDefault="0017506B" w:rsidP="0017506B">
      <w:pPr>
        <w:spacing w:before="100" w:beforeAutospacing="1"/>
        <w:ind w:firstLine="720"/>
        <w:jc w:val="both"/>
        <w:rPr>
          <w:rFonts w:ascii="Arial" w:eastAsia="Times New Roman" w:hAnsi="Arial" w:cs="Arial"/>
          <w:lang w:val="hr-HR"/>
        </w:rPr>
      </w:pPr>
      <w:r w:rsidRPr="00E8537E">
        <w:rPr>
          <w:rFonts w:ascii="Arial" w:eastAsia="Times New Roman" w:hAnsi="Arial" w:cs="Arial"/>
          <w:lang w:val="en-US"/>
        </w:rPr>
        <w:t>Za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vr</w:t>
      </w:r>
      <w:r w:rsidRPr="00E8537E">
        <w:rPr>
          <w:rFonts w:ascii="Arial" w:eastAsia="Times New Roman" w:hAnsi="Arial" w:cs="Arial"/>
          <w:lang w:val="hr-HR"/>
        </w:rPr>
        <w:t>š</w:t>
      </w:r>
      <w:r w:rsidRPr="00E8537E">
        <w:rPr>
          <w:rFonts w:ascii="Arial" w:eastAsia="Times New Roman" w:hAnsi="Arial" w:cs="Arial"/>
          <w:lang w:val="en-US"/>
        </w:rPr>
        <w:t>enje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poslova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lokalne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samouprave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upravnih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poslova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iz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samoupravnog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djelokruga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op</w:t>
      </w:r>
      <w:r w:rsidRPr="00E8537E">
        <w:rPr>
          <w:rFonts w:ascii="Arial" w:eastAsia="Times New Roman" w:hAnsi="Arial" w:cs="Arial"/>
          <w:lang w:val="hr-HR"/>
        </w:rPr>
        <w:t>ć</w:t>
      </w:r>
      <w:r w:rsidRPr="00E8537E">
        <w:rPr>
          <w:rFonts w:ascii="Arial" w:eastAsia="Times New Roman" w:hAnsi="Arial" w:cs="Arial"/>
          <w:lang w:val="en-US"/>
        </w:rPr>
        <w:t>ine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prene</w:t>
      </w:r>
      <w:r w:rsidRPr="00E8537E">
        <w:rPr>
          <w:rFonts w:ascii="Arial" w:eastAsia="Times New Roman" w:hAnsi="Arial" w:cs="Arial"/>
          <w:lang w:val="hr-HR"/>
        </w:rPr>
        <w:t>š</w:t>
      </w:r>
      <w:r w:rsidRPr="00E8537E">
        <w:rPr>
          <w:rFonts w:ascii="Arial" w:eastAsia="Times New Roman" w:hAnsi="Arial" w:cs="Arial"/>
          <w:lang w:val="en-US"/>
        </w:rPr>
        <w:t>enih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poslova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iz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nadle</w:t>
      </w:r>
      <w:r w:rsidRPr="00E8537E">
        <w:rPr>
          <w:rFonts w:ascii="Arial" w:eastAsia="Times New Roman" w:hAnsi="Arial" w:cs="Arial"/>
          <w:lang w:val="hr-HR"/>
        </w:rPr>
        <w:t>ž</w:t>
      </w:r>
      <w:r w:rsidRPr="00E8537E">
        <w:rPr>
          <w:rFonts w:ascii="Arial" w:eastAsia="Times New Roman" w:hAnsi="Arial" w:cs="Arial"/>
          <w:lang w:val="en-US"/>
        </w:rPr>
        <w:t>nosti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Federacije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kantona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te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vr</w:t>
      </w:r>
      <w:r w:rsidRPr="00E8537E">
        <w:rPr>
          <w:rFonts w:ascii="Arial" w:eastAsia="Times New Roman" w:hAnsi="Arial" w:cs="Arial"/>
          <w:lang w:val="hr-HR"/>
        </w:rPr>
        <w:t>š</w:t>
      </w:r>
      <w:r w:rsidRPr="00E8537E">
        <w:rPr>
          <w:rFonts w:ascii="Arial" w:eastAsia="Times New Roman" w:hAnsi="Arial" w:cs="Arial"/>
          <w:lang w:val="en-US"/>
        </w:rPr>
        <w:t>enje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stru</w:t>
      </w:r>
      <w:r w:rsidRPr="00E8537E">
        <w:rPr>
          <w:rFonts w:ascii="Arial" w:eastAsia="Times New Roman" w:hAnsi="Arial" w:cs="Arial"/>
          <w:lang w:val="hr-HR"/>
        </w:rPr>
        <w:t>č</w:t>
      </w:r>
      <w:r w:rsidRPr="00E8537E">
        <w:rPr>
          <w:rFonts w:ascii="Arial" w:eastAsia="Times New Roman" w:hAnsi="Arial" w:cs="Arial"/>
          <w:lang w:val="en-US"/>
        </w:rPr>
        <w:t>nih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administrativno</w:t>
      </w:r>
      <w:r w:rsidRPr="00E8537E">
        <w:rPr>
          <w:rFonts w:ascii="Arial" w:eastAsia="Times New Roman" w:hAnsi="Arial" w:cs="Arial"/>
          <w:lang w:val="hr-HR"/>
        </w:rPr>
        <w:t>-</w:t>
      </w:r>
      <w:r w:rsidRPr="00E8537E">
        <w:rPr>
          <w:rFonts w:ascii="Arial" w:eastAsia="Times New Roman" w:hAnsi="Arial" w:cs="Arial"/>
          <w:lang w:val="en-US"/>
        </w:rPr>
        <w:t>tehni</w:t>
      </w:r>
      <w:r w:rsidRPr="00E8537E">
        <w:rPr>
          <w:rFonts w:ascii="Arial" w:eastAsia="Times New Roman" w:hAnsi="Arial" w:cs="Arial"/>
          <w:lang w:val="hr-HR"/>
        </w:rPr>
        <w:t>č</w:t>
      </w:r>
      <w:r w:rsidRPr="00E8537E">
        <w:rPr>
          <w:rFonts w:ascii="Arial" w:eastAsia="Times New Roman" w:hAnsi="Arial" w:cs="Arial"/>
          <w:lang w:val="en-US"/>
        </w:rPr>
        <w:t>kih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drugih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poslova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od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zajedni</w:t>
      </w:r>
      <w:r w:rsidRPr="00E8537E">
        <w:rPr>
          <w:rFonts w:ascii="Arial" w:eastAsia="Times New Roman" w:hAnsi="Arial" w:cs="Arial"/>
          <w:lang w:val="hr-HR"/>
        </w:rPr>
        <w:t>č</w:t>
      </w:r>
      <w:r w:rsidRPr="00E8537E">
        <w:rPr>
          <w:rFonts w:ascii="Arial" w:eastAsia="Times New Roman" w:hAnsi="Arial" w:cs="Arial"/>
          <w:lang w:val="en-US"/>
        </w:rPr>
        <w:t>kog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interesa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osnivaju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se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op</w:t>
      </w:r>
      <w:r w:rsidRPr="00E8537E">
        <w:rPr>
          <w:rFonts w:ascii="Arial" w:eastAsia="Times New Roman" w:hAnsi="Arial" w:cs="Arial"/>
          <w:lang w:val="hr-HR"/>
        </w:rPr>
        <w:t>ć</w:t>
      </w:r>
      <w:r w:rsidRPr="00E8537E">
        <w:rPr>
          <w:rFonts w:ascii="Arial" w:eastAsia="Times New Roman" w:hAnsi="Arial" w:cs="Arial"/>
          <w:lang w:val="en-US"/>
        </w:rPr>
        <w:t>inski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organi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uprave</w:t>
      </w:r>
      <w:r w:rsidRPr="00E8537E">
        <w:rPr>
          <w:rFonts w:ascii="Arial" w:eastAsia="Times New Roman" w:hAnsi="Arial" w:cs="Arial"/>
          <w:lang w:val="hr-HR"/>
        </w:rPr>
        <w:t xml:space="preserve">. </w:t>
      </w:r>
      <w:r w:rsidRPr="00E8537E">
        <w:rPr>
          <w:rFonts w:ascii="Arial" w:eastAsia="Times New Roman" w:hAnsi="Arial" w:cs="Arial"/>
          <w:lang w:val="en-US"/>
        </w:rPr>
        <w:t>Odlukom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organizaciji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djelokrugu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rada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Jedinstvenog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op</w:t>
      </w:r>
      <w:r w:rsidRPr="00E8537E">
        <w:rPr>
          <w:rFonts w:ascii="Arial" w:eastAsia="Times New Roman" w:hAnsi="Arial" w:cs="Arial"/>
          <w:lang w:val="hr-HR"/>
        </w:rPr>
        <w:t>ć</w:t>
      </w:r>
      <w:r w:rsidRPr="00E8537E">
        <w:rPr>
          <w:rFonts w:ascii="Arial" w:eastAsia="Times New Roman" w:hAnsi="Arial" w:cs="Arial"/>
          <w:lang w:val="en-US"/>
        </w:rPr>
        <w:t>inskog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organa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uprave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op</w:t>
      </w:r>
      <w:r w:rsidRPr="00E8537E">
        <w:rPr>
          <w:rFonts w:ascii="Arial" w:eastAsia="Times New Roman" w:hAnsi="Arial" w:cs="Arial"/>
          <w:lang w:val="hr-HR"/>
        </w:rPr>
        <w:t>ć</w:t>
      </w:r>
      <w:r w:rsidRPr="00E8537E">
        <w:rPr>
          <w:rFonts w:ascii="Arial" w:eastAsia="Times New Roman" w:hAnsi="Arial" w:cs="Arial"/>
          <w:lang w:val="en-US"/>
        </w:rPr>
        <w:t>ine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Sanski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Most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kao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organizaciona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jedinica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osnovana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je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Op</w:t>
      </w:r>
      <w:r w:rsidRPr="00E8537E">
        <w:rPr>
          <w:rFonts w:ascii="Arial" w:eastAsia="Times New Roman" w:hAnsi="Arial" w:cs="Arial"/>
          <w:lang w:val="hr-HR"/>
        </w:rPr>
        <w:t>ć</w:t>
      </w:r>
      <w:r w:rsidRPr="00E8537E">
        <w:rPr>
          <w:rFonts w:ascii="Arial" w:eastAsia="Times New Roman" w:hAnsi="Arial" w:cs="Arial"/>
          <w:lang w:val="en-US"/>
        </w:rPr>
        <w:t>inska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slu</w:t>
      </w:r>
      <w:r w:rsidRPr="00E8537E">
        <w:rPr>
          <w:rFonts w:ascii="Arial" w:eastAsia="Times New Roman" w:hAnsi="Arial" w:cs="Arial"/>
          <w:lang w:val="hr-HR"/>
        </w:rPr>
        <w:t>ž</w:t>
      </w:r>
      <w:r w:rsidRPr="00E8537E">
        <w:rPr>
          <w:rFonts w:ascii="Arial" w:eastAsia="Times New Roman" w:hAnsi="Arial" w:cs="Arial"/>
          <w:lang w:val="en-US"/>
        </w:rPr>
        <w:t>ba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za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op</w:t>
      </w:r>
      <w:r w:rsidRPr="00E8537E">
        <w:rPr>
          <w:rFonts w:ascii="Arial" w:eastAsia="Times New Roman" w:hAnsi="Arial" w:cs="Arial"/>
          <w:lang w:val="hr-HR"/>
        </w:rPr>
        <w:t>ć</w:t>
      </w:r>
      <w:r w:rsidRPr="00E8537E">
        <w:rPr>
          <w:rFonts w:ascii="Arial" w:eastAsia="Times New Roman" w:hAnsi="Arial" w:cs="Arial"/>
          <w:lang w:val="en-US"/>
        </w:rPr>
        <w:t>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upravu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dru</w:t>
      </w:r>
      <w:r w:rsidRPr="00E8537E">
        <w:rPr>
          <w:rFonts w:ascii="Arial" w:eastAsia="Times New Roman" w:hAnsi="Arial" w:cs="Arial"/>
          <w:lang w:val="hr-HR"/>
        </w:rPr>
        <w:t>š</w:t>
      </w:r>
      <w:r w:rsidRPr="00E8537E">
        <w:rPr>
          <w:rFonts w:ascii="Arial" w:eastAsia="Times New Roman" w:hAnsi="Arial" w:cs="Arial"/>
          <w:lang w:val="en-US"/>
        </w:rPr>
        <w:t>tvene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djelatnosti</w:t>
      </w:r>
      <w:r w:rsidRPr="00E8537E">
        <w:rPr>
          <w:rFonts w:ascii="Arial" w:eastAsia="Times New Roman" w:hAnsi="Arial" w:cs="Arial"/>
          <w:lang w:val="hr-HR"/>
        </w:rPr>
        <w:t xml:space="preserve"> (</w:t>
      </w:r>
      <w:r w:rsidRPr="00E8537E">
        <w:rPr>
          <w:rFonts w:ascii="Arial" w:eastAsia="Times New Roman" w:hAnsi="Arial" w:cs="Arial"/>
          <w:lang w:val="en-US"/>
        </w:rPr>
        <w:t>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daljem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tekstu</w:t>
      </w:r>
      <w:r w:rsidRPr="00E8537E">
        <w:rPr>
          <w:rFonts w:ascii="Arial" w:eastAsia="Times New Roman" w:hAnsi="Arial" w:cs="Arial"/>
          <w:lang w:val="hr-HR"/>
        </w:rPr>
        <w:t xml:space="preserve">: </w:t>
      </w:r>
      <w:r w:rsidRPr="00E8537E">
        <w:rPr>
          <w:rFonts w:ascii="Arial" w:eastAsia="Times New Roman" w:hAnsi="Arial" w:cs="Arial"/>
          <w:lang w:val="en-US"/>
        </w:rPr>
        <w:t>Slu</w:t>
      </w:r>
      <w:r w:rsidRPr="00E8537E">
        <w:rPr>
          <w:rFonts w:ascii="Arial" w:eastAsia="Times New Roman" w:hAnsi="Arial" w:cs="Arial"/>
          <w:lang w:val="hr-HR"/>
        </w:rPr>
        <w:t>ž</w:t>
      </w:r>
      <w:r w:rsidRPr="00E8537E">
        <w:rPr>
          <w:rFonts w:ascii="Arial" w:eastAsia="Times New Roman" w:hAnsi="Arial" w:cs="Arial"/>
          <w:lang w:val="en-US"/>
        </w:rPr>
        <w:t>ba</w:t>
      </w:r>
      <w:r w:rsidRPr="00E8537E">
        <w:rPr>
          <w:rFonts w:ascii="Arial" w:eastAsia="Times New Roman" w:hAnsi="Arial" w:cs="Arial"/>
          <w:lang w:val="hr-HR"/>
        </w:rPr>
        <w:t>).</w:t>
      </w:r>
    </w:p>
    <w:p w:rsidR="0017506B" w:rsidRPr="00E8537E" w:rsidRDefault="0017506B" w:rsidP="0017506B">
      <w:pPr>
        <w:spacing w:before="100" w:beforeAutospacing="1"/>
        <w:ind w:firstLine="720"/>
        <w:jc w:val="both"/>
        <w:rPr>
          <w:rFonts w:ascii="Arial" w:eastAsia="Times New Roman" w:hAnsi="Arial" w:cs="Arial"/>
          <w:lang w:val="hr-HR"/>
        </w:rPr>
      </w:pPr>
      <w:r w:rsidRPr="00E8537E">
        <w:rPr>
          <w:rFonts w:ascii="Arial" w:eastAsia="Times New Roman" w:hAnsi="Arial" w:cs="Arial"/>
          <w:lang w:val="de-DE"/>
        </w:rPr>
        <w:t>Slu</w:t>
      </w:r>
      <w:r w:rsidRPr="00E8537E">
        <w:rPr>
          <w:rFonts w:ascii="Arial" w:eastAsia="Times New Roman" w:hAnsi="Arial" w:cs="Arial"/>
          <w:lang w:val="hr-HR"/>
        </w:rPr>
        <w:t>ž</w:t>
      </w:r>
      <w:r w:rsidRPr="00E8537E">
        <w:rPr>
          <w:rFonts w:ascii="Arial" w:eastAsia="Times New Roman" w:hAnsi="Arial" w:cs="Arial"/>
          <w:lang w:val="de-DE"/>
        </w:rPr>
        <w:t>ba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de-DE"/>
        </w:rPr>
        <w:t>je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de-DE"/>
        </w:rPr>
        <w:t>organizovana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de-DE"/>
        </w:rPr>
        <w:t>tako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de-DE"/>
        </w:rPr>
        <w:t>da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de-DE"/>
        </w:rPr>
        <w:t>pru</w:t>
      </w:r>
      <w:r w:rsidRPr="00E8537E">
        <w:rPr>
          <w:rFonts w:ascii="Arial" w:eastAsia="Times New Roman" w:hAnsi="Arial" w:cs="Arial"/>
          <w:lang w:val="hr-HR"/>
        </w:rPr>
        <w:t>ž</w:t>
      </w:r>
      <w:r w:rsidRPr="00E8537E">
        <w:rPr>
          <w:rFonts w:ascii="Arial" w:eastAsia="Times New Roman" w:hAnsi="Arial" w:cs="Arial"/>
          <w:lang w:val="de-DE"/>
        </w:rPr>
        <w:t>a</w:t>
      </w:r>
      <w:r w:rsidRPr="00E8537E">
        <w:rPr>
          <w:rFonts w:ascii="Arial" w:eastAsia="Times New Roman" w:hAnsi="Arial" w:cs="Arial"/>
          <w:lang w:val="hr-HR"/>
        </w:rPr>
        <w:t xml:space="preserve"> š</w:t>
      </w:r>
      <w:r w:rsidRPr="00E8537E">
        <w:rPr>
          <w:rFonts w:ascii="Arial" w:eastAsia="Times New Roman" w:hAnsi="Arial" w:cs="Arial"/>
          <w:lang w:val="de-DE"/>
        </w:rPr>
        <w:t>irok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de-DE"/>
        </w:rPr>
        <w:t>spektar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de-DE"/>
        </w:rPr>
        <w:t>usluga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de-DE"/>
        </w:rPr>
        <w:t>gra</w:t>
      </w:r>
      <w:r w:rsidRPr="00E8537E">
        <w:rPr>
          <w:rFonts w:ascii="Arial" w:eastAsia="Times New Roman" w:hAnsi="Arial" w:cs="Arial"/>
          <w:lang w:val="hr-HR"/>
        </w:rPr>
        <w:t>đ</w:t>
      </w:r>
      <w:r w:rsidRPr="00E8537E">
        <w:rPr>
          <w:rFonts w:ascii="Arial" w:eastAsia="Times New Roman" w:hAnsi="Arial" w:cs="Arial"/>
          <w:lang w:val="de-DE"/>
        </w:rPr>
        <w:t>anima</w:t>
      </w:r>
      <w:r w:rsidRPr="00E8537E">
        <w:rPr>
          <w:rFonts w:ascii="Arial" w:eastAsia="Times New Roman" w:hAnsi="Arial" w:cs="Arial"/>
          <w:lang w:val="hr-HR"/>
        </w:rPr>
        <w:t>.</w:t>
      </w:r>
    </w:p>
    <w:p w:rsidR="0017506B" w:rsidRPr="00E8537E" w:rsidRDefault="0017506B" w:rsidP="0017506B">
      <w:pPr>
        <w:spacing w:before="100" w:beforeAutospacing="1"/>
        <w:ind w:firstLine="720"/>
        <w:jc w:val="both"/>
        <w:rPr>
          <w:rFonts w:ascii="Arial" w:eastAsia="Times New Roman" w:hAnsi="Arial" w:cs="Arial"/>
          <w:lang w:val="hr-HR"/>
        </w:rPr>
      </w:pPr>
      <w:r w:rsidRPr="00E8537E">
        <w:rPr>
          <w:rFonts w:ascii="Arial" w:eastAsia="Times New Roman" w:hAnsi="Arial" w:cs="Arial"/>
          <w:lang w:val="en-US"/>
        </w:rPr>
        <w:t>Odlukom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organizaciji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djelokrugu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rada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Jedinstvenog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op</w:t>
      </w:r>
      <w:r w:rsidRPr="00E8537E">
        <w:rPr>
          <w:rFonts w:ascii="Arial" w:eastAsia="Times New Roman" w:hAnsi="Arial" w:cs="Arial"/>
          <w:lang w:val="hr-HR"/>
        </w:rPr>
        <w:t>ć</w:t>
      </w:r>
      <w:r w:rsidRPr="00E8537E">
        <w:rPr>
          <w:rFonts w:ascii="Arial" w:eastAsia="Times New Roman" w:hAnsi="Arial" w:cs="Arial"/>
          <w:lang w:val="en-US"/>
        </w:rPr>
        <w:t>inskog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organa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uprave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op</w:t>
      </w:r>
      <w:r w:rsidRPr="00E8537E">
        <w:rPr>
          <w:rFonts w:ascii="Arial" w:eastAsia="Times New Roman" w:hAnsi="Arial" w:cs="Arial"/>
          <w:lang w:val="hr-HR"/>
        </w:rPr>
        <w:t>ć</w:t>
      </w:r>
      <w:r w:rsidRPr="00E8537E">
        <w:rPr>
          <w:rFonts w:ascii="Arial" w:eastAsia="Times New Roman" w:hAnsi="Arial" w:cs="Arial"/>
          <w:lang w:val="en-US"/>
        </w:rPr>
        <w:t>ine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Sanski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Most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propisane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su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nadle</w:t>
      </w:r>
      <w:r w:rsidRPr="00E8537E">
        <w:rPr>
          <w:rFonts w:ascii="Arial" w:eastAsia="Times New Roman" w:hAnsi="Arial" w:cs="Arial"/>
          <w:lang w:val="hr-HR"/>
        </w:rPr>
        <w:t>ž</w:t>
      </w:r>
      <w:r w:rsidRPr="00E8537E">
        <w:rPr>
          <w:rFonts w:ascii="Arial" w:eastAsia="Times New Roman" w:hAnsi="Arial" w:cs="Arial"/>
          <w:lang w:val="en-US"/>
        </w:rPr>
        <w:t>nosti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poslovi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koji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se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obavljaju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unutar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Slu</w:t>
      </w:r>
      <w:r w:rsidRPr="00E8537E">
        <w:rPr>
          <w:rFonts w:ascii="Arial" w:eastAsia="Times New Roman" w:hAnsi="Arial" w:cs="Arial"/>
          <w:lang w:val="hr-HR"/>
        </w:rPr>
        <w:t>ž</w:t>
      </w:r>
      <w:r w:rsidRPr="00E8537E">
        <w:rPr>
          <w:rFonts w:ascii="Arial" w:eastAsia="Times New Roman" w:hAnsi="Arial" w:cs="Arial"/>
          <w:lang w:val="en-US"/>
        </w:rPr>
        <w:t>be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to</w:t>
      </w:r>
      <w:r w:rsidRPr="00E8537E">
        <w:rPr>
          <w:rFonts w:ascii="Arial" w:eastAsia="Times New Roman" w:hAnsi="Arial" w:cs="Arial"/>
          <w:lang w:val="hr-HR"/>
        </w:rPr>
        <w:t xml:space="preserve">: </w:t>
      </w:r>
      <w:r w:rsidRPr="00E8537E">
        <w:rPr>
          <w:rFonts w:ascii="Arial" w:eastAsia="Times New Roman" w:hAnsi="Arial" w:cs="Arial"/>
          <w:lang w:val="en-US"/>
        </w:rPr>
        <w:t>upravni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stru</w:t>
      </w:r>
      <w:r w:rsidRPr="00E8537E">
        <w:rPr>
          <w:rFonts w:ascii="Arial" w:eastAsia="Times New Roman" w:hAnsi="Arial" w:cs="Arial"/>
          <w:lang w:val="hr-HR"/>
        </w:rPr>
        <w:t>č</w:t>
      </w:r>
      <w:r w:rsidRPr="00E8537E">
        <w:rPr>
          <w:rFonts w:ascii="Arial" w:eastAsia="Times New Roman" w:hAnsi="Arial" w:cs="Arial"/>
          <w:lang w:val="en-US"/>
        </w:rPr>
        <w:t>no</w:t>
      </w:r>
      <w:r w:rsidRPr="00E8537E">
        <w:rPr>
          <w:rFonts w:ascii="Arial" w:eastAsia="Times New Roman" w:hAnsi="Arial" w:cs="Arial"/>
          <w:lang w:val="hr-HR"/>
        </w:rPr>
        <w:t xml:space="preserve"> - </w:t>
      </w:r>
      <w:r w:rsidRPr="00E8537E">
        <w:rPr>
          <w:rFonts w:ascii="Arial" w:eastAsia="Times New Roman" w:hAnsi="Arial" w:cs="Arial"/>
          <w:lang w:val="en-US"/>
        </w:rPr>
        <w:t>operativni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studijsko</w:t>
      </w:r>
      <w:r w:rsidRPr="00E8537E">
        <w:rPr>
          <w:rFonts w:ascii="Arial" w:eastAsia="Times New Roman" w:hAnsi="Arial" w:cs="Arial"/>
          <w:lang w:val="hr-HR"/>
        </w:rPr>
        <w:t xml:space="preserve"> - </w:t>
      </w:r>
      <w:r w:rsidRPr="00E8537E">
        <w:rPr>
          <w:rFonts w:ascii="Arial" w:eastAsia="Times New Roman" w:hAnsi="Arial" w:cs="Arial"/>
          <w:lang w:val="en-US"/>
        </w:rPr>
        <w:t>analiti</w:t>
      </w:r>
      <w:r w:rsidRPr="00E8537E">
        <w:rPr>
          <w:rFonts w:ascii="Arial" w:eastAsia="Times New Roman" w:hAnsi="Arial" w:cs="Arial"/>
          <w:lang w:val="hr-HR"/>
        </w:rPr>
        <w:t>č</w:t>
      </w:r>
      <w:r w:rsidRPr="00E8537E">
        <w:rPr>
          <w:rFonts w:ascii="Arial" w:eastAsia="Times New Roman" w:hAnsi="Arial" w:cs="Arial"/>
          <w:lang w:val="en-US"/>
        </w:rPr>
        <w:t>ki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administrativni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poslovi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iz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oblasti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rada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zapo</w:t>
      </w:r>
      <w:r w:rsidRPr="00E8537E">
        <w:rPr>
          <w:rFonts w:ascii="Arial" w:eastAsia="Times New Roman" w:hAnsi="Arial" w:cs="Arial"/>
          <w:lang w:val="hr-HR"/>
        </w:rPr>
        <w:t>š</w:t>
      </w:r>
      <w:r w:rsidRPr="00E8537E">
        <w:rPr>
          <w:rFonts w:ascii="Arial" w:eastAsia="Times New Roman" w:hAnsi="Arial" w:cs="Arial"/>
          <w:lang w:val="en-US"/>
        </w:rPr>
        <w:t>ljavanja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Op</w:t>
      </w:r>
      <w:r w:rsidRPr="00E8537E">
        <w:rPr>
          <w:rFonts w:ascii="Arial" w:eastAsia="Times New Roman" w:hAnsi="Arial" w:cs="Arial"/>
          <w:lang w:val="hr-HR"/>
        </w:rPr>
        <w:t>ć</w:t>
      </w:r>
      <w:r w:rsidRPr="00E8537E">
        <w:rPr>
          <w:rFonts w:ascii="Arial" w:eastAsia="Times New Roman" w:hAnsi="Arial" w:cs="Arial"/>
          <w:lang w:val="en-US"/>
        </w:rPr>
        <w:t>inskom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organu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uprave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kancelarijskog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poslovanja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pru</w:t>
      </w:r>
      <w:r w:rsidRPr="00E8537E">
        <w:rPr>
          <w:rFonts w:ascii="Arial" w:eastAsia="Times New Roman" w:hAnsi="Arial" w:cs="Arial"/>
          <w:lang w:val="hr-HR"/>
        </w:rPr>
        <w:t>ž</w:t>
      </w:r>
      <w:r w:rsidRPr="00E8537E">
        <w:rPr>
          <w:rFonts w:ascii="Arial" w:eastAsia="Times New Roman" w:hAnsi="Arial" w:cs="Arial"/>
          <w:lang w:val="en-US"/>
        </w:rPr>
        <w:t>anja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usluga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gra</w:t>
      </w:r>
      <w:r w:rsidRPr="00E8537E">
        <w:rPr>
          <w:rFonts w:ascii="Arial" w:eastAsia="Times New Roman" w:hAnsi="Arial" w:cs="Arial"/>
          <w:lang w:val="hr-HR"/>
        </w:rPr>
        <w:t>đ</w:t>
      </w:r>
      <w:r w:rsidRPr="00E8537E">
        <w:rPr>
          <w:rFonts w:ascii="Arial" w:eastAsia="Times New Roman" w:hAnsi="Arial" w:cs="Arial"/>
          <w:lang w:val="en-US"/>
        </w:rPr>
        <w:t>anima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poslovi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prijemne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kancelarije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arhiva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vodi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bira</w:t>
      </w:r>
      <w:r w:rsidRPr="00E8537E">
        <w:rPr>
          <w:rFonts w:ascii="Arial" w:eastAsia="Times New Roman" w:hAnsi="Arial" w:cs="Arial"/>
          <w:lang w:val="hr-HR"/>
        </w:rPr>
        <w:t>č</w:t>
      </w:r>
      <w:r w:rsidRPr="00E8537E">
        <w:rPr>
          <w:rFonts w:ascii="Arial" w:eastAsia="Times New Roman" w:hAnsi="Arial" w:cs="Arial"/>
          <w:lang w:val="en-US"/>
        </w:rPr>
        <w:t>ke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spiskove</w:t>
      </w:r>
      <w:r w:rsidRPr="00E8537E">
        <w:rPr>
          <w:rFonts w:ascii="Arial" w:eastAsia="Times New Roman" w:hAnsi="Arial" w:cs="Arial"/>
          <w:lang w:val="hr-HR"/>
        </w:rPr>
        <w:t xml:space="preserve"> (</w:t>
      </w:r>
      <w:r w:rsidRPr="00E8537E">
        <w:rPr>
          <w:rFonts w:ascii="Arial" w:eastAsia="Times New Roman" w:hAnsi="Arial" w:cs="Arial"/>
          <w:lang w:val="en-US"/>
        </w:rPr>
        <w:t>CIPS</w:t>
      </w:r>
      <w:r w:rsidRPr="00E8537E">
        <w:rPr>
          <w:rFonts w:ascii="Arial" w:eastAsia="Times New Roman" w:hAnsi="Arial" w:cs="Arial"/>
          <w:lang w:val="hr-HR"/>
        </w:rPr>
        <w:t>-</w:t>
      </w:r>
      <w:r w:rsidRPr="00E8537E">
        <w:rPr>
          <w:rFonts w:ascii="Arial" w:eastAsia="Times New Roman" w:hAnsi="Arial" w:cs="Arial"/>
          <w:lang w:val="en-US"/>
        </w:rPr>
        <w:t>ovu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bazu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podataka</w:t>
      </w:r>
      <w:r w:rsidRPr="00E8537E">
        <w:rPr>
          <w:rFonts w:ascii="Arial" w:eastAsia="Times New Roman" w:hAnsi="Arial" w:cs="Arial"/>
          <w:lang w:val="hr-HR"/>
        </w:rPr>
        <w:t xml:space="preserve">)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administrativne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poslove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za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Op</w:t>
      </w:r>
      <w:r w:rsidRPr="00E8537E">
        <w:rPr>
          <w:rFonts w:ascii="Arial" w:eastAsia="Times New Roman" w:hAnsi="Arial" w:cs="Arial"/>
          <w:lang w:val="hr-HR"/>
        </w:rPr>
        <w:t>ć</w:t>
      </w:r>
      <w:r w:rsidRPr="00E8537E">
        <w:rPr>
          <w:rFonts w:ascii="Arial" w:eastAsia="Times New Roman" w:hAnsi="Arial" w:cs="Arial"/>
          <w:lang w:val="en-US"/>
        </w:rPr>
        <w:t>insku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izbornu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komisiju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rje</w:t>
      </w:r>
      <w:r w:rsidRPr="00E8537E">
        <w:rPr>
          <w:rFonts w:ascii="Arial" w:eastAsia="Times New Roman" w:hAnsi="Arial" w:cs="Arial"/>
          <w:lang w:val="hr-HR"/>
        </w:rPr>
        <w:t>š</w:t>
      </w:r>
      <w:r w:rsidRPr="00E8537E">
        <w:rPr>
          <w:rFonts w:ascii="Arial" w:eastAsia="Times New Roman" w:hAnsi="Arial" w:cs="Arial"/>
          <w:lang w:val="en-US"/>
        </w:rPr>
        <w:t>ava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u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postupcima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iz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oblasti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gra</w:t>
      </w:r>
      <w:r w:rsidRPr="00E8537E">
        <w:rPr>
          <w:rFonts w:ascii="Arial" w:eastAsia="Times New Roman" w:hAnsi="Arial" w:cs="Arial"/>
          <w:lang w:val="hr-HR"/>
        </w:rPr>
        <w:t>đ</w:t>
      </w:r>
      <w:r w:rsidRPr="00E8537E">
        <w:rPr>
          <w:rFonts w:ascii="Arial" w:eastAsia="Times New Roman" w:hAnsi="Arial" w:cs="Arial"/>
          <w:lang w:val="en-US"/>
        </w:rPr>
        <w:t>anskih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stanja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prati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usmjerava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koordinira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rad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mjesnih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zajednica</w:t>
      </w:r>
      <w:r w:rsidR="007127AD" w:rsidRPr="00E8537E">
        <w:rPr>
          <w:rFonts w:ascii="Arial" w:eastAsia="Times New Roman" w:hAnsi="Arial" w:cs="Arial"/>
          <w:lang w:val="hr-HR"/>
        </w:rPr>
        <w:t xml:space="preserve"> </w:t>
      </w:r>
      <w:r w:rsidR="007127AD"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prati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oblast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dru</w:t>
      </w:r>
      <w:r w:rsidRPr="00E8537E">
        <w:rPr>
          <w:rFonts w:ascii="Arial" w:eastAsia="Times New Roman" w:hAnsi="Arial" w:cs="Arial"/>
          <w:lang w:val="hr-HR"/>
        </w:rPr>
        <w:t>š</w:t>
      </w:r>
      <w:r w:rsidRPr="00E8537E">
        <w:rPr>
          <w:rFonts w:ascii="Arial" w:eastAsia="Times New Roman" w:hAnsi="Arial" w:cs="Arial"/>
          <w:lang w:val="en-US"/>
        </w:rPr>
        <w:t>tvenih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djelatnosti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obrazovanja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nauke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kulture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sporta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informisanja</w:t>
      </w:r>
      <w:r w:rsidRPr="00E8537E">
        <w:rPr>
          <w:rFonts w:ascii="Arial" w:eastAsia="Times New Roman" w:hAnsi="Arial" w:cs="Arial"/>
          <w:lang w:val="hr-HR"/>
        </w:rPr>
        <w:t xml:space="preserve">, </w:t>
      </w:r>
      <w:r w:rsidRPr="00E8537E">
        <w:rPr>
          <w:rFonts w:ascii="Arial" w:eastAsia="Times New Roman" w:hAnsi="Arial" w:cs="Arial"/>
          <w:lang w:val="en-US"/>
        </w:rPr>
        <w:t>nevladinih</w:t>
      </w:r>
      <w:r w:rsidRPr="00E8537E">
        <w:rPr>
          <w:rFonts w:ascii="Arial" w:eastAsia="Times New Roman" w:hAnsi="Arial" w:cs="Arial"/>
          <w:lang w:val="hr-HR"/>
        </w:rPr>
        <w:t xml:space="preserve"> </w:t>
      </w:r>
      <w:r w:rsidRPr="00E8537E">
        <w:rPr>
          <w:rFonts w:ascii="Arial" w:eastAsia="Times New Roman" w:hAnsi="Arial" w:cs="Arial"/>
          <w:lang w:val="en-US"/>
        </w:rPr>
        <w:t>organizacija</w:t>
      </w:r>
      <w:r w:rsidRPr="00E8537E">
        <w:rPr>
          <w:rFonts w:ascii="Arial" w:eastAsia="Times New Roman" w:hAnsi="Arial" w:cs="Arial"/>
          <w:lang w:val="hr-HR"/>
        </w:rPr>
        <w:t>.</w:t>
      </w:r>
    </w:p>
    <w:p w:rsidR="0017506B" w:rsidRPr="00E8537E" w:rsidRDefault="0017506B" w:rsidP="0017506B">
      <w:pPr>
        <w:spacing w:before="100" w:beforeAutospacing="1" w:after="274"/>
        <w:ind w:firstLine="720"/>
        <w:jc w:val="both"/>
        <w:rPr>
          <w:rFonts w:ascii="Arial" w:eastAsia="Times New Roman" w:hAnsi="Arial" w:cs="Arial"/>
          <w:lang w:val="hr-HR"/>
        </w:rPr>
      </w:pPr>
      <w:r w:rsidRPr="00E8537E">
        <w:rPr>
          <w:rFonts w:ascii="Arial" w:eastAsia="Times New Roman" w:hAnsi="Arial" w:cs="Arial"/>
          <w:lang w:val="hr-HR"/>
        </w:rPr>
        <w:t xml:space="preserve">Pored naprijed navedenog, Služba vodi evidenciju i utvrđuje status raseljenih lica i povratnika, vodi RADS bazu podataka, vodi propisane evidencije, izrađuje informativno-analitičke i druge materijale, priprema propise koje donosi Općinski načelnik ili Općinsko vijeće, obavlja i druge poslove u skladu sa </w:t>
      </w:r>
      <w:r w:rsidR="007127AD" w:rsidRPr="00E8537E">
        <w:rPr>
          <w:rFonts w:ascii="Arial" w:eastAsia="Times New Roman" w:hAnsi="Arial" w:cs="Arial"/>
          <w:lang w:val="hr-HR"/>
        </w:rPr>
        <w:t>Zakonima i drugim propisima</w:t>
      </w:r>
      <w:r w:rsidRPr="00E8537E">
        <w:rPr>
          <w:rFonts w:ascii="Arial" w:eastAsia="Times New Roman" w:hAnsi="Arial" w:cs="Arial"/>
          <w:lang w:val="hr-HR"/>
        </w:rPr>
        <w:t>.</w:t>
      </w:r>
    </w:p>
    <w:p w:rsidR="0017506B" w:rsidRPr="00E8537E" w:rsidRDefault="0017506B" w:rsidP="0017506B">
      <w:pPr>
        <w:spacing w:before="100" w:beforeAutospacing="1" w:after="274"/>
        <w:ind w:firstLine="720"/>
        <w:jc w:val="both"/>
        <w:rPr>
          <w:rFonts w:ascii="Arial" w:eastAsia="Times New Roman" w:hAnsi="Arial" w:cs="Arial"/>
          <w:lang w:val="hr-HR"/>
        </w:rPr>
      </w:pPr>
      <w:r w:rsidRPr="00E8537E">
        <w:rPr>
          <w:rFonts w:ascii="Arial" w:eastAsia="Times New Roman" w:hAnsi="Arial" w:cs="Arial"/>
          <w:lang w:val="hr-HR"/>
        </w:rPr>
        <w:t>Organizacija, djelokrug rada, rukovođenje i druga pitanja od značaja za rad službe uređuju se Pravilnikom o unutrašnjoj organizaciji Jedinstvenog općinskog organa uprave, općine Sanski Most.</w:t>
      </w:r>
    </w:p>
    <w:p w:rsidR="0017506B" w:rsidRPr="00E8537E" w:rsidRDefault="0017506B" w:rsidP="00B07552">
      <w:pPr>
        <w:pStyle w:val="NoSpacing"/>
        <w:ind w:firstLine="720"/>
        <w:rPr>
          <w:rFonts w:ascii="Arial" w:hAnsi="Arial" w:cs="Arial"/>
          <w:sz w:val="22"/>
          <w:szCs w:val="22"/>
          <w:lang w:val="hr-HR"/>
        </w:rPr>
      </w:pPr>
      <w:r w:rsidRPr="00E8537E">
        <w:rPr>
          <w:rFonts w:ascii="Arial" w:hAnsi="Arial" w:cs="Arial"/>
          <w:sz w:val="22"/>
          <w:szCs w:val="22"/>
        </w:rPr>
        <w:t>Slu</w:t>
      </w:r>
      <w:r w:rsidRPr="00E8537E">
        <w:rPr>
          <w:rFonts w:ascii="Arial" w:hAnsi="Arial" w:cs="Arial"/>
          <w:sz w:val="22"/>
          <w:szCs w:val="22"/>
          <w:lang w:val="hr-HR"/>
        </w:rPr>
        <w:t>ž</w:t>
      </w:r>
      <w:r w:rsidRPr="00E8537E">
        <w:rPr>
          <w:rFonts w:ascii="Arial" w:hAnsi="Arial" w:cs="Arial"/>
          <w:sz w:val="22"/>
          <w:szCs w:val="22"/>
        </w:rPr>
        <w:t>ba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ima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dvije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unutra</w:t>
      </w:r>
      <w:r w:rsidRPr="00E8537E">
        <w:rPr>
          <w:rFonts w:ascii="Arial" w:hAnsi="Arial" w:cs="Arial"/>
          <w:sz w:val="22"/>
          <w:szCs w:val="22"/>
          <w:lang w:val="hr-HR"/>
        </w:rPr>
        <w:t>š</w:t>
      </w:r>
      <w:r w:rsidRPr="00E8537E">
        <w:rPr>
          <w:rFonts w:ascii="Arial" w:hAnsi="Arial" w:cs="Arial"/>
          <w:sz w:val="22"/>
          <w:szCs w:val="22"/>
        </w:rPr>
        <w:t>nje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organizacione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jedinice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to</w:t>
      </w:r>
      <w:r w:rsidRPr="00E8537E">
        <w:rPr>
          <w:rFonts w:ascii="Arial" w:hAnsi="Arial" w:cs="Arial"/>
          <w:sz w:val="22"/>
          <w:szCs w:val="22"/>
          <w:lang w:val="hr-HR"/>
        </w:rPr>
        <w:t>:</w:t>
      </w:r>
    </w:p>
    <w:p w:rsidR="0017506B" w:rsidRPr="00E8537E" w:rsidRDefault="0017506B" w:rsidP="00B4739C">
      <w:pPr>
        <w:pStyle w:val="NoSpacing"/>
        <w:rPr>
          <w:rFonts w:ascii="Arial" w:hAnsi="Arial" w:cs="Arial"/>
          <w:sz w:val="22"/>
          <w:szCs w:val="22"/>
          <w:lang w:val="hr-HR"/>
        </w:rPr>
      </w:pPr>
      <w:r w:rsidRPr="00E8537E">
        <w:rPr>
          <w:rFonts w:ascii="Arial" w:hAnsi="Arial" w:cs="Arial"/>
          <w:sz w:val="22"/>
          <w:szCs w:val="22"/>
        </w:rPr>
        <w:t>Odsjek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- </w:t>
      </w:r>
      <w:r w:rsidRPr="00E8537E">
        <w:rPr>
          <w:rFonts w:ascii="Arial" w:hAnsi="Arial" w:cs="Arial"/>
          <w:sz w:val="22"/>
          <w:szCs w:val="22"/>
        </w:rPr>
        <w:t>Centar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pru</w:t>
      </w:r>
      <w:r w:rsidRPr="00E8537E">
        <w:rPr>
          <w:rFonts w:ascii="Arial" w:hAnsi="Arial" w:cs="Arial"/>
          <w:sz w:val="22"/>
          <w:szCs w:val="22"/>
          <w:lang w:val="hr-HR"/>
        </w:rPr>
        <w:t>ž</w:t>
      </w:r>
      <w:r w:rsidRPr="00E8537E">
        <w:rPr>
          <w:rFonts w:ascii="Arial" w:hAnsi="Arial" w:cs="Arial"/>
          <w:sz w:val="22"/>
          <w:szCs w:val="22"/>
        </w:rPr>
        <w:t>anje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usluga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gra</w:t>
      </w:r>
      <w:r w:rsidRPr="00E8537E">
        <w:rPr>
          <w:rFonts w:ascii="Arial" w:hAnsi="Arial" w:cs="Arial"/>
          <w:sz w:val="22"/>
          <w:szCs w:val="22"/>
          <w:lang w:val="hr-HR"/>
        </w:rPr>
        <w:t>đ</w:t>
      </w:r>
      <w:r w:rsidRPr="00E8537E">
        <w:rPr>
          <w:rFonts w:ascii="Arial" w:hAnsi="Arial" w:cs="Arial"/>
          <w:sz w:val="22"/>
          <w:szCs w:val="22"/>
        </w:rPr>
        <w:t>anima</w:t>
      </w:r>
      <w:r w:rsidRPr="00E8537E">
        <w:rPr>
          <w:rFonts w:ascii="Arial" w:hAnsi="Arial" w:cs="Arial"/>
          <w:sz w:val="22"/>
          <w:szCs w:val="22"/>
          <w:lang w:val="hr-HR"/>
        </w:rPr>
        <w:t>,</w:t>
      </w:r>
    </w:p>
    <w:p w:rsidR="0017506B" w:rsidRPr="00E8537E" w:rsidRDefault="0017506B" w:rsidP="00B4739C">
      <w:pPr>
        <w:pStyle w:val="NoSpacing"/>
        <w:rPr>
          <w:rFonts w:ascii="Arial" w:hAnsi="Arial" w:cs="Arial"/>
          <w:sz w:val="22"/>
          <w:szCs w:val="22"/>
          <w:lang w:val="hr-HR"/>
        </w:rPr>
      </w:pPr>
      <w:r w:rsidRPr="00E8537E">
        <w:rPr>
          <w:rFonts w:ascii="Arial" w:hAnsi="Arial" w:cs="Arial"/>
          <w:sz w:val="22"/>
          <w:szCs w:val="22"/>
        </w:rPr>
        <w:t>Odsjek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dru</w:t>
      </w:r>
      <w:r w:rsidRPr="00E8537E">
        <w:rPr>
          <w:rFonts w:ascii="Arial" w:hAnsi="Arial" w:cs="Arial"/>
          <w:sz w:val="22"/>
          <w:szCs w:val="22"/>
          <w:lang w:val="hr-HR"/>
        </w:rPr>
        <w:t>š</w:t>
      </w:r>
      <w:r w:rsidRPr="00E8537E">
        <w:rPr>
          <w:rFonts w:ascii="Arial" w:hAnsi="Arial" w:cs="Arial"/>
          <w:sz w:val="22"/>
          <w:szCs w:val="22"/>
        </w:rPr>
        <w:t>tvene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djelatnosti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mjesne</w:t>
      </w:r>
      <w:r w:rsidRPr="00E8537E">
        <w:rPr>
          <w:rFonts w:ascii="Arial" w:hAnsi="Arial" w:cs="Arial"/>
          <w:sz w:val="22"/>
          <w:szCs w:val="22"/>
          <w:lang w:val="hr-HR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zajednice</w:t>
      </w:r>
      <w:r w:rsidRPr="00E8537E">
        <w:rPr>
          <w:rFonts w:ascii="Arial" w:hAnsi="Arial" w:cs="Arial"/>
          <w:sz w:val="22"/>
          <w:szCs w:val="22"/>
          <w:lang w:val="hr-HR"/>
        </w:rPr>
        <w:t>.</w:t>
      </w:r>
    </w:p>
    <w:p w:rsidR="0017506B" w:rsidRPr="00E8537E" w:rsidRDefault="0017506B" w:rsidP="007127AD">
      <w:pPr>
        <w:spacing w:before="274" w:after="230"/>
        <w:ind w:right="-138" w:firstLine="720"/>
        <w:jc w:val="both"/>
        <w:rPr>
          <w:rFonts w:ascii="Arial" w:eastAsia="Times New Roman" w:hAnsi="Arial" w:cs="Arial"/>
          <w:lang w:val="sr-Latn-CS"/>
        </w:rPr>
      </w:pPr>
      <w:r w:rsidRPr="00E8537E">
        <w:rPr>
          <w:rFonts w:ascii="Arial" w:eastAsia="Times New Roman" w:hAnsi="Arial" w:cs="Arial"/>
          <w:lang w:val="sr-Latn-CS"/>
        </w:rPr>
        <w:t xml:space="preserve">U skladu sa </w:t>
      </w:r>
      <w:r w:rsidRPr="00E8537E">
        <w:rPr>
          <w:rFonts w:ascii="Arial" w:eastAsia="Times New Roman" w:hAnsi="Arial" w:cs="Arial"/>
          <w:lang w:val="hr-HR"/>
        </w:rPr>
        <w:t xml:space="preserve">Pravilnikom o unutrašnjoj organizaciji i sistematizaciji radnih mjesta Jedinstvenog općinskog organa uprave općine Sanski Most, Služba ima </w:t>
      </w:r>
      <w:r w:rsidRPr="00E8537E">
        <w:rPr>
          <w:rFonts w:ascii="Arial" w:eastAsia="Times New Roman" w:hAnsi="Arial" w:cs="Arial"/>
          <w:lang w:val="sr-Latn-CS"/>
        </w:rPr>
        <w:t xml:space="preserve">sistematizovano ukupno 32 radna mjesta i to: 1 rukovodeći državni službenik, 7 državnih službenika, 24 namještenika i 1 zaposlenik. </w:t>
      </w:r>
    </w:p>
    <w:p w:rsidR="0017506B" w:rsidRDefault="00473695" w:rsidP="007127AD">
      <w:pPr>
        <w:spacing w:before="274"/>
        <w:ind w:right="-138" w:firstLine="720"/>
        <w:jc w:val="both"/>
        <w:rPr>
          <w:rFonts w:ascii="Arial" w:eastAsia="Times New Roman" w:hAnsi="Arial" w:cs="Arial"/>
          <w:lang w:val="sr-Latn-CS"/>
        </w:rPr>
      </w:pPr>
      <w:r w:rsidRPr="00E8537E">
        <w:rPr>
          <w:rFonts w:ascii="Arial" w:eastAsia="Times New Roman" w:hAnsi="Arial" w:cs="Arial"/>
          <w:lang w:val="sr-Latn-CS"/>
        </w:rPr>
        <w:t>Trenutno je popunjeno ukupno 26</w:t>
      </w:r>
      <w:r w:rsidR="0017506B" w:rsidRPr="00E8537E">
        <w:rPr>
          <w:rFonts w:ascii="Arial" w:eastAsia="Times New Roman" w:hAnsi="Arial" w:cs="Arial"/>
          <w:lang w:val="sr-Latn-CS"/>
        </w:rPr>
        <w:t xml:space="preserve"> radnih mjesta i to:</w:t>
      </w:r>
      <w:r w:rsidR="007127AD" w:rsidRPr="00E8537E">
        <w:rPr>
          <w:rFonts w:ascii="Arial" w:eastAsia="Times New Roman" w:hAnsi="Arial" w:cs="Arial"/>
          <w:lang w:val="sr-Latn-CS"/>
        </w:rPr>
        <w:t xml:space="preserve"> </w:t>
      </w:r>
      <w:r w:rsidR="0017506B" w:rsidRPr="00E8537E">
        <w:rPr>
          <w:rFonts w:ascii="Arial" w:eastAsia="Times New Roman" w:hAnsi="Arial" w:cs="Arial"/>
          <w:lang w:val="sr-Latn-CS"/>
        </w:rPr>
        <w:t>1 rukovodeći državni služ</w:t>
      </w:r>
      <w:r w:rsidR="007127AD" w:rsidRPr="00E8537E">
        <w:rPr>
          <w:rFonts w:ascii="Arial" w:eastAsia="Times New Roman" w:hAnsi="Arial" w:cs="Arial"/>
          <w:lang w:val="sr-Latn-CS"/>
        </w:rPr>
        <w:t>benik, 5 državnih službenika, 19</w:t>
      </w:r>
      <w:r w:rsidR="0017506B" w:rsidRPr="00E8537E">
        <w:rPr>
          <w:rFonts w:ascii="Arial" w:eastAsia="Times New Roman" w:hAnsi="Arial" w:cs="Arial"/>
          <w:lang w:val="sr-Latn-CS"/>
        </w:rPr>
        <w:t xml:space="preserve"> namještenika i 1 zaposlenik.</w:t>
      </w:r>
    </w:p>
    <w:p w:rsidR="00614482" w:rsidRPr="00E8537E" w:rsidRDefault="00614482" w:rsidP="007127AD">
      <w:pPr>
        <w:spacing w:before="274"/>
        <w:ind w:right="-138" w:firstLine="720"/>
        <w:jc w:val="both"/>
        <w:rPr>
          <w:rFonts w:ascii="Arial" w:eastAsia="Times New Roman" w:hAnsi="Arial" w:cs="Arial"/>
          <w:lang w:val="sr-Latn-CS"/>
        </w:rPr>
      </w:pPr>
    </w:p>
    <w:tbl>
      <w:tblPr>
        <w:tblW w:w="15604" w:type="dxa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1891"/>
        <w:gridCol w:w="3616"/>
        <w:gridCol w:w="2835"/>
        <w:gridCol w:w="5842"/>
      </w:tblGrid>
      <w:tr w:rsidR="007127AD" w:rsidRPr="00E8537E" w:rsidTr="000B319B">
        <w:trPr>
          <w:trHeight w:val="341"/>
        </w:trPr>
        <w:tc>
          <w:tcPr>
            <w:tcW w:w="3311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lastRenderedPageBreak/>
              <w:t>Struktura zaposlenih po stručnoj spremi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Struktura zaposlenih po polu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80"/>
            </w:tcBorders>
          </w:tcPr>
          <w:p w:rsidR="007127AD" w:rsidRPr="00E8537E" w:rsidRDefault="007127AD" w:rsidP="000B319B">
            <w:pPr>
              <w:pStyle w:val="Heading1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2" w:type="dxa"/>
            <w:tcBorders>
              <w:left w:val="single" w:sz="4" w:space="0" w:color="000080"/>
            </w:tcBorders>
            <w:shd w:val="clear" w:color="auto" w:fill="auto"/>
          </w:tcPr>
          <w:p w:rsidR="007127AD" w:rsidRPr="00E8537E" w:rsidRDefault="007127AD" w:rsidP="000B319B">
            <w:pPr>
              <w:snapToGrid w:val="0"/>
              <w:rPr>
                <w:rFonts w:ascii="Arial" w:hAnsi="Arial" w:cs="Arial"/>
              </w:rPr>
            </w:pPr>
          </w:p>
        </w:tc>
      </w:tr>
      <w:tr w:rsidR="007127AD" w:rsidRPr="00E8537E" w:rsidTr="000B319B">
        <w:tblPrEx>
          <w:tblCellMar>
            <w:left w:w="108" w:type="dxa"/>
            <w:right w:w="108" w:type="dxa"/>
          </w:tblCellMar>
        </w:tblPrEx>
        <w:trPr>
          <w:gridAfter w:val="1"/>
          <w:wAfter w:w="5842" w:type="dxa"/>
          <w:trHeight w:val="404"/>
        </w:trPr>
        <w:tc>
          <w:tcPr>
            <w:tcW w:w="3311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Muški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Ženski</w:t>
            </w:r>
          </w:p>
        </w:tc>
      </w:tr>
      <w:tr w:rsidR="007127AD" w:rsidRPr="00E8537E" w:rsidTr="000B319B">
        <w:tblPrEx>
          <w:tblCellMar>
            <w:left w:w="108" w:type="dxa"/>
            <w:right w:w="108" w:type="dxa"/>
          </w:tblCellMar>
        </w:tblPrEx>
        <w:trPr>
          <w:gridAfter w:val="1"/>
          <w:wAfter w:w="5842" w:type="dxa"/>
          <w:trHeight w:val="350"/>
        </w:trPr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VSS +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127AD" w:rsidRPr="00E8537E" w:rsidTr="000B319B">
        <w:tblPrEx>
          <w:tblCellMar>
            <w:left w:w="108" w:type="dxa"/>
            <w:right w:w="108" w:type="dxa"/>
          </w:tblCellMar>
        </w:tblPrEx>
        <w:trPr>
          <w:gridAfter w:val="1"/>
          <w:wAfter w:w="5842" w:type="dxa"/>
          <w:trHeight w:val="260"/>
        </w:trPr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VŠ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127AD" w:rsidRPr="00E8537E" w:rsidTr="000B319B">
        <w:tblPrEx>
          <w:tblCellMar>
            <w:left w:w="108" w:type="dxa"/>
            <w:right w:w="108" w:type="dxa"/>
          </w:tblCellMar>
        </w:tblPrEx>
        <w:trPr>
          <w:gridAfter w:val="1"/>
          <w:wAfter w:w="5842" w:type="dxa"/>
          <w:trHeight w:val="296"/>
        </w:trPr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SS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127AD" w:rsidRPr="00E8537E" w:rsidTr="000B319B">
        <w:tblPrEx>
          <w:tblCellMar>
            <w:left w:w="108" w:type="dxa"/>
            <w:right w:w="108" w:type="dxa"/>
          </w:tblCellMar>
        </w:tblPrEx>
        <w:trPr>
          <w:gridAfter w:val="1"/>
          <w:wAfter w:w="5842" w:type="dxa"/>
          <w:trHeight w:val="242"/>
        </w:trPr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NK -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127AD" w:rsidRPr="00E8537E" w:rsidTr="000B319B">
        <w:tblPrEx>
          <w:tblCellMar>
            <w:left w:w="108" w:type="dxa"/>
            <w:right w:w="108" w:type="dxa"/>
          </w:tblCellMar>
        </w:tblPrEx>
        <w:trPr>
          <w:gridAfter w:val="1"/>
          <w:wAfter w:w="5842" w:type="dxa"/>
          <w:trHeight w:val="242"/>
        </w:trPr>
        <w:tc>
          <w:tcPr>
            <w:tcW w:w="14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18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127AD" w:rsidRPr="00E8537E" w:rsidRDefault="007127AD" w:rsidP="000B31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7127AD" w:rsidRPr="00E8537E" w:rsidRDefault="007127AD" w:rsidP="007127AD">
      <w:pPr>
        <w:spacing w:before="274"/>
        <w:ind w:right="-138"/>
        <w:jc w:val="both"/>
        <w:rPr>
          <w:rFonts w:ascii="Arial" w:eastAsia="Times New Roman" w:hAnsi="Arial" w:cs="Arial"/>
          <w:lang w:val="sr-Latn-CS"/>
        </w:rPr>
      </w:pPr>
    </w:p>
    <w:p w:rsidR="00296BE0" w:rsidRPr="00E8537E" w:rsidRDefault="00473695" w:rsidP="00473695">
      <w:pPr>
        <w:pStyle w:val="ListParagraph"/>
        <w:numPr>
          <w:ilvl w:val="0"/>
          <w:numId w:val="1"/>
        </w:numPr>
        <w:spacing w:before="274"/>
        <w:ind w:right="-29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E8537E">
        <w:rPr>
          <w:rFonts w:ascii="Arial" w:eastAsia="Times New Roman" w:hAnsi="Arial" w:cs="Arial"/>
          <w:b/>
          <w:sz w:val="24"/>
          <w:szCs w:val="24"/>
          <w:lang w:val="sr-Latn-CS"/>
        </w:rPr>
        <w:t>Sažetak</w:t>
      </w:r>
      <w:r w:rsidR="00AD0507" w:rsidRPr="00E8537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aktivnosti službe na realizaciji </w:t>
      </w:r>
      <w:r w:rsidRPr="00E8537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Godišnjeg plana rada </w:t>
      </w:r>
    </w:p>
    <w:p w:rsidR="00E14833" w:rsidRPr="00E8537E" w:rsidRDefault="00E14833" w:rsidP="00E14833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noProof/>
          <w:lang w:val="sr-Latn-CS"/>
        </w:rPr>
      </w:pPr>
      <w:r w:rsidRPr="00E8537E">
        <w:rPr>
          <w:rFonts w:ascii="Arial" w:hAnsi="Arial" w:cs="Arial"/>
          <w:b/>
          <w:i/>
          <w:noProof/>
          <w:lang w:val="sr-Latn-CS"/>
        </w:rPr>
        <w:t>Aktivnosti proizašle iz strateških i drugih programskih dokumenata</w:t>
      </w:r>
    </w:p>
    <w:p w:rsidR="00B872B5" w:rsidRPr="00E8537E" w:rsidRDefault="00971EC4" w:rsidP="007127AD">
      <w:pPr>
        <w:ind w:firstLine="720"/>
        <w:jc w:val="both"/>
        <w:rPr>
          <w:rFonts w:ascii="Arial" w:eastAsia="Times New Roman" w:hAnsi="Arial" w:cs="Arial"/>
          <w:lang w:val="sr-Latn-CS"/>
        </w:rPr>
      </w:pPr>
      <w:r w:rsidRPr="00E8537E">
        <w:rPr>
          <w:rFonts w:ascii="Arial" w:eastAsia="Times New Roman" w:hAnsi="Arial" w:cs="Arial"/>
          <w:lang w:val="sr-Latn-CS"/>
        </w:rPr>
        <w:t xml:space="preserve">Planom implementacije strategije </w:t>
      </w:r>
      <w:r w:rsidR="00E14833" w:rsidRPr="00E8537E">
        <w:rPr>
          <w:rFonts w:ascii="Arial" w:eastAsia="Times New Roman" w:hAnsi="Arial" w:cs="Arial"/>
          <w:lang w:val="sr-Latn-CS"/>
        </w:rPr>
        <w:t xml:space="preserve"> </w:t>
      </w:r>
      <w:r w:rsidRPr="00E8537E">
        <w:rPr>
          <w:rFonts w:ascii="Arial" w:eastAsia="Times New Roman" w:hAnsi="Arial" w:cs="Arial"/>
          <w:lang w:val="sr-Latn-CS"/>
        </w:rPr>
        <w:t xml:space="preserve">u skladu sa kojim je urađen Plan rada </w:t>
      </w:r>
      <w:r w:rsidR="00B4739C" w:rsidRPr="00E8537E">
        <w:rPr>
          <w:rFonts w:ascii="Arial" w:eastAsia="Times New Roman" w:hAnsi="Arial" w:cs="Arial"/>
          <w:lang w:val="sr-Latn-CS"/>
        </w:rPr>
        <w:t>općinske službe za 2017. godine</w:t>
      </w:r>
      <w:r w:rsidRPr="00E8537E">
        <w:rPr>
          <w:rFonts w:ascii="Arial" w:eastAsia="Times New Roman" w:hAnsi="Arial" w:cs="Arial"/>
          <w:lang w:val="sr-Latn-CS"/>
        </w:rPr>
        <w:t xml:space="preserve"> određeno je da Općinska služba</w:t>
      </w:r>
      <w:r w:rsidR="00E14833" w:rsidRPr="00E8537E">
        <w:rPr>
          <w:rFonts w:ascii="Arial" w:eastAsia="Times New Roman" w:hAnsi="Arial" w:cs="Arial"/>
          <w:lang w:val="sr-Latn-CS"/>
        </w:rPr>
        <w:t xml:space="preserve"> za opću upravu i društvene djelatnosti </w:t>
      </w:r>
      <w:r w:rsidRPr="00E8537E">
        <w:rPr>
          <w:rFonts w:ascii="Arial" w:eastAsia="Times New Roman" w:hAnsi="Arial" w:cs="Arial"/>
          <w:lang w:val="sr-Latn-CS"/>
        </w:rPr>
        <w:t>u</w:t>
      </w:r>
      <w:r w:rsidR="00E14833" w:rsidRPr="00E8537E">
        <w:rPr>
          <w:rFonts w:ascii="Arial" w:eastAsia="Times New Roman" w:hAnsi="Arial" w:cs="Arial"/>
          <w:lang w:val="sr-Latn-CS"/>
        </w:rPr>
        <w:t xml:space="preserve"> 2017. godinu </w:t>
      </w:r>
      <w:r w:rsidRPr="00E8537E">
        <w:rPr>
          <w:rFonts w:ascii="Arial" w:eastAsia="Times New Roman" w:hAnsi="Arial" w:cs="Arial"/>
          <w:lang w:val="sr-Latn-CS"/>
        </w:rPr>
        <w:t>prati realizaciju 16 projekata</w:t>
      </w:r>
      <w:r w:rsidR="00B01A59" w:rsidRPr="00E8537E">
        <w:rPr>
          <w:rFonts w:ascii="Arial" w:eastAsia="Times New Roman" w:hAnsi="Arial" w:cs="Arial"/>
          <w:lang w:val="sr-Latn-CS"/>
        </w:rPr>
        <w:t>/aktivnosti</w:t>
      </w:r>
      <w:r w:rsidR="00E14833" w:rsidRPr="00E8537E">
        <w:rPr>
          <w:rFonts w:ascii="Arial" w:eastAsia="Times New Roman" w:hAnsi="Arial" w:cs="Arial"/>
          <w:lang w:val="sr-Latn-CS"/>
        </w:rPr>
        <w:t xml:space="preserve">. </w:t>
      </w:r>
      <w:r w:rsidR="007127AD" w:rsidRPr="00E8537E">
        <w:rPr>
          <w:rFonts w:ascii="Arial" w:eastAsia="Times New Roman" w:hAnsi="Arial" w:cs="Arial"/>
          <w:lang w:val="sr-Latn-CS"/>
        </w:rPr>
        <w:t>U izvještajnom periodu odrađen</w:t>
      </w:r>
      <w:r w:rsidR="00B01A59" w:rsidRPr="00E8537E">
        <w:rPr>
          <w:rFonts w:ascii="Arial" w:eastAsia="Times New Roman" w:hAnsi="Arial" w:cs="Arial"/>
          <w:lang w:val="sr-Latn-CS"/>
        </w:rPr>
        <w:t>o je slijedeće:</w:t>
      </w:r>
    </w:p>
    <w:p w:rsidR="007F6190" w:rsidRPr="00E8537E" w:rsidRDefault="007F6190" w:rsidP="00413618">
      <w:pPr>
        <w:ind w:firstLine="720"/>
        <w:jc w:val="both"/>
        <w:rPr>
          <w:rFonts w:ascii="Arial" w:eastAsia="Times New Roman" w:hAnsi="Arial" w:cs="Arial"/>
        </w:rPr>
      </w:pPr>
      <w:r w:rsidRPr="00E8537E">
        <w:rPr>
          <w:rFonts w:ascii="Arial" w:eastAsia="Times New Roman" w:hAnsi="Arial" w:cs="Arial"/>
          <w:b/>
          <w:i/>
          <w:lang w:val="sr-Latn-CS"/>
        </w:rPr>
        <w:t xml:space="preserve">Projekat </w:t>
      </w:r>
      <w:r w:rsidRPr="00E8537E">
        <w:rPr>
          <w:rFonts w:ascii="Arial" w:eastAsia="Times New Roman" w:hAnsi="Arial" w:cs="Arial"/>
          <w:b/>
          <w:i/>
        </w:rPr>
        <w:t>Uvođenje e-uprave kroz elektronski registar administrativnih postupaka</w:t>
      </w:r>
      <w:r w:rsidR="002137D8" w:rsidRPr="00E8537E">
        <w:rPr>
          <w:rFonts w:ascii="Arial" w:eastAsia="Times New Roman" w:hAnsi="Arial" w:cs="Arial"/>
        </w:rPr>
        <w:t>. U iz</w:t>
      </w:r>
      <w:r w:rsidR="006402FA" w:rsidRPr="00E8537E">
        <w:rPr>
          <w:rFonts w:ascii="Arial" w:eastAsia="Times New Roman" w:hAnsi="Arial" w:cs="Arial"/>
        </w:rPr>
        <w:t>vještajnom periodu od strane Općinskih službi odrađeni su obrazci zahtjeva i regi</w:t>
      </w:r>
      <w:r w:rsidR="009A72BB" w:rsidRPr="00E8537E">
        <w:rPr>
          <w:rFonts w:ascii="Arial" w:eastAsia="Times New Roman" w:hAnsi="Arial" w:cs="Arial"/>
        </w:rPr>
        <w:t>stri administrativnih postupaka</w:t>
      </w:r>
      <w:r w:rsidR="006402FA" w:rsidRPr="00E8537E">
        <w:rPr>
          <w:rFonts w:ascii="Arial" w:eastAsia="Times New Roman" w:hAnsi="Arial" w:cs="Arial"/>
        </w:rPr>
        <w:t xml:space="preserve"> za usluge koje pruža Općinski organ uprave kao i upravne postupke za koje je nadležan koji se koriste kroz svakodnevni rad ovog organa. Za potpunu realizaciju ovog projekta bitno </w:t>
      </w:r>
      <w:r w:rsidR="00B077E0" w:rsidRPr="00E8537E">
        <w:rPr>
          <w:rFonts w:ascii="Arial" w:eastAsia="Times New Roman" w:hAnsi="Arial" w:cs="Arial"/>
        </w:rPr>
        <w:t xml:space="preserve">istaći </w:t>
      </w:r>
      <w:r w:rsidR="006402FA" w:rsidRPr="00E8537E">
        <w:rPr>
          <w:rFonts w:ascii="Arial" w:eastAsia="Times New Roman" w:hAnsi="Arial" w:cs="Arial"/>
        </w:rPr>
        <w:t xml:space="preserve"> da je Općina Sanski Most od strane konsultanata UNDP predložena kao jedna od općina </w:t>
      </w:r>
      <w:r w:rsidR="00B077E0" w:rsidRPr="00E8537E">
        <w:rPr>
          <w:rFonts w:ascii="Arial" w:eastAsia="Times New Roman" w:hAnsi="Arial" w:cs="Arial"/>
        </w:rPr>
        <w:t xml:space="preserve">koja bi u 2018. </w:t>
      </w:r>
      <w:r w:rsidR="009A72BB" w:rsidRPr="00E8537E">
        <w:rPr>
          <w:rFonts w:ascii="Arial" w:eastAsia="Times New Roman" w:hAnsi="Arial" w:cs="Arial"/>
        </w:rPr>
        <w:t>g</w:t>
      </w:r>
      <w:r w:rsidR="00B077E0" w:rsidRPr="00E8537E">
        <w:rPr>
          <w:rFonts w:ascii="Arial" w:eastAsia="Times New Roman" w:hAnsi="Arial" w:cs="Arial"/>
        </w:rPr>
        <w:t>odine mogla da realizuje ovaj projekat preko Svjetske banke.</w:t>
      </w:r>
      <w:r w:rsidR="006402FA" w:rsidRPr="00E8537E">
        <w:rPr>
          <w:rFonts w:ascii="Arial" w:eastAsia="Times New Roman" w:hAnsi="Arial" w:cs="Arial"/>
        </w:rPr>
        <w:t xml:space="preserve"> </w:t>
      </w:r>
    </w:p>
    <w:p w:rsidR="00F13F69" w:rsidRPr="00E8537E" w:rsidRDefault="007F6190" w:rsidP="007F6190">
      <w:pPr>
        <w:ind w:firstLine="720"/>
        <w:jc w:val="both"/>
        <w:rPr>
          <w:rFonts w:ascii="Arial" w:eastAsia="Times New Roman" w:hAnsi="Arial" w:cs="Arial"/>
          <w:lang w:val="sr-Latn-CS"/>
        </w:rPr>
      </w:pPr>
      <w:r w:rsidRPr="00E8537E">
        <w:rPr>
          <w:rFonts w:ascii="Arial" w:eastAsia="Times New Roman" w:hAnsi="Arial" w:cs="Arial"/>
          <w:b/>
          <w:lang w:val="sr-Latn-CS"/>
        </w:rPr>
        <w:t xml:space="preserve"> </w:t>
      </w:r>
      <w:r w:rsidR="00F13F69" w:rsidRPr="00E8537E">
        <w:rPr>
          <w:rFonts w:ascii="Arial" w:eastAsia="Times New Roman" w:hAnsi="Arial" w:cs="Arial"/>
          <w:b/>
          <w:i/>
          <w:lang w:val="sr-Latn-CS"/>
        </w:rPr>
        <w:t>Projekat</w:t>
      </w:r>
      <w:r w:rsidR="00E14833" w:rsidRPr="00E8537E">
        <w:rPr>
          <w:rFonts w:ascii="Arial" w:eastAsia="Times New Roman" w:hAnsi="Arial" w:cs="Arial"/>
          <w:b/>
          <w:i/>
          <w:lang w:val="sr-Latn-CS"/>
        </w:rPr>
        <w:t xml:space="preserve"> „Unaprijeđenje energetske efikasnosti Mjesnih ureda“</w:t>
      </w:r>
      <w:r w:rsidR="00E14833" w:rsidRPr="00E8537E">
        <w:rPr>
          <w:rFonts w:ascii="Arial" w:eastAsia="Times New Roman" w:hAnsi="Arial" w:cs="Arial"/>
          <w:b/>
          <w:lang w:val="sr-Latn-CS"/>
        </w:rPr>
        <w:t xml:space="preserve"> </w:t>
      </w:r>
      <w:r w:rsidR="00E14833" w:rsidRPr="00E8537E">
        <w:rPr>
          <w:rFonts w:ascii="Arial" w:eastAsia="Times New Roman" w:hAnsi="Arial" w:cs="Arial"/>
          <w:lang w:val="sr-Latn-CS"/>
        </w:rPr>
        <w:t>sa osnovnim ciljem povećanja energetske efikasnosti u Mjesnim uredima Donji Kamengrad, Fajtovci, Vrhpolje i Stari Majdan. Dio sredstava za ovaj projekat obezbjeđen je iz Budžeta Općine Sanski Most, dio kroz aktivnosti projekta „Jačanje uloge MZ u BiH“ uz napomenu da su stanovnici Starog Majdana dali značajan doprinos realizaciji ovog projekta na zgradi Mjesnog ureda Stari Majdan zajedničkom akcijom na sanaciji fasade ovog objekta i zamjenu građevinske limarije.</w:t>
      </w:r>
      <w:r w:rsidR="006B0A15" w:rsidRPr="00E8537E">
        <w:rPr>
          <w:rFonts w:ascii="Arial" w:eastAsia="Times New Roman" w:hAnsi="Arial" w:cs="Arial"/>
          <w:lang w:val="sr-Latn-CS"/>
        </w:rPr>
        <w:t xml:space="preserve"> Objekat u kojoj je smješten Mjesni ured Donji Kamengrad zajedno sa područnom ambulantom je u potpunosti saniran (ugradnja PVC stolarije, sanacija krova i utopljavanje vanjskih zidova kroz postavljanje fasade i sanacija dvije kancelarije za potrebe Mjesnog ureda i Mjesne zajednice) kroz aktivnosti projekta „Jačanje uloge MZ u BiH“.</w:t>
      </w:r>
      <w:r w:rsidR="00E14833" w:rsidRPr="00E8537E">
        <w:rPr>
          <w:rFonts w:ascii="Arial" w:eastAsia="Times New Roman" w:hAnsi="Arial" w:cs="Arial"/>
          <w:lang w:val="sr-Latn-CS"/>
        </w:rPr>
        <w:t xml:space="preserve"> </w:t>
      </w:r>
      <w:r w:rsidR="00B82D3C" w:rsidRPr="00E8537E">
        <w:rPr>
          <w:rFonts w:ascii="Arial" w:eastAsia="Times New Roman" w:hAnsi="Arial" w:cs="Arial"/>
          <w:lang w:val="sr-Latn-CS"/>
        </w:rPr>
        <w:t>U</w:t>
      </w:r>
      <w:r w:rsidR="007127AD" w:rsidRPr="00E8537E">
        <w:rPr>
          <w:rFonts w:ascii="Arial" w:eastAsia="Times New Roman" w:hAnsi="Arial" w:cs="Arial"/>
          <w:lang w:val="sr-Latn-CS"/>
        </w:rPr>
        <w:t xml:space="preserve"> 2018</w:t>
      </w:r>
      <w:r w:rsidR="00E14833" w:rsidRPr="00E8537E">
        <w:rPr>
          <w:rFonts w:ascii="Arial" w:eastAsia="Times New Roman" w:hAnsi="Arial" w:cs="Arial"/>
          <w:lang w:val="sr-Latn-CS"/>
        </w:rPr>
        <w:t xml:space="preserve">. </w:t>
      </w:r>
      <w:r w:rsidR="00E4737D" w:rsidRPr="00E8537E">
        <w:rPr>
          <w:rFonts w:ascii="Arial" w:eastAsia="Times New Roman" w:hAnsi="Arial" w:cs="Arial"/>
          <w:lang w:val="sr-Latn-CS"/>
        </w:rPr>
        <w:t>g</w:t>
      </w:r>
      <w:r w:rsidR="00E14833" w:rsidRPr="00E8537E">
        <w:rPr>
          <w:rFonts w:ascii="Arial" w:eastAsia="Times New Roman" w:hAnsi="Arial" w:cs="Arial"/>
          <w:lang w:val="sr-Latn-CS"/>
        </w:rPr>
        <w:t xml:space="preserve">odine </w:t>
      </w:r>
      <w:r w:rsidR="007127AD" w:rsidRPr="00E8537E">
        <w:rPr>
          <w:rFonts w:ascii="Arial" w:eastAsia="Times New Roman" w:hAnsi="Arial" w:cs="Arial"/>
          <w:lang w:val="sr-Latn-CS"/>
        </w:rPr>
        <w:t>prenesene su aktivnosti vezane za  Mjesni</w:t>
      </w:r>
      <w:r w:rsidR="00E14833" w:rsidRPr="00E8537E">
        <w:rPr>
          <w:rFonts w:ascii="Arial" w:eastAsia="Times New Roman" w:hAnsi="Arial" w:cs="Arial"/>
          <w:lang w:val="sr-Latn-CS"/>
        </w:rPr>
        <w:t xml:space="preserve"> uredu Fajtovci </w:t>
      </w:r>
      <w:r w:rsidR="007127AD" w:rsidRPr="00E8537E">
        <w:rPr>
          <w:rFonts w:ascii="Arial" w:eastAsia="Times New Roman" w:hAnsi="Arial" w:cs="Arial"/>
          <w:lang w:val="sr-Latn-CS"/>
        </w:rPr>
        <w:t>kada se planira izvođenje radova</w:t>
      </w:r>
      <w:r w:rsidR="00E14833" w:rsidRPr="00E8537E">
        <w:rPr>
          <w:rFonts w:ascii="Arial" w:eastAsia="Times New Roman" w:hAnsi="Arial" w:cs="Arial"/>
          <w:lang w:val="sr-Latn-CS"/>
        </w:rPr>
        <w:t xml:space="preserve"> </w:t>
      </w:r>
      <w:r w:rsidR="00971EC4" w:rsidRPr="00E8537E">
        <w:rPr>
          <w:rFonts w:ascii="Arial" w:eastAsia="Times New Roman" w:hAnsi="Arial" w:cs="Arial"/>
          <w:lang w:val="sr-Latn-CS"/>
        </w:rPr>
        <w:t xml:space="preserve">ugradnje </w:t>
      </w:r>
      <w:r w:rsidR="00E14833" w:rsidRPr="00E8537E">
        <w:rPr>
          <w:rFonts w:ascii="Arial" w:eastAsia="Times New Roman" w:hAnsi="Arial" w:cs="Arial"/>
          <w:lang w:val="sr-Latn-CS"/>
        </w:rPr>
        <w:t>stolarije i građevinski radovi s ciljem otvaranja ove kancelarije u prizemlju objekta</w:t>
      </w:r>
      <w:r w:rsidR="006B0A15" w:rsidRPr="00E8537E">
        <w:rPr>
          <w:rFonts w:ascii="Arial" w:eastAsia="Times New Roman" w:hAnsi="Arial" w:cs="Arial"/>
          <w:lang w:val="sr-Latn-CS"/>
        </w:rPr>
        <w:t xml:space="preserve"> kao i</w:t>
      </w:r>
      <w:r w:rsidR="00E4737D" w:rsidRPr="00E8537E">
        <w:rPr>
          <w:rFonts w:ascii="Arial" w:eastAsia="Times New Roman" w:hAnsi="Arial" w:cs="Arial"/>
          <w:lang w:val="sr-Latn-CS"/>
        </w:rPr>
        <w:t xml:space="preserve"> u</w:t>
      </w:r>
      <w:r w:rsidR="00E14833" w:rsidRPr="00E8537E">
        <w:rPr>
          <w:rFonts w:ascii="Arial" w:eastAsia="Times New Roman" w:hAnsi="Arial" w:cs="Arial"/>
          <w:lang w:val="sr-Latn-CS"/>
        </w:rPr>
        <w:t xml:space="preserve">gradnja sigurnosnih vrata sa sigurnosnim ključem </w:t>
      </w:r>
      <w:r w:rsidR="006B0A15" w:rsidRPr="00E8537E">
        <w:rPr>
          <w:rFonts w:ascii="Arial" w:eastAsia="Times New Roman" w:hAnsi="Arial" w:cs="Arial"/>
          <w:lang w:val="sr-Latn-CS"/>
        </w:rPr>
        <w:t>i nabavka konvektora i klima uređaja za u sve četiri kancelarije Mjesnih ureda</w:t>
      </w:r>
      <w:r w:rsidR="00B82D3C" w:rsidRPr="00E8537E">
        <w:rPr>
          <w:rFonts w:ascii="Arial" w:eastAsia="Times New Roman" w:hAnsi="Arial" w:cs="Arial"/>
          <w:lang w:val="sr-Latn-CS"/>
        </w:rPr>
        <w:t xml:space="preserve"> (postupak javnih nabavki u toku)</w:t>
      </w:r>
      <w:r w:rsidR="00F13F69" w:rsidRPr="00E8537E">
        <w:rPr>
          <w:rFonts w:ascii="Arial" w:eastAsia="Times New Roman" w:hAnsi="Arial" w:cs="Arial"/>
          <w:lang w:val="sr-Latn-CS"/>
        </w:rPr>
        <w:t>.</w:t>
      </w:r>
    </w:p>
    <w:p w:rsidR="00F13F69" w:rsidRPr="00E8537E" w:rsidRDefault="00F13F69" w:rsidP="007F6190">
      <w:pPr>
        <w:ind w:firstLine="720"/>
        <w:jc w:val="both"/>
        <w:rPr>
          <w:rFonts w:ascii="Arial" w:eastAsia="Times New Roman" w:hAnsi="Arial" w:cs="Arial"/>
          <w:lang w:val="sr-Latn-CS"/>
        </w:rPr>
      </w:pPr>
      <w:r w:rsidRPr="00E8537E">
        <w:rPr>
          <w:rFonts w:ascii="Arial" w:eastAsia="Times New Roman" w:hAnsi="Arial" w:cs="Arial"/>
          <w:b/>
          <w:i/>
        </w:rPr>
        <w:t>Projekta „Edukacija NVO subjekata  i predstavnika MZ u oblasti PCM-a</w:t>
      </w:r>
      <w:r w:rsidRPr="00E8537E">
        <w:rPr>
          <w:rFonts w:ascii="Arial" w:eastAsia="Times New Roman" w:hAnsi="Arial" w:cs="Arial"/>
          <w:i/>
        </w:rPr>
        <w:t>“</w:t>
      </w:r>
      <w:r w:rsidRPr="00E8537E">
        <w:rPr>
          <w:rFonts w:ascii="Arial" w:eastAsia="Times New Roman" w:hAnsi="Arial" w:cs="Arial"/>
        </w:rPr>
        <w:t xml:space="preserve"> vrši se kontinuirano kroz projekat „Jačanje uloge MZ u BiH“: Edukacije se </w:t>
      </w:r>
      <w:r w:rsidR="00837E4E">
        <w:rPr>
          <w:rFonts w:ascii="Arial" w:eastAsia="Times New Roman" w:hAnsi="Arial" w:cs="Arial"/>
        </w:rPr>
        <w:t>o</w:t>
      </w:r>
      <w:r w:rsidRPr="00E8537E">
        <w:rPr>
          <w:rFonts w:ascii="Arial" w:eastAsia="Times New Roman" w:hAnsi="Arial" w:cs="Arial"/>
        </w:rPr>
        <w:t>državaju za predstavnike MZ, NVO sektora i koordinatore ovog projekta koji su već samostalno na osnovu stečenih iskustava</w:t>
      </w:r>
      <w:r w:rsidR="00837E4E">
        <w:rPr>
          <w:rFonts w:ascii="Arial" w:eastAsia="Times New Roman" w:hAnsi="Arial" w:cs="Arial"/>
        </w:rPr>
        <w:t>,</w:t>
      </w:r>
      <w:r w:rsidRPr="00E8537E">
        <w:rPr>
          <w:rFonts w:ascii="Arial" w:eastAsia="Times New Roman" w:hAnsi="Arial" w:cs="Arial"/>
        </w:rPr>
        <w:t xml:space="preserve"> izradili svoje projektne prijedloge i aplicirali na dva javna poziva UNDP</w:t>
      </w:r>
      <w:r w:rsidR="00837E4E">
        <w:rPr>
          <w:rFonts w:ascii="Arial" w:eastAsia="Times New Roman" w:hAnsi="Arial" w:cs="Arial"/>
        </w:rPr>
        <w:t>,</w:t>
      </w:r>
      <w:r w:rsidR="006B0A15" w:rsidRPr="00E8537E">
        <w:rPr>
          <w:rFonts w:ascii="Arial" w:eastAsia="Times New Roman" w:hAnsi="Arial" w:cs="Arial"/>
        </w:rPr>
        <w:t xml:space="preserve">  čiji rezultat je realizacija 5</w:t>
      </w:r>
      <w:r w:rsidRPr="00E8537E">
        <w:rPr>
          <w:rFonts w:ascii="Arial" w:eastAsia="Times New Roman" w:hAnsi="Arial" w:cs="Arial"/>
        </w:rPr>
        <w:t xml:space="preserve"> projekata MZ i </w:t>
      </w:r>
      <w:r w:rsidR="006B0A15" w:rsidRPr="00E8537E">
        <w:rPr>
          <w:rFonts w:ascii="Arial" w:eastAsia="Times New Roman" w:hAnsi="Arial" w:cs="Arial"/>
        </w:rPr>
        <w:t>1 projekat</w:t>
      </w:r>
      <w:r w:rsidRPr="00E8537E">
        <w:rPr>
          <w:rFonts w:ascii="Arial" w:eastAsia="Times New Roman" w:hAnsi="Arial" w:cs="Arial"/>
        </w:rPr>
        <w:t xml:space="preserve"> nevladinog</w:t>
      </w:r>
      <w:r w:rsidR="006B0A15" w:rsidRPr="00E8537E">
        <w:rPr>
          <w:rFonts w:ascii="Arial" w:eastAsia="Times New Roman" w:hAnsi="Arial" w:cs="Arial"/>
        </w:rPr>
        <w:t xml:space="preserve"> sektora  u izvještajnom periodu</w:t>
      </w:r>
      <w:r w:rsidRPr="00E8537E">
        <w:rPr>
          <w:rFonts w:ascii="Arial" w:eastAsia="Times New Roman" w:hAnsi="Arial" w:cs="Arial"/>
        </w:rPr>
        <w:t xml:space="preserve">. </w:t>
      </w:r>
      <w:r w:rsidR="006B0A15" w:rsidRPr="00E8537E">
        <w:rPr>
          <w:rFonts w:ascii="Arial" w:eastAsia="Times New Roman" w:hAnsi="Arial" w:cs="Arial"/>
        </w:rPr>
        <w:t xml:space="preserve">Projektne mjesne </w:t>
      </w:r>
      <w:r w:rsidR="006B0A15" w:rsidRPr="00E8537E">
        <w:rPr>
          <w:rFonts w:ascii="Arial" w:eastAsia="Times New Roman" w:hAnsi="Arial" w:cs="Arial"/>
        </w:rPr>
        <w:lastRenderedPageBreak/>
        <w:t xml:space="preserve">zajednice su uspješno aplicirale u izvještajnom periodu dodatno 7 novih projekata koji će se realizovati u 2018. </w:t>
      </w:r>
      <w:r w:rsidR="00B82D3C" w:rsidRPr="00E8537E">
        <w:rPr>
          <w:rFonts w:ascii="Arial" w:eastAsia="Times New Roman" w:hAnsi="Arial" w:cs="Arial"/>
        </w:rPr>
        <w:t>g</w:t>
      </w:r>
      <w:r w:rsidR="006B0A15" w:rsidRPr="00E8537E">
        <w:rPr>
          <w:rFonts w:ascii="Arial" w:eastAsia="Times New Roman" w:hAnsi="Arial" w:cs="Arial"/>
        </w:rPr>
        <w:t>odini.</w:t>
      </w:r>
    </w:p>
    <w:p w:rsidR="00F13F69" w:rsidRPr="00E8537E" w:rsidRDefault="00F13F69" w:rsidP="00E14833">
      <w:pPr>
        <w:jc w:val="both"/>
        <w:rPr>
          <w:rFonts w:ascii="Arial" w:hAnsi="Arial" w:cs="Arial"/>
          <w:lang w:val="bs-Latn-BA"/>
        </w:rPr>
      </w:pPr>
      <w:r w:rsidRPr="00E8537E">
        <w:rPr>
          <w:rFonts w:ascii="Arial" w:eastAsia="Times New Roman" w:hAnsi="Arial" w:cs="Arial"/>
          <w:lang w:val="sr-Latn-CS"/>
        </w:rPr>
        <w:t xml:space="preserve"> </w:t>
      </w:r>
      <w:r w:rsidR="007F6190" w:rsidRPr="00E8537E">
        <w:rPr>
          <w:rFonts w:ascii="Arial" w:eastAsia="Times New Roman" w:hAnsi="Arial" w:cs="Arial"/>
          <w:lang w:val="sr-Latn-CS"/>
        </w:rPr>
        <w:tab/>
      </w:r>
      <w:r w:rsidRPr="00E8537E">
        <w:rPr>
          <w:rFonts w:ascii="Arial" w:eastAsia="Times New Roman" w:hAnsi="Arial" w:cs="Arial"/>
          <w:b/>
          <w:i/>
          <w:lang w:val="sr-Latn-CS"/>
        </w:rPr>
        <w:t>P</w:t>
      </w:r>
      <w:r w:rsidR="00E14833" w:rsidRPr="00E8537E">
        <w:rPr>
          <w:rFonts w:ascii="Arial" w:eastAsia="Times New Roman" w:hAnsi="Arial" w:cs="Arial"/>
          <w:b/>
          <w:i/>
          <w:lang w:val="sr-Latn-CS"/>
        </w:rPr>
        <w:t>rojek</w:t>
      </w:r>
      <w:r w:rsidR="007F6190" w:rsidRPr="00E8537E">
        <w:rPr>
          <w:rFonts w:ascii="Arial" w:eastAsia="Times New Roman" w:hAnsi="Arial" w:cs="Arial"/>
          <w:b/>
          <w:i/>
          <w:lang w:val="sr-Latn-CS"/>
        </w:rPr>
        <w:t>at</w:t>
      </w:r>
      <w:r w:rsidR="00E14833" w:rsidRPr="00E8537E">
        <w:rPr>
          <w:rFonts w:ascii="Arial" w:eastAsia="Times New Roman" w:hAnsi="Arial" w:cs="Arial"/>
          <w:b/>
          <w:i/>
          <w:lang w:val="sr-Latn-CS"/>
        </w:rPr>
        <w:t xml:space="preserve"> „</w:t>
      </w:r>
      <w:r w:rsidR="00E14833" w:rsidRPr="00E8537E">
        <w:rPr>
          <w:rFonts w:ascii="Arial" w:hAnsi="Arial" w:cs="Arial"/>
          <w:b/>
          <w:i/>
          <w:lang w:val="bs-Latn-BA"/>
        </w:rPr>
        <w:t>Unaprijeđenje društvene infrastrukture u MZ – rekonstrukcija domova kulture“</w:t>
      </w:r>
      <w:r w:rsidR="00F276D9" w:rsidRPr="00E8537E">
        <w:rPr>
          <w:rFonts w:ascii="Arial" w:hAnsi="Arial" w:cs="Arial"/>
          <w:b/>
          <w:i/>
          <w:lang w:val="bs-Latn-BA"/>
        </w:rPr>
        <w:t xml:space="preserve"> </w:t>
      </w:r>
      <w:r w:rsidR="0073731A" w:rsidRPr="00E8537E">
        <w:rPr>
          <w:rFonts w:ascii="Arial" w:hAnsi="Arial" w:cs="Arial"/>
          <w:lang w:val="bs-Latn-BA"/>
        </w:rPr>
        <w:t>Aktivnostima ovog projekta u potpunosti su sanirane prostorije Društvenog doma u Zdeni jer su ove prostorije od strane UNDP kroz projekat „Jačanje uloge MZ u BiH“ odabrane za sanaciju i stavljene na raspolaganje svim građanima općine. U MZ Hrustovo potpisanim Memorandumom o saradnji između O.Š. i mjesne zajednice, mjesnoj zajednici je dodjeljen prostor od 200 m2 u potkrovlju zgrade područne škole Hrustovo</w:t>
      </w:r>
      <w:r w:rsidR="007E5B2B">
        <w:rPr>
          <w:rFonts w:ascii="Arial" w:hAnsi="Arial" w:cs="Arial"/>
          <w:lang w:val="bs-Latn-BA"/>
        </w:rPr>
        <w:t>,</w:t>
      </w:r>
      <w:r w:rsidR="0073731A" w:rsidRPr="00E8537E">
        <w:rPr>
          <w:rFonts w:ascii="Arial" w:hAnsi="Arial" w:cs="Arial"/>
          <w:lang w:val="bs-Latn-BA"/>
        </w:rPr>
        <w:t xml:space="preserve"> koji su mještani vlastitim sredstvima u potpunosti sanirali</w:t>
      </w:r>
      <w:r w:rsidR="007E5B2B">
        <w:rPr>
          <w:rFonts w:ascii="Arial" w:hAnsi="Arial" w:cs="Arial"/>
          <w:lang w:val="bs-Latn-BA"/>
        </w:rPr>
        <w:t>,</w:t>
      </w:r>
      <w:r w:rsidR="0073731A" w:rsidRPr="00E8537E">
        <w:rPr>
          <w:rFonts w:ascii="Arial" w:hAnsi="Arial" w:cs="Arial"/>
          <w:lang w:val="bs-Latn-BA"/>
        </w:rPr>
        <w:t xml:space="preserve"> a kroz proj</w:t>
      </w:r>
      <w:r w:rsidR="00B82D3C" w:rsidRPr="00E8537E">
        <w:rPr>
          <w:rFonts w:ascii="Arial" w:hAnsi="Arial" w:cs="Arial"/>
          <w:lang w:val="bs-Latn-BA"/>
        </w:rPr>
        <w:t xml:space="preserve">ekat „Jačanje uloge MZ u BiH“ </w:t>
      </w:r>
      <w:r w:rsidR="0073731A" w:rsidRPr="00E8537E">
        <w:rPr>
          <w:rFonts w:ascii="Arial" w:hAnsi="Arial" w:cs="Arial"/>
          <w:lang w:val="bs-Latn-BA"/>
        </w:rPr>
        <w:t>tehnički opremili potrebnom računarskom</w:t>
      </w:r>
      <w:r w:rsidR="00B82D3C" w:rsidRPr="00E8537E">
        <w:rPr>
          <w:rFonts w:ascii="Arial" w:hAnsi="Arial" w:cs="Arial"/>
          <w:lang w:val="bs-Latn-BA"/>
        </w:rPr>
        <w:t xml:space="preserve"> opremom, izvršili ugradnju sistema grijanja i pribavili novi priključak na elektro mrežu.</w:t>
      </w:r>
      <w:r w:rsidR="0073731A" w:rsidRPr="00E8537E">
        <w:rPr>
          <w:rFonts w:ascii="Arial" w:hAnsi="Arial" w:cs="Arial"/>
          <w:lang w:val="bs-Latn-BA"/>
        </w:rPr>
        <w:t xml:space="preserve"> U MZ Donji Kamengrad kroz projekat </w:t>
      </w:r>
      <w:r w:rsidR="00E4737D" w:rsidRPr="00E8537E">
        <w:rPr>
          <w:rFonts w:ascii="Arial" w:hAnsi="Arial" w:cs="Arial"/>
          <w:lang w:val="bs-Latn-BA"/>
        </w:rPr>
        <w:t>„Jačanje uloge MZ u BIH“ u potpunosti je sanirana prostorija ove mjesne zajednice.</w:t>
      </w:r>
      <w:r w:rsidR="00B82D3C" w:rsidRPr="00E8537E">
        <w:rPr>
          <w:rFonts w:ascii="Arial" w:hAnsi="Arial" w:cs="Arial"/>
          <w:lang w:val="bs-Latn-BA"/>
        </w:rPr>
        <w:t xml:space="preserve"> Na osnovu projektnih prijedloga MZ Šehovci</w:t>
      </w:r>
      <w:r w:rsidR="007E5B2B">
        <w:rPr>
          <w:rFonts w:ascii="Arial" w:hAnsi="Arial" w:cs="Arial"/>
          <w:lang w:val="bs-Latn-BA"/>
        </w:rPr>
        <w:t>,</w:t>
      </w:r>
      <w:r w:rsidR="00B82D3C" w:rsidRPr="00E8537E">
        <w:rPr>
          <w:rFonts w:ascii="Arial" w:hAnsi="Arial" w:cs="Arial"/>
          <w:lang w:val="bs-Latn-BA"/>
        </w:rPr>
        <w:t xml:space="preserve"> postojeći objekat mjesne zajednice je proširen i dograđen te je izvršena potpuna sanacija unutrašnjih prostorija za rad mjesne zajednice i aktivnosti udruženja koja djeluju na području ove mjesne zajednice.</w:t>
      </w:r>
    </w:p>
    <w:p w:rsidR="00413618" w:rsidRPr="00E8537E" w:rsidRDefault="00FC5422" w:rsidP="00F276D9">
      <w:pPr>
        <w:ind w:firstLine="720"/>
        <w:jc w:val="both"/>
        <w:rPr>
          <w:rFonts w:ascii="Arial" w:hAnsi="Arial" w:cs="Arial"/>
          <w:lang w:val="bs-Latn-BA"/>
        </w:rPr>
      </w:pPr>
      <w:r w:rsidRPr="00E8537E">
        <w:rPr>
          <w:rFonts w:ascii="Arial" w:hAnsi="Arial" w:cs="Arial"/>
          <w:b/>
          <w:i/>
          <w:lang w:val="bs-Latn-BA"/>
        </w:rPr>
        <w:t>FENIX-ova akademija stručnog usavršavanja kadrova socijalno-zdravstvenog sektora</w:t>
      </w:r>
      <w:r w:rsidRPr="00E8537E">
        <w:rPr>
          <w:rFonts w:ascii="Arial" w:hAnsi="Arial" w:cs="Arial"/>
          <w:lang w:val="bs-Latn-BA"/>
        </w:rPr>
        <w:t xml:space="preserve"> i ove godine se realizuje kroz Program obrazovanja njegovateljica za stare osobe i radionice koje se održavaju u organizaciji NVO „Fenix“.</w:t>
      </w:r>
      <w:r w:rsidR="00413618" w:rsidRPr="00E8537E">
        <w:rPr>
          <w:rFonts w:ascii="Arial" w:hAnsi="Arial" w:cs="Arial"/>
          <w:lang w:val="bs-Latn-BA"/>
        </w:rPr>
        <w:t xml:space="preserve">Prema dostavljenim informacijama od strane ove nevladine organizacije </w:t>
      </w:r>
      <w:r w:rsidR="00413618" w:rsidRPr="00E8537E">
        <w:rPr>
          <w:rFonts w:ascii="Arial" w:eastAsia="Microsoft JhengHei UI Light" w:hAnsi="Arial" w:cs="Arial"/>
        </w:rPr>
        <w:t>program stručnog usavršavanja traje  šest mjeseci sa  ukupno 500 časova (kombinacija teorije, vježbi i prakse). Teorijski dio   provodi  se u Centru „Fenix“  sa iskusnim i stručnim predavačima, a praktični dio  u Staračkom domu „Zlatna jesen“ u Sanskom Mostu. Nakon  završenog programa i nako</w:t>
      </w:r>
      <w:r w:rsidR="00B01A59" w:rsidRPr="00E8537E">
        <w:rPr>
          <w:rFonts w:ascii="Arial" w:eastAsia="Microsoft JhengHei UI Light" w:hAnsi="Arial" w:cs="Arial"/>
        </w:rPr>
        <w:t>n položenog ispita, izdaje  se c</w:t>
      </w:r>
      <w:r w:rsidR="00413618" w:rsidRPr="00E8537E">
        <w:rPr>
          <w:rFonts w:ascii="Arial" w:eastAsia="Microsoft JhengHei UI Light" w:hAnsi="Arial" w:cs="Arial"/>
        </w:rPr>
        <w:t>ertifikat/</w:t>
      </w:r>
      <w:r w:rsidR="00B01A59" w:rsidRPr="00E8537E">
        <w:rPr>
          <w:rFonts w:ascii="Arial" w:eastAsia="Microsoft JhengHei UI Light" w:hAnsi="Arial" w:cs="Arial"/>
        </w:rPr>
        <w:t>u</w:t>
      </w:r>
      <w:r w:rsidR="00413618" w:rsidRPr="00E8537E">
        <w:rPr>
          <w:rFonts w:ascii="Arial" w:eastAsia="Microsoft JhengHei UI Light" w:hAnsi="Arial" w:cs="Arial"/>
        </w:rPr>
        <w:t xml:space="preserve">vjerenje o stručnoj osposobljenosti za njegovatelje/ice za stara i nemoćna lica. U toku 2017. godine obuku su završile dvije generacije. U prvoj  generaciji obuku je uspješno završilo 14 polaznika, a u drugoj 11 polaznika.  Nakon završenog programa značajan  broj ranijih  polaznika je uspio zasnovati radni odnos. </w:t>
      </w:r>
      <w:r w:rsidR="00B01A59" w:rsidRPr="00E8537E">
        <w:rPr>
          <w:rFonts w:ascii="Arial" w:eastAsia="Microsoft JhengHei UI Light" w:hAnsi="Arial" w:cs="Arial"/>
        </w:rPr>
        <w:t>Projekat je realizovan uz napomenu da od strane NVO nismo dobili financijski izvještaj za održane aktivnosti te ih nismo ni prikazali u tabelarnom prikazu.</w:t>
      </w:r>
    </w:p>
    <w:p w:rsidR="00B872B5" w:rsidRPr="00E8537E" w:rsidRDefault="00B872B5" w:rsidP="00413618">
      <w:pPr>
        <w:ind w:firstLine="720"/>
        <w:jc w:val="both"/>
        <w:rPr>
          <w:rFonts w:ascii="Arial" w:hAnsi="Arial" w:cs="Arial"/>
          <w:lang w:val="bs-Latn-BA"/>
        </w:rPr>
      </w:pPr>
      <w:r w:rsidRPr="00E8537E">
        <w:rPr>
          <w:rFonts w:ascii="Arial" w:hAnsi="Arial" w:cs="Arial"/>
          <w:lang w:val="bs-Latn-BA"/>
        </w:rPr>
        <w:t xml:space="preserve">Dodjelom opreme, lijekova i drugog potrošnog materijala Veterinarskoj stanici Sanski Most i održavanjem svečanosti sa promocijom početka projektnih aktivnosti u aprilu mjesecu započeta je implementacija </w:t>
      </w:r>
      <w:r w:rsidRPr="00E8537E">
        <w:rPr>
          <w:rFonts w:ascii="Arial" w:hAnsi="Arial" w:cs="Arial"/>
          <w:b/>
          <w:lang w:val="bs-Latn-BA"/>
        </w:rPr>
        <w:t>projekta „Rješavanje problema pasa lutalica“</w:t>
      </w:r>
      <w:r w:rsidR="00F276D9" w:rsidRPr="00E8537E">
        <w:rPr>
          <w:rFonts w:ascii="Arial" w:hAnsi="Arial" w:cs="Arial"/>
          <w:lang w:val="bs-Latn-BA"/>
        </w:rPr>
        <w:t xml:space="preserve"> </w:t>
      </w:r>
      <w:r w:rsidRPr="00E8537E">
        <w:rPr>
          <w:rFonts w:ascii="Arial" w:hAnsi="Arial" w:cs="Arial"/>
          <w:lang w:val="bs-Latn-BA"/>
        </w:rPr>
        <w:t xml:space="preserve"> po osnovu prethodno izrađenog Akcionog plana gdje je većina aktivnosti na Veterinarskoj stanici.</w:t>
      </w:r>
    </w:p>
    <w:p w:rsidR="00E4737D" w:rsidRPr="00E8537E" w:rsidRDefault="00E4737D" w:rsidP="00F06DFB">
      <w:pPr>
        <w:pStyle w:val="NormalWeb"/>
        <w:spacing w:after="0"/>
        <w:ind w:right="3" w:firstLine="720"/>
        <w:jc w:val="both"/>
        <w:rPr>
          <w:rFonts w:ascii="Arial" w:hAnsi="Arial" w:cs="Arial"/>
          <w:sz w:val="22"/>
          <w:szCs w:val="22"/>
          <w:lang w:val="bs-Latn-BA"/>
        </w:rPr>
      </w:pPr>
      <w:r w:rsidRPr="00E8537E">
        <w:rPr>
          <w:rFonts w:ascii="Arial" w:hAnsi="Arial" w:cs="Arial"/>
          <w:sz w:val="22"/>
          <w:szCs w:val="22"/>
          <w:lang w:val="bs-Latn-BA"/>
        </w:rPr>
        <w:t xml:space="preserve">Budžetom Općine Sanski Most za 2017. </w:t>
      </w:r>
      <w:r w:rsidR="00B872B5" w:rsidRPr="00E8537E">
        <w:rPr>
          <w:rFonts w:ascii="Arial" w:hAnsi="Arial" w:cs="Arial"/>
          <w:sz w:val="22"/>
          <w:szCs w:val="22"/>
          <w:lang w:val="bs-Latn-BA"/>
        </w:rPr>
        <w:t>g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odinu </w:t>
      </w:r>
      <w:r w:rsidR="00B872B5" w:rsidRPr="00E8537E">
        <w:rPr>
          <w:rFonts w:ascii="Arial" w:hAnsi="Arial" w:cs="Arial"/>
          <w:sz w:val="22"/>
          <w:szCs w:val="22"/>
          <w:lang w:val="bs-Latn-BA"/>
        </w:rPr>
        <w:t xml:space="preserve">koji je usvojen na sjednici Općinskog vijeća u januaru mjesecu, </w:t>
      </w:r>
      <w:r w:rsidR="00AA4E8A" w:rsidRPr="00E8537E">
        <w:rPr>
          <w:rFonts w:ascii="Arial" w:hAnsi="Arial" w:cs="Arial"/>
          <w:sz w:val="22"/>
          <w:szCs w:val="22"/>
          <w:lang w:val="bs-Latn-BA"/>
        </w:rPr>
        <w:t>usvojen je grant „</w:t>
      </w:r>
      <w:r w:rsidR="00B872B5" w:rsidRPr="00E8537E">
        <w:rPr>
          <w:rFonts w:ascii="Arial" w:hAnsi="Arial" w:cs="Arial"/>
          <w:sz w:val="22"/>
          <w:szCs w:val="22"/>
          <w:lang w:val="bs-Latn-BA"/>
        </w:rPr>
        <w:t>Isplatu stipendija</w:t>
      </w:r>
      <w:r w:rsidR="00AA4E8A" w:rsidRPr="00E8537E">
        <w:rPr>
          <w:rFonts w:ascii="Arial" w:hAnsi="Arial" w:cs="Arial"/>
          <w:sz w:val="22"/>
          <w:szCs w:val="22"/>
          <w:lang w:val="bs-Latn-BA"/>
        </w:rPr>
        <w:t>“</w:t>
      </w:r>
      <w:r w:rsidR="00B01A59" w:rsidRPr="00E8537E">
        <w:rPr>
          <w:rFonts w:ascii="Arial" w:hAnsi="Arial" w:cs="Arial"/>
          <w:sz w:val="22"/>
          <w:szCs w:val="22"/>
          <w:lang w:val="bs-Latn-BA"/>
        </w:rPr>
        <w:t xml:space="preserve"> u iznosu od 4</w:t>
      </w:r>
      <w:r w:rsidR="00710C64" w:rsidRPr="00E8537E">
        <w:rPr>
          <w:rFonts w:ascii="Arial" w:hAnsi="Arial" w:cs="Arial"/>
          <w:sz w:val="22"/>
          <w:szCs w:val="22"/>
          <w:lang w:val="bs-Latn-BA"/>
        </w:rPr>
        <w:t>0.000,00</w:t>
      </w:r>
      <w:r w:rsidR="00971EC4" w:rsidRPr="00E8537E">
        <w:rPr>
          <w:rFonts w:ascii="Arial" w:hAnsi="Arial" w:cs="Arial"/>
          <w:sz w:val="22"/>
          <w:szCs w:val="22"/>
          <w:lang w:val="bs-Latn-BA"/>
        </w:rPr>
        <w:t xml:space="preserve"> KM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. </w:t>
      </w:r>
      <w:r w:rsidR="000B319B" w:rsidRPr="00E8537E">
        <w:rPr>
          <w:rFonts w:ascii="Arial" w:hAnsi="Arial" w:cs="Arial"/>
          <w:sz w:val="22"/>
          <w:szCs w:val="22"/>
        </w:rPr>
        <w:t>Konkurs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za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dodjelu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stipendija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redovnim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studentima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op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>ć</w:t>
      </w:r>
      <w:r w:rsidR="000B319B" w:rsidRPr="00E8537E">
        <w:rPr>
          <w:rFonts w:ascii="Arial" w:hAnsi="Arial" w:cs="Arial"/>
          <w:sz w:val="22"/>
          <w:szCs w:val="22"/>
        </w:rPr>
        <w:t>ine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Sanski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Most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za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š</w:t>
      </w:r>
      <w:r w:rsidR="000B319B" w:rsidRPr="00E8537E">
        <w:rPr>
          <w:rFonts w:ascii="Arial" w:hAnsi="Arial" w:cs="Arial"/>
          <w:sz w:val="22"/>
          <w:szCs w:val="22"/>
        </w:rPr>
        <w:t>kolsku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2016/17 </w:t>
      </w:r>
      <w:r w:rsidR="000B319B" w:rsidRPr="00E8537E">
        <w:rPr>
          <w:rFonts w:ascii="Arial" w:hAnsi="Arial" w:cs="Arial"/>
          <w:sz w:val="22"/>
          <w:szCs w:val="22"/>
        </w:rPr>
        <w:t>godinu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objavljen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je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08.03.2017. </w:t>
      </w:r>
      <w:r w:rsidR="000B319B" w:rsidRPr="00E8537E">
        <w:rPr>
          <w:rFonts w:ascii="Arial" w:hAnsi="Arial" w:cs="Arial"/>
          <w:sz w:val="22"/>
          <w:szCs w:val="22"/>
        </w:rPr>
        <w:t>godine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za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44 </w:t>
      </w:r>
      <w:r w:rsidR="000B319B" w:rsidRPr="00E8537E">
        <w:rPr>
          <w:rFonts w:ascii="Arial" w:hAnsi="Arial" w:cs="Arial"/>
          <w:sz w:val="22"/>
          <w:szCs w:val="22"/>
        </w:rPr>
        <w:t>stipendije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/>
          <w:sz w:val="22"/>
          <w:szCs w:val="22"/>
        </w:rPr>
        <w:t>a</w:t>
      </w:r>
      <w:r w:rsidR="000B319B" w:rsidRPr="00E8537E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/>
          <w:sz w:val="22"/>
          <w:szCs w:val="22"/>
        </w:rPr>
        <w:t>deficitarna</w:t>
      </w:r>
      <w:r w:rsidR="000B319B" w:rsidRPr="00E8537E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="00A22333" w:rsidRPr="00E8537E">
        <w:rPr>
          <w:rFonts w:ascii="Arial" w:hAnsi="Arial" w:cs="Arial"/>
          <w:b/>
          <w:sz w:val="22"/>
          <w:szCs w:val="22"/>
        </w:rPr>
        <w:t>stru</w:t>
      </w:r>
      <w:r w:rsidR="00A22333" w:rsidRPr="00E8537E">
        <w:rPr>
          <w:rFonts w:ascii="Arial" w:hAnsi="Arial" w:cs="Arial"/>
          <w:b/>
          <w:sz w:val="22"/>
          <w:szCs w:val="22"/>
          <w:lang w:val="bs-Latn-BA"/>
        </w:rPr>
        <w:t>č</w:t>
      </w:r>
      <w:r w:rsidR="00A22333" w:rsidRPr="00E8537E">
        <w:rPr>
          <w:rFonts w:ascii="Arial" w:hAnsi="Arial" w:cs="Arial"/>
          <w:b/>
          <w:sz w:val="22"/>
          <w:szCs w:val="22"/>
        </w:rPr>
        <w:t>na</w:t>
      </w:r>
      <w:r w:rsidR="00A22333" w:rsidRPr="00E8537E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="00A22333" w:rsidRPr="00E8537E">
        <w:rPr>
          <w:rFonts w:ascii="Arial" w:hAnsi="Arial" w:cs="Arial"/>
          <w:b/>
          <w:sz w:val="22"/>
          <w:szCs w:val="22"/>
        </w:rPr>
        <w:t>usmjerenja</w:t>
      </w:r>
      <w:r w:rsidR="000B319B" w:rsidRPr="00E8537E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koja su se stipendirala i imala određene olakšice vezano za prosjek ocjena, određena su </w:t>
      </w:r>
      <w:r w:rsidR="000B319B" w:rsidRPr="00E8537E">
        <w:rPr>
          <w:rFonts w:ascii="Arial" w:hAnsi="Arial" w:cs="Arial"/>
          <w:sz w:val="22"/>
          <w:szCs w:val="22"/>
        </w:rPr>
        <w:t>u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skladu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sa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pribavljenim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informacijama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Zavoda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za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zapo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>š</w:t>
      </w:r>
      <w:r w:rsidR="000B319B" w:rsidRPr="00E8537E">
        <w:rPr>
          <w:rFonts w:ascii="Arial" w:hAnsi="Arial" w:cs="Arial"/>
          <w:sz w:val="22"/>
          <w:szCs w:val="22"/>
        </w:rPr>
        <w:t>ljavanje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, </w:t>
      </w:r>
      <w:r w:rsidR="000B319B" w:rsidRPr="00E8537E">
        <w:rPr>
          <w:rFonts w:ascii="Arial" w:hAnsi="Arial" w:cs="Arial"/>
          <w:sz w:val="22"/>
          <w:szCs w:val="22"/>
        </w:rPr>
        <w:t>Poslovnica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Sanski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sz w:val="22"/>
          <w:szCs w:val="22"/>
        </w:rPr>
        <w:t>Most</w:t>
      </w:r>
      <w:r w:rsidR="000B319B" w:rsidRPr="00E8537E">
        <w:rPr>
          <w:rFonts w:ascii="Arial" w:hAnsi="Arial" w:cs="Arial"/>
          <w:sz w:val="22"/>
          <w:szCs w:val="22"/>
          <w:lang w:val="bs-Latn-BA"/>
        </w:rPr>
        <w:t>.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Broj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studenata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kojima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su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odobrene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stipendije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je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41,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a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broj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potpisanih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ugovora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je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40,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jer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je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jedan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student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odustao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od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</w:t>
      </w:r>
      <w:r w:rsidR="000B319B" w:rsidRPr="00E8537E">
        <w:rPr>
          <w:rFonts w:ascii="Arial" w:hAnsi="Arial" w:cs="Arial"/>
          <w:bCs/>
          <w:sz w:val="22"/>
          <w:szCs w:val="22"/>
          <w:lang w:val="de-DE"/>
        </w:rPr>
        <w:t>stipendije</w:t>
      </w:r>
      <w:r w:rsidR="0057657E" w:rsidRPr="0057657E">
        <w:rPr>
          <w:rFonts w:ascii="Arial" w:hAnsi="Arial" w:cs="Arial"/>
          <w:bCs/>
          <w:sz w:val="22"/>
          <w:szCs w:val="22"/>
          <w:lang w:val="bs-Latn-BA"/>
        </w:rPr>
        <w:t>,</w:t>
      </w:r>
      <w:r w:rsidR="0057657E">
        <w:rPr>
          <w:rFonts w:ascii="Arial" w:hAnsi="Arial" w:cs="Arial"/>
          <w:bCs/>
          <w:sz w:val="22"/>
          <w:szCs w:val="22"/>
          <w:lang w:val="bs-Latn-BA"/>
        </w:rPr>
        <w:t xml:space="preserve"> od čega je 9 studenata koji</w:t>
      </w:r>
      <w:r w:rsidR="000B319B" w:rsidRPr="00E8537E">
        <w:rPr>
          <w:rFonts w:ascii="Arial" w:hAnsi="Arial" w:cs="Arial"/>
          <w:bCs/>
          <w:sz w:val="22"/>
          <w:szCs w:val="22"/>
          <w:lang w:val="bs-Latn-BA"/>
        </w:rPr>
        <w:t xml:space="preserve"> su aplicirala kao </w:t>
      </w:r>
      <w:r w:rsidR="00F06DFB" w:rsidRPr="00E8537E">
        <w:rPr>
          <w:rFonts w:ascii="Arial" w:hAnsi="Arial" w:cs="Arial"/>
          <w:bCs/>
          <w:sz w:val="22"/>
          <w:szCs w:val="22"/>
          <w:lang w:val="bs-Latn-BA"/>
        </w:rPr>
        <w:t xml:space="preserve">deficitarna </w:t>
      </w:r>
      <w:r w:rsidR="00A22333" w:rsidRPr="00E8537E">
        <w:rPr>
          <w:rFonts w:ascii="Arial" w:hAnsi="Arial" w:cs="Arial"/>
          <w:bCs/>
          <w:sz w:val="22"/>
          <w:szCs w:val="22"/>
          <w:lang w:val="bs-Latn-BA"/>
        </w:rPr>
        <w:t>stručna usmjerenja.</w:t>
      </w:r>
    </w:p>
    <w:p w:rsidR="00A22333" w:rsidRPr="00E8537E" w:rsidRDefault="00A22333" w:rsidP="005B2506">
      <w:pPr>
        <w:pStyle w:val="NormalWeb"/>
        <w:spacing w:after="0"/>
        <w:ind w:firstLine="720"/>
        <w:jc w:val="both"/>
        <w:rPr>
          <w:rFonts w:ascii="Arial" w:hAnsi="Arial" w:cs="Arial"/>
          <w:sz w:val="22"/>
          <w:szCs w:val="22"/>
          <w:lang w:val="bs-Latn-BA"/>
        </w:rPr>
      </w:pPr>
      <w:r w:rsidRPr="00E8537E">
        <w:rPr>
          <w:rFonts w:ascii="Arial" w:hAnsi="Arial" w:cs="Arial"/>
          <w:sz w:val="22"/>
          <w:szCs w:val="22"/>
          <w:lang w:val="bs-Latn-BA"/>
        </w:rPr>
        <w:t xml:space="preserve">Budžetom Općine Sanski Most za 2017. godinu </w:t>
      </w:r>
      <w:r w:rsidRPr="00E8537E">
        <w:rPr>
          <w:rFonts w:ascii="Arial" w:hAnsi="Arial" w:cs="Arial"/>
          <w:b/>
          <w:sz w:val="22"/>
          <w:szCs w:val="22"/>
          <w:lang w:val="bs-Latn-BA"/>
        </w:rPr>
        <w:t xml:space="preserve">uspostavljen je fond za podršku projekata na bazi LOG metodologije </w:t>
      </w:r>
      <w:r w:rsidR="00F276D9" w:rsidRPr="00E8537E">
        <w:rPr>
          <w:rFonts w:ascii="Arial" w:hAnsi="Arial" w:cs="Arial"/>
          <w:sz w:val="22"/>
          <w:szCs w:val="22"/>
          <w:lang w:val="bs-Latn-BA"/>
        </w:rPr>
        <w:t>u iznosu od 6</w:t>
      </w:r>
      <w:r w:rsidRPr="00E8537E">
        <w:rPr>
          <w:rFonts w:ascii="Arial" w:hAnsi="Arial" w:cs="Arial"/>
          <w:sz w:val="22"/>
          <w:szCs w:val="22"/>
          <w:lang w:val="bs-Latn-BA"/>
        </w:rPr>
        <w:t>0.000,00</w:t>
      </w:r>
      <w:r w:rsidR="00F276D9" w:rsidRPr="00E8537E">
        <w:rPr>
          <w:rFonts w:ascii="Arial" w:hAnsi="Arial" w:cs="Arial"/>
          <w:sz w:val="22"/>
          <w:szCs w:val="22"/>
          <w:lang w:val="bs-Latn-BA"/>
        </w:rPr>
        <w:t xml:space="preserve">KM 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(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>po r</w:t>
      </w:r>
      <w:r w:rsidRPr="00E8537E">
        <w:rPr>
          <w:rFonts w:ascii="Arial" w:hAnsi="Arial" w:cs="Arial"/>
          <w:sz w:val="22"/>
          <w:szCs w:val="22"/>
          <w:lang w:val="bs-Latn-BA"/>
        </w:rPr>
        <w:t>ebalansu budžeta</w:t>
      </w:r>
      <w:r w:rsidR="00F276D9" w:rsidRPr="00E8537E">
        <w:rPr>
          <w:rFonts w:ascii="Arial" w:hAnsi="Arial" w:cs="Arial"/>
          <w:sz w:val="22"/>
          <w:szCs w:val="22"/>
          <w:lang w:val="bs-Latn-BA"/>
        </w:rPr>
        <w:t xml:space="preserve"> 40.000,00 KM</w:t>
      </w:r>
      <w:r w:rsidRPr="00E8537E">
        <w:rPr>
          <w:rFonts w:ascii="Arial" w:hAnsi="Arial" w:cs="Arial"/>
          <w:sz w:val="22"/>
          <w:szCs w:val="22"/>
          <w:lang w:val="bs-Latn-BA"/>
        </w:rPr>
        <w:t>)</w:t>
      </w:r>
      <w:r w:rsidR="00F276D9" w:rsidRPr="00E8537E">
        <w:rPr>
          <w:rFonts w:ascii="Arial" w:hAnsi="Arial" w:cs="Arial"/>
          <w:sz w:val="22"/>
          <w:szCs w:val="22"/>
          <w:lang w:val="bs-Latn-BA"/>
        </w:rPr>
        <w:t xml:space="preserve">. 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Prvi</w:t>
      </w:r>
      <w:r w:rsidR="00F06DFB" w:rsidRPr="00E8537E">
        <w:rPr>
          <w:rFonts w:ascii="Arial" w:hAnsi="Arial" w:cs="Arial"/>
          <w:sz w:val="22"/>
          <w:szCs w:val="22"/>
          <w:lang w:val="bs-Latn-BA"/>
        </w:rPr>
        <w:t xml:space="preserve"> Javni poziv organizacijma civilnog društva/nevladinih organizacija za predaju prijedloga projekata koji se sufinansiraju u okviru Budžeta općine Sanski Most </w:t>
      </w:r>
      <w:r w:rsidRPr="00E8537E">
        <w:rPr>
          <w:rFonts w:ascii="Arial" w:hAnsi="Arial" w:cs="Arial"/>
          <w:sz w:val="22"/>
          <w:szCs w:val="22"/>
        </w:rPr>
        <w:t>objavljen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19.05.2017. </w:t>
      </w:r>
      <w:r w:rsidRPr="00E8537E">
        <w:rPr>
          <w:rFonts w:ascii="Arial" w:hAnsi="Arial" w:cs="Arial"/>
          <w:sz w:val="22"/>
          <w:szCs w:val="22"/>
        </w:rPr>
        <w:t>godine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i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bio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otvoren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30 </w:t>
      </w:r>
      <w:r w:rsidRPr="00E8537E">
        <w:rPr>
          <w:rFonts w:ascii="Arial" w:hAnsi="Arial" w:cs="Arial"/>
          <w:sz w:val="22"/>
          <w:szCs w:val="22"/>
        </w:rPr>
        <w:t>dana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sa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ukupnim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predvi</w:t>
      </w:r>
      <w:r w:rsidRPr="00E8537E">
        <w:rPr>
          <w:rFonts w:ascii="Arial" w:hAnsi="Arial" w:cs="Arial"/>
          <w:sz w:val="22"/>
          <w:szCs w:val="22"/>
          <w:lang w:val="bs-Latn-BA"/>
        </w:rPr>
        <w:t>đ</w:t>
      </w:r>
      <w:r w:rsidRPr="00E8537E">
        <w:rPr>
          <w:rFonts w:ascii="Arial" w:hAnsi="Arial" w:cs="Arial"/>
          <w:sz w:val="22"/>
          <w:szCs w:val="22"/>
        </w:rPr>
        <w:t>enim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iznosom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sredstava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do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40. 000, 00</w:t>
      </w:r>
      <w:r w:rsidR="00F06DFB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KM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od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kojih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utro</w:t>
      </w:r>
      <w:r w:rsidRPr="00E8537E">
        <w:rPr>
          <w:rFonts w:ascii="Arial" w:hAnsi="Arial" w:cs="Arial"/>
          <w:sz w:val="22"/>
          <w:szCs w:val="22"/>
          <w:lang w:val="bs-Latn-BA"/>
        </w:rPr>
        <w:t>š</w:t>
      </w:r>
      <w:r w:rsidRPr="00E8537E">
        <w:rPr>
          <w:rFonts w:ascii="Arial" w:hAnsi="Arial" w:cs="Arial"/>
          <w:sz w:val="22"/>
          <w:szCs w:val="22"/>
        </w:rPr>
        <w:t>eno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25. 000, 00</w:t>
      </w:r>
      <w:r w:rsidRPr="00E8537E">
        <w:rPr>
          <w:rFonts w:ascii="Arial" w:hAnsi="Arial" w:cs="Arial"/>
          <w:sz w:val="22"/>
          <w:szCs w:val="22"/>
          <w:lang w:val="de-DE"/>
        </w:rPr>
        <w:t>KM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za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sve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projekte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.  </w:t>
      </w:r>
      <w:r w:rsidRPr="00E8537E">
        <w:rPr>
          <w:rFonts w:ascii="Arial" w:hAnsi="Arial" w:cs="Arial"/>
          <w:sz w:val="22"/>
          <w:szCs w:val="22"/>
          <w:lang w:val="de-DE"/>
        </w:rPr>
        <w:t>Broj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NVO</w:t>
      </w:r>
      <w:r w:rsidRPr="00E8537E">
        <w:rPr>
          <w:rFonts w:ascii="Arial" w:hAnsi="Arial" w:cs="Arial"/>
          <w:sz w:val="22"/>
          <w:szCs w:val="22"/>
          <w:lang w:val="bs-Latn-BA"/>
        </w:rPr>
        <w:t>-</w:t>
      </w:r>
      <w:r w:rsidRPr="00E8537E">
        <w:rPr>
          <w:rFonts w:ascii="Arial" w:hAnsi="Arial" w:cs="Arial"/>
          <w:sz w:val="22"/>
          <w:szCs w:val="22"/>
          <w:lang w:val="de-DE"/>
        </w:rPr>
        <w:t>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kojima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su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odobrena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sredstva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po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projektima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je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12, </w:t>
      </w:r>
      <w:r w:rsidRPr="00E8537E">
        <w:rPr>
          <w:rFonts w:ascii="Arial" w:hAnsi="Arial" w:cs="Arial"/>
          <w:sz w:val="22"/>
          <w:szCs w:val="22"/>
          <w:lang w:val="de-DE"/>
        </w:rPr>
        <w:t>dok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je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1 </w:t>
      </w:r>
      <w:r w:rsidRPr="00E8537E">
        <w:rPr>
          <w:rFonts w:ascii="Arial" w:hAnsi="Arial" w:cs="Arial"/>
          <w:sz w:val="22"/>
          <w:szCs w:val="22"/>
          <w:lang w:val="de-DE"/>
        </w:rPr>
        <w:t>projektni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prijedlog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  <w:lang w:val="de-DE"/>
        </w:rPr>
        <w:t>odbijen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i svi </w:t>
      </w:r>
      <w:r w:rsidRPr="00E8537E">
        <w:rPr>
          <w:rFonts w:ascii="Arial" w:hAnsi="Arial" w:cs="Arial"/>
          <w:sz w:val="22"/>
          <w:szCs w:val="22"/>
        </w:rPr>
        <w:t>su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realizirani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lastRenderedPageBreak/>
        <w:t>predvi</w:t>
      </w:r>
      <w:r w:rsidRPr="00E8537E">
        <w:rPr>
          <w:rFonts w:ascii="Arial" w:hAnsi="Arial" w:cs="Arial"/>
          <w:sz w:val="22"/>
          <w:szCs w:val="22"/>
          <w:lang w:val="bs-Latn-BA"/>
        </w:rPr>
        <w:t>đ</w:t>
      </w:r>
      <w:r w:rsidRPr="00E8537E">
        <w:rPr>
          <w:rFonts w:ascii="Arial" w:hAnsi="Arial" w:cs="Arial"/>
          <w:sz w:val="22"/>
          <w:szCs w:val="22"/>
        </w:rPr>
        <w:t>enom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roku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. </w:t>
      </w:r>
      <w:r w:rsidRPr="00E8537E">
        <w:rPr>
          <w:rFonts w:ascii="Arial" w:hAnsi="Arial" w:cs="Arial"/>
          <w:sz w:val="22"/>
          <w:szCs w:val="22"/>
        </w:rPr>
        <w:t>Drugi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Javni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poziv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OCD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objavljen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26.10.2017.</w:t>
      </w:r>
      <w:r w:rsidR="00B01A59" w:rsidRPr="00E8537E">
        <w:rPr>
          <w:rFonts w:ascii="Arial" w:hAnsi="Arial" w:cs="Arial"/>
          <w:sz w:val="22"/>
          <w:szCs w:val="22"/>
          <w:lang w:val="bs-Latn-BA"/>
        </w:rPr>
        <w:t xml:space="preserve"> godine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, </w:t>
      </w:r>
      <w:r w:rsidR="00770E91" w:rsidRPr="00E8537E">
        <w:rPr>
          <w:rFonts w:ascii="Arial" w:hAnsi="Arial" w:cs="Arial"/>
          <w:sz w:val="22"/>
          <w:szCs w:val="22"/>
        </w:rPr>
        <w:t>sa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E91" w:rsidRPr="00E8537E">
        <w:rPr>
          <w:rFonts w:ascii="Arial" w:hAnsi="Arial" w:cs="Arial"/>
          <w:sz w:val="22"/>
          <w:szCs w:val="22"/>
        </w:rPr>
        <w:t>ukupnim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E91" w:rsidRPr="00E8537E">
        <w:rPr>
          <w:rFonts w:ascii="Arial" w:hAnsi="Arial" w:cs="Arial"/>
          <w:sz w:val="22"/>
          <w:szCs w:val="22"/>
        </w:rPr>
        <w:t>predvi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>đ</w:t>
      </w:r>
      <w:r w:rsidR="00770E91" w:rsidRPr="00E8537E">
        <w:rPr>
          <w:rFonts w:ascii="Arial" w:hAnsi="Arial" w:cs="Arial"/>
          <w:sz w:val="22"/>
          <w:szCs w:val="22"/>
        </w:rPr>
        <w:t>enim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E91" w:rsidRPr="00E8537E">
        <w:rPr>
          <w:rFonts w:ascii="Arial" w:hAnsi="Arial" w:cs="Arial"/>
          <w:sz w:val="22"/>
          <w:szCs w:val="22"/>
        </w:rPr>
        <w:t>iznosom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E91" w:rsidRPr="00E8537E">
        <w:rPr>
          <w:rFonts w:ascii="Arial" w:hAnsi="Arial" w:cs="Arial"/>
          <w:sz w:val="22"/>
          <w:szCs w:val="22"/>
        </w:rPr>
        <w:t>sredstava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E91" w:rsidRPr="00E8537E">
        <w:rPr>
          <w:rFonts w:ascii="Arial" w:hAnsi="Arial" w:cs="Arial"/>
          <w:sz w:val="22"/>
          <w:szCs w:val="22"/>
        </w:rPr>
        <w:t>do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10. 000, 00</w:t>
      </w:r>
      <w:r w:rsidR="00770E91" w:rsidRPr="00E8537E">
        <w:rPr>
          <w:rFonts w:ascii="Arial" w:hAnsi="Arial" w:cs="Arial"/>
          <w:sz w:val="22"/>
          <w:szCs w:val="22"/>
        </w:rPr>
        <w:t>KM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, </w:t>
      </w:r>
      <w:r w:rsidR="00770E91" w:rsidRPr="00E8537E">
        <w:rPr>
          <w:rFonts w:ascii="Arial" w:hAnsi="Arial" w:cs="Arial"/>
          <w:sz w:val="22"/>
          <w:szCs w:val="22"/>
        </w:rPr>
        <w:t>od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E91" w:rsidRPr="00E8537E">
        <w:rPr>
          <w:rFonts w:ascii="Arial" w:hAnsi="Arial" w:cs="Arial"/>
          <w:sz w:val="22"/>
          <w:szCs w:val="22"/>
        </w:rPr>
        <w:t>kojih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E91" w:rsidRPr="00E8537E">
        <w:rPr>
          <w:rFonts w:ascii="Arial" w:hAnsi="Arial" w:cs="Arial"/>
          <w:sz w:val="22"/>
          <w:szCs w:val="22"/>
        </w:rPr>
        <w:t>je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E91" w:rsidRPr="00E8537E">
        <w:rPr>
          <w:rFonts w:ascii="Arial" w:hAnsi="Arial" w:cs="Arial"/>
          <w:sz w:val="22"/>
          <w:szCs w:val="22"/>
        </w:rPr>
        <w:t>utro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>š</w:t>
      </w:r>
      <w:r w:rsidR="00770E91" w:rsidRPr="00E8537E">
        <w:rPr>
          <w:rFonts w:ascii="Arial" w:hAnsi="Arial" w:cs="Arial"/>
          <w:sz w:val="22"/>
          <w:szCs w:val="22"/>
        </w:rPr>
        <w:t>eno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9. 000, 00 </w:t>
      </w:r>
      <w:r w:rsidR="00770E91" w:rsidRPr="00E8537E">
        <w:rPr>
          <w:rFonts w:ascii="Arial" w:hAnsi="Arial" w:cs="Arial"/>
          <w:sz w:val="22"/>
          <w:szCs w:val="22"/>
          <w:lang w:val="de-DE"/>
        </w:rPr>
        <w:t>KM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E91" w:rsidRPr="00E8537E">
        <w:rPr>
          <w:rFonts w:ascii="Arial" w:hAnsi="Arial" w:cs="Arial"/>
          <w:sz w:val="22"/>
          <w:szCs w:val="22"/>
          <w:lang w:val="de-DE"/>
        </w:rPr>
        <w:t>za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E91" w:rsidRPr="00E8537E">
        <w:rPr>
          <w:rFonts w:ascii="Arial" w:hAnsi="Arial" w:cs="Arial"/>
          <w:sz w:val="22"/>
          <w:szCs w:val="22"/>
          <w:lang w:val="de-DE"/>
        </w:rPr>
        <w:t>sve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E91" w:rsidRPr="00E8537E">
        <w:rPr>
          <w:rFonts w:ascii="Arial" w:hAnsi="Arial" w:cs="Arial"/>
          <w:sz w:val="22"/>
          <w:szCs w:val="22"/>
          <w:lang w:val="de-DE"/>
        </w:rPr>
        <w:t>projekte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. </w:t>
      </w:r>
      <w:r w:rsidRPr="00E8537E">
        <w:rPr>
          <w:rFonts w:ascii="Arial" w:hAnsi="Arial" w:cs="Arial"/>
          <w:sz w:val="22"/>
          <w:szCs w:val="22"/>
        </w:rPr>
        <w:t>Na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predmetni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Javni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poziv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javilo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7 </w:t>
      </w:r>
      <w:r w:rsidRPr="00E8537E">
        <w:rPr>
          <w:rFonts w:ascii="Arial" w:hAnsi="Arial" w:cs="Arial"/>
          <w:sz w:val="22"/>
          <w:szCs w:val="22"/>
        </w:rPr>
        <w:t>NVO</w:t>
      </w:r>
      <w:r w:rsidRPr="00E8537E">
        <w:rPr>
          <w:rFonts w:ascii="Arial" w:hAnsi="Arial" w:cs="Arial"/>
          <w:sz w:val="22"/>
          <w:szCs w:val="22"/>
          <w:lang w:val="bs-Latn-BA"/>
        </w:rPr>
        <w:t>-</w:t>
      </w:r>
      <w:r w:rsidRPr="00E8537E">
        <w:rPr>
          <w:rFonts w:ascii="Arial" w:hAnsi="Arial" w:cs="Arial"/>
          <w:sz w:val="22"/>
          <w:szCs w:val="22"/>
        </w:rPr>
        <w:t>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od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kojih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6 </w:t>
      </w:r>
      <w:r w:rsidRPr="00E8537E">
        <w:rPr>
          <w:rFonts w:ascii="Arial" w:hAnsi="Arial" w:cs="Arial"/>
          <w:sz w:val="22"/>
          <w:szCs w:val="22"/>
        </w:rPr>
        <w:t>projektnih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prijedloga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NVO</w:t>
      </w:r>
      <w:r w:rsidRPr="00E8537E">
        <w:rPr>
          <w:rFonts w:ascii="Arial" w:hAnsi="Arial" w:cs="Arial"/>
          <w:sz w:val="22"/>
          <w:szCs w:val="22"/>
          <w:lang w:val="bs-Latn-BA"/>
        </w:rPr>
        <w:t>-</w:t>
      </w:r>
      <w:r w:rsidRPr="00E8537E">
        <w:rPr>
          <w:rFonts w:ascii="Arial" w:hAnsi="Arial" w:cs="Arial"/>
          <w:sz w:val="22"/>
          <w:szCs w:val="22"/>
        </w:rPr>
        <w:t>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odobreno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finansiranje</w:t>
      </w:r>
      <w:r w:rsidRPr="00E8537E">
        <w:rPr>
          <w:rFonts w:ascii="Arial" w:hAnsi="Arial" w:cs="Arial"/>
          <w:sz w:val="22"/>
          <w:szCs w:val="22"/>
          <w:lang w:val="bs-Latn-BA"/>
        </w:rPr>
        <w:t>/</w:t>
      </w:r>
      <w:r w:rsidRPr="00E8537E">
        <w:rPr>
          <w:rFonts w:ascii="Arial" w:hAnsi="Arial" w:cs="Arial"/>
          <w:sz w:val="22"/>
          <w:szCs w:val="22"/>
        </w:rPr>
        <w:t>sufinansiranje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a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1 </w:t>
      </w:r>
      <w:r w:rsidRPr="00E8537E">
        <w:rPr>
          <w:rFonts w:ascii="Arial" w:hAnsi="Arial" w:cs="Arial"/>
          <w:sz w:val="22"/>
          <w:szCs w:val="22"/>
        </w:rPr>
        <w:t>projektni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="00770E91" w:rsidRPr="00E8537E">
        <w:rPr>
          <w:rFonts w:ascii="Arial" w:hAnsi="Arial" w:cs="Arial"/>
          <w:sz w:val="22"/>
          <w:szCs w:val="22"/>
        </w:rPr>
        <w:t>prijedlog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odbijen</w:t>
      </w:r>
      <w:r w:rsidR="00770E91" w:rsidRPr="00E8537E">
        <w:rPr>
          <w:rFonts w:ascii="Arial" w:hAnsi="Arial" w:cs="Arial"/>
          <w:sz w:val="22"/>
          <w:szCs w:val="22"/>
          <w:lang w:val="bs-Latn-BA"/>
        </w:rPr>
        <w:t>.</w:t>
      </w:r>
      <w:r w:rsidRPr="00E8537E">
        <w:rPr>
          <w:rFonts w:ascii="Arial" w:hAnsi="Arial" w:cs="Arial"/>
          <w:sz w:val="22"/>
          <w:szCs w:val="22"/>
          <w:lang w:val="bs-Latn-BA"/>
        </w:rPr>
        <w:t xml:space="preserve"> </w:t>
      </w:r>
    </w:p>
    <w:p w:rsidR="001E4D24" w:rsidRPr="00E8537E" w:rsidRDefault="001E4D24" w:rsidP="00396453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396453" w:rsidRPr="00E8537E" w:rsidRDefault="001E4D24" w:rsidP="00C56F71">
      <w:pPr>
        <w:spacing w:after="0"/>
        <w:ind w:firstLine="720"/>
        <w:jc w:val="both"/>
        <w:rPr>
          <w:rFonts w:ascii="Arial" w:hAnsi="Arial" w:cs="Arial"/>
          <w:color w:val="000000" w:themeColor="text1"/>
        </w:rPr>
      </w:pPr>
      <w:r w:rsidRPr="00E8537E">
        <w:rPr>
          <w:rFonts w:ascii="Arial" w:hAnsi="Arial" w:cs="Arial"/>
          <w:b/>
          <w:i/>
          <w:color w:val="000000" w:themeColor="text1"/>
        </w:rPr>
        <w:t>Međunarodnu sedmicu mira</w:t>
      </w:r>
      <w:r w:rsidR="00396453" w:rsidRPr="00E8537E">
        <w:rPr>
          <w:rFonts w:ascii="Arial" w:hAnsi="Arial" w:cs="Arial"/>
          <w:b/>
          <w:color w:val="000000" w:themeColor="text1"/>
        </w:rPr>
        <w:t xml:space="preserve"> </w:t>
      </w:r>
      <w:r w:rsidR="00396453" w:rsidRPr="00E8537E">
        <w:rPr>
          <w:rFonts w:ascii="Arial" w:hAnsi="Arial" w:cs="Arial"/>
          <w:color w:val="000000" w:themeColor="text1"/>
        </w:rPr>
        <w:t>Centar za izgradnju mira obilježava u Sanskom Mostu od 2010. godine, tako da je 2017. godine od 16. septembra do 21. septembra održana  osma po redu.  Tokom čitave sedmice organizovane su  aktivnosti i predavanja vezane za mirovni aktivizam, na kojem su prisustvovali CIM-ovi volonteri, građani Sanskog Mosta, mirovnjaci iz svih dijelova BiH, kao i internacionalni gosti.</w:t>
      </w:r>
    </w:p>
    <w:p w:rsidR="00F276D9" w:rsidRDefault="00396453" w:rsidP="0057657E">
      <w:pPr>
        <w:spacing w:after="0"/>
        <w:jc w:val="both"/>
        <w:rPr>
          <w:rFonts w:ascii="Arial" w:hAnsi="Arial" w:cs="Arial"/>
          <w:color w:val="000000" w:themeColor="text1"/>
        </w:rPr>
      </w:pPr>
      <w:r w:rsidRPr="00E8537E">
        <w:rPr>
          <w:rFonts w:ascii="Arial" w:hAnsi="Arial" w:cs="Arial"/>
          <w:color w:val="000000" w:themeColor="text1"/>
        </w:rPr>
        <w:t>Na ceremoniji otvaranja Međunarodne sedmice mira nagrađeni su najbolji volonteri za 2016. godinu, kao i donator godine. Uručene su i zahvalnice mirovnim ambasadorima, osobama koji svakodnevno doprinose izgradnji mira u svojoj zajednici.</w:t>
      </w:r>
      <w:r w:rsidR="00C56F71" w:rsidRPr="00E8537E">
        <w:rPr>
          <w:rFonts w:ascii="Arial" w:hAnsi="Arial" w:cs="Arial"/>
          <w:color w:val="000000" w:themeColor="text1"/>
        </w:rPr>
        <w:t xml:space="preserve"> </w:t>
      </w:r>
      <w:r w:rsidRPr="00E8537E">
        <w:rPr>
          <w:rFonts w:ascii="Arial" w:hAnsi="Arial" w:cs="Arial"/>
          <w:color w:val="000000" w:themeColor="text1"/>
        </w:rPr>
        <w:t xml:space="preserve">Kroz projekat “Center for Peacebuilding National Reconciliation and Peacebuilding Program” od 16. do 18. </w:t>
      </w:r>
      <w:r w:rsidR="0057657E">
        <w:rPr>
          <w:rFonts w:ascii="Arial" w:hAnsi="Arial" w:cs="Arial"/>
          <w:color w:val="000000" w:themeColor="text1"/>
        </w:rPr>
        <w:t xml:space="preserve">Septembra </w:t>
      </w:r>
      <w:r w:rsidRPr="00E8537E">
        <w:rPr>
          <w:rFonts w:ascii="Arial" w:hAnsi="Arial" w:cs="Arial"/>
          <w:color w:val="000000" w:themeColor="text1"/>
        </w:rPr>
        <w:t>CIM je bio domaćin za 50 mirovnjaka različitih profila iz cijele BiH koji su razmijenili iskustva iz oblasti izgradnje mira i ideje za buduću saradnju kako bi izgradili bolju budućnost za sve građane Bosne i Hercegovine. Tradicionalno je organizovan i međureligijski dijalog sa religijskim liderima iz tri različite vjerske zajednice Sanskog Mosta gdje su prisutni imali priliku čuti o miru, suživotu i toleranciji sa aspekta različitih religija.</w:t>
      </w:r>
      <w:r w:rsidR="00C56F71" w:rsidRPr="00E8537E">
        <w:rPr>
          <w:rFonts w:ascii="Arial" w:hAnsi="Arial" w:cs="Arial"/>
          <w:color w:val="000000" w:themeColor="text1"/>
        </w:rPr>
        <w:t xml:space="preserve"> </w:t>
      </w:r>
      <w:r w:rsidRPr="00E8537E">
        <w:rPr>
          <w:rFonts w:ascii="Arial" w:hAnsi="Arial" w:cs="Arial"/>
          <w:color w:val="000000" w:themeColor="text1"/>
        </w:rPr>
        <w:t>Posebna gošća ovogodišnje Sedmice mira bila je sutkinja Patricia Whalen iz Sjedinjenih Država koja je održala predavanja pod nazivom "Hunt for Justice", kao i Julianne Funk sa Univerziteta u Cirihu, Švicarska, koja je govorila o traumama i pomirenju.</w:t>
      </w:r>
      <w:r w:rsidR="00C56F71" w:rsidRPr="00E8537E">
        <w:rPr>
          <w:rFonts w:ascii="Arial" w:hAnsi="Arial" w:cs="Arial"/>
          <w:color w:val="000000" w:themeColor="text1"/>
        </w:rPr>
        <w:t xml:space="preserve"> </w:t>
      </w:r>
      <w:r w:rsidRPr="00E8537E">
        <w:rPr>
          <w:rFonts w:ascii="Arial" w:hAnsi="Arial" w:cs="Arial"/>
          <w:color w:val="000000" w:themeColor="text1"/>
        </w:rPr>
        <w:t>Mirovna farma (Bašča mogućnosti) postao je sastavni dio Međunarodne sedmice mira, te su je mnogobrojni  gosti posjetili u okviru Dana otvorenih vrata, gdje je održana radionica na kojoj su CIM-ovi mirovnjaci podijelili svoje priče o ličnoj transformaciji prema pomirenju.</w:t>
      </w:r>
      <w:r w:rsidR="00C56F71" w:rsidRPr="00E8537E">
        <w:rPr>
          <w:rFonts w:ascii="Arial" w:hAnsi="Arial" w:cs="Arial"/>
          <w:color w:val="000000" w:themeColor="text1"/>
        </w:rPr>
        <w:t xml:space="preserve"> </w:t>
      </w:r>
      <w:r w:rsidRPr="00E8537E">
        <w:rPr>
          <w:rFonts w:ascii="Arial" w:hAnsi="Arial" w:cs="Arial"/>
          <w:color w:val="000000" w:themeColor="text1"/>
        </w:rPr>
        <w:t>Koncert horova pod nazivom "Pjevajmo za mir" održan je u nedjelju uveče u okviru 8. Međunarodne sedmice mira.</w:t>
      </w:r>
      <w:r w:rsidR="00B01A59" w:rsidRPr="00E8537E">
        <w:rPr>
          <w:rFonts w:ascii="Arial" w:hAnsi="Arial" w:cs="Arial"/>
          <w:color w:val="000000" w:themeColor="text1"/>
        </w:rPr>
        <w:t xml:space="preserve"> </w:t>
      </w:r>
      <w:r w:rsidR="00B01A59" w:rsidRPr="00E8537E">
        <w:rPr>
          <w:rFonts w:ascii="Arial" w:eastAsia="Microsoft JhengHei UI Light" w:hAnsi="Arial" w:cs="Arial"/>
        </w:rPr>
        <w:t>Projekat je realizovan uz napomenu da od strane NVO nismo dobili financijski izvještaj za održane aktivnosti te ih nismo ni prikazali u tabelarnom prikazu.</w:t>
      </w:r>
    </w:p>
    <w:p w:rsidR="0057657E" w:rsidRPr="0057657E" w:rsidRDefault="0057657E" w:rsidP="0057657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17506B" w:rsidRPr="00E8537E" w:rsidRDefault="00DC356D" w:rsidP="0017506B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noProof/>
          <w:sz w:val="24"/>
          <w:szCs w:val="24"/>
          <w:lang w:val="sr-Latn-CS"/>
        </w:rPr>
      </w:pPr>
      <w:r w:rsidRPr="00E8537E">
        <w:rPr>
          <w:rFonts w:ascii="Arial" w:hAnsi="Arial" w:cs="Arial"/>
          <w:b/>
          <w:i/>
          <w:noProof/>
          <w:sz w:val="24"/>
          <w:szCs w:val="24"/>
          <w:lang w:val="sr-Latn-CS"/>
        </w:rPr>
        <w:t>Aktivnosti iz redovne nadležnosti</w:t>
      </w:r>
    </w:p>
    <w:p w:rsidR="0017506B" w:rsidRPr="00E8537E" w:rsidRDefault="0017506B" w:rsidP="0017506B">
      <w:pPr>
        <w:pStyle w:val="ListParagraph"/>
        <w:spacing w:after="0"/>
        <w:ind w:left="360"/>
        <w:jc w:val="both"/>
        <w:rPr>
          <w:rFonts w:ascii="Arial" w:hAnsi="Arial" w:cs="Arial"/>
          <w:noProof/>
          <w:lang w:val="sr-Latn-CS"/>
        </w:rPr>
      </w:pPr>
    </w:p>
    <w:p w:rsidR="0017506B" w:rsidRPr="00E8537E" w:rsidRDefault="00DC356D" w:rsidP="007B51A8">
      <w:pPr>
        <w:pStyle w:val="ListParagraph"/>
        <w:spacing w:after="0"/>
        <w:ind w:left="0" w:firstLine="360"/>
        <w:jc w:val="both"/>
        <w:rPr>
          <w:rFonts w:ascii="Arial" w:hAnsi="Arial" w:cs="Arial"/>
          <w:noProof/>
          <w:lang w:val="sr-Latn-CS"/>
        </w:rPr>
      </w:pPr>
      <w:r w:rsidRPr="00E8537E">
        <w:rPr>
          <w:rFonts w:ascii="Arial" w:hAnsi="Arial" w:cs="Arial"/>
          <w:noProof/>
          <w:lang w:val="sr-Latn-CS"/>
        </w:rPr>
        <w:t>U skladu sa nadležnostima</w:t>
      </w:r>
      <w:r w:rsidR="00807E7B" w:rsidRPr="00E8537E">
        <w:rPr>
          <w:rFonts w:ascii="Arial" w:hAnsi="Arial" w:cs="Arial"/>
          <w:noProof/>
          <w:lang w:val="sr-Latn-CS"/>
        </w:rPr>
        <w:t xml:space="preserve"> Općinske službe za 2017. godinu planirano je 5 aktivnosti </w:t>
      </w:r>
      <w:r w:rsidR="004B1BF1" w:rsidRPr="00E8537E">
        <w:rPr>
          <w:rFonts w:ascii="Arial" w:hAnsi="Arial" w:cs="Arial"/>
          <w:noProof/>
          <w:lang w:val="sr-Latn-CS"/>
        </w:rPr>
        <w:t>koje se kontinuirano u  skladu sa nadležnostima službe i zakonskim pripisima rješavaju u predviđenom roku.</w:t>
      </w:r>
    </w:p>
    <w:p w:rsidR="004027F7" w:rsidRPr="00E8537E" w:rsidRDefault="004027F7" w:rsidP="004027F7">
      <w:pPr>
        <w:pStyle w:val="NoSpacing"/>
        <w:rPr>
          <w:rFonts w:ascii="Arial" w:hAnsi="Arial" w:cs="Arial"/>
          <w:i/>
          <w:sz w:val="22"/>
          <w:szCs w:val="22"/>
          <w:lang w:val="sr-Latn-CS"/>
        </w:rPr>
      </w:pPr>
    </w:p>
    <w:p w:rsidR="001122E4" w:rsidRPr="00E8537E" w:rsidRDefault="001122E4" w:rsidP="006F135E">
      <w:pPr>
        <w:pStyle w:val="NoSpacing"/>
        <w:ind w:firstLine="360"/>
        <w:rPr>
          <w:rFonts w:ascii="Arial" w:hAnsi="Arial" w:cs="Arial"/>
          <w:b/>
          <w:i/>
          <w:sz w:val="22"/>
          <w:szCs w:val="22"/>
          <w:lang w:val="sr-Latn-CS"/>
        </w:rPr>
      </w:pPr>
      <w:r w:rsidRPr="00E8537E">
        <w:rPr>
          <w:rFonts w:ascii="Arial" w:hAnsi="Arial" w:cs="Arial"/>
          <w:b/>
          <w:i/>
          <w:sz w:val="22"/>
          <w:szCs w:val="22"/>
          <w:lang w:val="sr-Latn-CS"/>
        </w:rPr>
        <w:t>Poslovi upravnog rješavanja</w:t>
      </w:r>
    </w:p>
    <w:p w:rsidR="001122E4" w:rsidRPr="00E8537E" w:rsidRDefault="001122E4" w:rsidP="004027F7">
      <w:pPr>
        <w:pStyle w:val="NoSpacing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E8537E">
        <w:rPr>
          <w:rFonts w:ascii="Arial" w:hAnsi="Arial" w:cs="Arial"/>
          <w:sz w:val="22"/>
          <w:szCs w:val="22"/>
          <w:lang w:val="sr-Latn-CS"/>
        </w:rPr>
        <w:t>U periodu 01.01.201</w:t>
      </w:r>
      <w:r w:rsidR="00B01A59" w:rsidRPr="00E8537E">
        <w:rPr>
          <w:rFonts w:ascii="Arial" w:hAnsi="Arial" w:cs="Arial"/>
          <w:sz w:val="22"/>
          <w:szCs w:val="22"/>
          <w:lang w:val="sr-Latn-CS"/>
        </w:rPr>
        <w:t>7</w:t>
      </w:r>
      <w:r w:rsidRPr="00E8537E">
        <w:rPr>
          <w:rFonts w:ascii="Arial" w:hAnsi="Arial" w:cs="Arial"/>
          <w:sz w:val="22"/>
          <w:szCs w:val="22"/>
          <w:lang w:val="sr-Latn-CS"/>
        </w:rPr>
        <w:t xml:space="preserve">. </w:t>
      </w:r>
      <w:r w:rsidR="00B01A59" w:rsidRPr="00E8537E">
        <w:rPr>
          <w:rFonts w:ascii="Arial" w:hAnsi="Arial" w:cs="Arial"/>
          <w:sz w:val="22"/>
          <w:szCs w:val="22"/>
          <w:lang w:val="sr-Latn-CS"/>
        </w:rPr>
        <w:t xml:space="preserve">- </w:t>
      </w:r>
      <w:r w:rsidRPr="00E8537E">
        <w:rPr>
          <w:rFonts w:ascii="Arial" w:hAnsi="Arial" w:cs="Arial"/>
          <w:sz w:val="22"/>
          <w:szCs w:val="22"/>
          <w:lang w:val="sr-Latn-CS"/>
        </w:rPr>
        <w:t>31.12.2017</w:t>
      </w:r>
      <w:r w:rsidR="00B01A59" w:rsidRPr="00E8537E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E8537E">
        <w:rPr>
          <w:rFonts w:ascii="Arial" w:hAnsi="Arial" w:cs="Arial"/>
          <w:sz w:val="22"/>
          <w:szCs w:val="22"/>
          <w:lang w:val="sr-Latn-CS"/>
        </w:rPr>
        <w:t xml:space="preserve">.godine ukupno je zaprimljeno </w:t>
      </w:r>
      <w:r w:rsidRPr="00E8537E">
        <w:rPr>
          <w:rFonts w:ascii="Arial" w:hAnsi="Arial" w:cs="Arial"/>
          <w:b/>
          <w:sz w:val="22"/>
          <w:szCs w:val="22"/>
          <w:lang w:val="sr-Latn-CS"/>
        </w:rPr>
        <w:t>1246 zahtjeva</w:t>
      </w:r>
      <w:r w:rsidR="00F06DFB" w:rsidRPr="00E8537E">
        <w:rPr>
          <w:rFonts w:ascii="Arial" w:hAnsi="Arial" w:cs="Arial"/>
          <w:b/>
          <w:sz w:val="22"/>
          <w:szCs w:val="22"/>
          <w:lang w:val="sr-Latn-CS"/>
        </w:rPr>
        <w:t xml:space="preserve"> od čega</w:t>
      </w:r>
      <w:r w:rsidR="00B4739C" w:rsidRPr="00E8537E">
        <w:rPr>
          <w:rFonts w:ascii="Arial" w:hAnsi="Arial" w:cs="Arial"/>
          <w:b/>
          <w:sz w:val="22"/>
          <w:szCs w:val="22"/>
          <w:lang w:val="sr-Latn-CS"/>
        </w:rPr>
        <w:t xml:space="preserve"> je riješeno </w:t>
      </w:r>
      <w:r w:rsidR="004027F7" w:rsidRPr="00E8537E">
        <w:rPr>
          <w:rFonts w:ascii="Arial" w:hAnsi="Arial" w:cs="Arial"/>
          <w:b/>
          <w:sz w:val="22"/>
          <w:szCs w:val="22"/>
          <w:lang w:val="sr-Latn-CS"/>
        </w:rPr>
        <w:t>1</w:t>
      </w:r>
      <w:r w:rsidR="0084023F" w:rsidRPr="00E8537E">
        <w:rPr>
          <w:rFonts w:ascii="Arial" w:hAnsi="Arial" w:cs="Arial"/>
          <w:b/>
          <w:sz w:val="22"/>
          <w:szCs w:val="22"/>
          <w:lang w:val="sr-Latn-CS"/>
        </w:rPr>
        <w:t>239</w:t>
      </w:r>
      <w:r w:rsidR="004027F7" w:rsidRPr="00E8537E">
        <w:rPr>
          <w:rFonts w:ascii="Arial" w:hAnsi="Arial" w:cs="Arial"/>
          <w:b/>
          <w:sz w:val="22"/>
          <w:szCs w:val="22"/>
          <w:lang w:val="sr-Latn-CS"/>
        </w:rPr>
        <w:t>, a 7 predmeta je prenešeno u narednu godinu</w:t>
      </w:r>
      <w:r w:rsidR="00F06DFB" w:rsidRPr="00E8537E">
        <w:rPr>
          <w:rFonts w:ascii="Arial" w:hAnsi="Arial" w:cs="Arial"/>
          <w:b/>
          <w:sz w:val="22"/>
          <w:szCs w:val="22"/>
          <w:lang w:val="sr-Latn-CS"/>
        </w:rPr>
        <w:t>:</w:t>
      </w:r>
      <w:r w:rsidRPr="00E8537E"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F06DFB" w:rsidRPr="008D5B62" w:rsidRDefault="00F06DFB" w:rsidP="004027F7">
      <w:pPr>
        <w:pStyle w:val="NoSpacing"/>
        <w:jc w:val="both"/>
        <w:rPr>
          <w:rFonts w:ascii="Arial" w:hAnsi="Arial" w:cs="Arial"/>
          <w:sz w:val="22"/>
          <w:szCs w:val="22"/>
          <w:lang w:val="sr-Latn-CS"/>
        </w:rPr>
      </w:pPr>
      <w:r w:rsidRPr="008D5B62">
        <w:rPr>
          <w:rFonts w:ascii="Arial" w:hAnsi="Arial" w:cs="Arial"/>
          <w:sz w:val="22"/>
          <w:szCs w:val="22"/>
          <w:lang w:val="sr-Latn-CS"/>
        </w:rPr>
        <w:t xml:space="preserve">- 625 predmeta koji se odnose na ispravku podataka u matičnim knjigama, za naknadni upis u matične knjige, za naknadni upis konstatacije činjenice državljanstva u matične knjige rođenih, poništenje duplih upisa i drugih upravnih postupaka po Zakonu o matičnim knjigama. </w:t>
      </w:r>
    </w:p>
    <w:p w:rsidR="00F06DFB" w:rsidRPr="008D5B62" w:rsidRDefault="00F06DFB" w:rsidP="004027F7">
      <w:pPr>
        <w:pStyle w:val="NoSpacing"/>
        <w:jc w:val="both"/>
        <w:rPr>
          <w:rFonts w:ascii="Arial" w:hAnsi="Arial" w:cs="Arial"/>
          <w:sz w:val="22"/>
          <w:szCs w:val="22"/>
          <w:lang w:val="sr-Latn-CS"/>
        </w:rPr>
      </w:pPr>
      <w:r w:rsidRPr="008D5B62">
        <w:rPr>
          <w:rFonts w:ascii="Arial" w:hAnsi="Arial" w:cs="Arial"/>
          <w:sz w:val="22"/>
          <w:szCs w:val="22"/>
          <w:lang w:val="sr-Latn-CS"/>
        </w:rPr>
        <w:t xml:space="preserve">- 543 rješenja vezano za radnopravni status uposlenika i svi su doneseni u roku. Uvaženo je 533 predmeta po zahtjevu stranke i po službenoj dužnosti, a odnose se na naknadu za slučaj smrti, za tešku bolest, za prevoz, godišnji odmor, regres, ocjenjivanje, plaćeno odsustvo, prestanak radnog odnosa, </w:t>
      </w:r>
      <w:r w:rsidR="00B01A59" w:rsidRPr="008D5B62">
        <w:rPr>
          <w:rFonts w:ascii="Arial" w:hAnsi="Arial" w:cs="Arial"/>
          <w:sz w:val="22"/>
          <w:szCs w:val="22"/>
          <w:lang w:val="sr-Latn-CS"/>
        </w:rPr>
        <w:t xml:space="preserve">postavljenja nakon izmjene pravilnika o unutrašnjoj organizaciji, </w:t>
      </w:r>
      <w:r w:rsidRPr="008D5B62">
        <w:rPr>
          <w:rFonts w:ascii="Arial" w:hAnsi="Arial" w:cs="Arial"/>
          <w:sz w:val="22"/>
          <w:szCs w:val="22"/>
          <w:lang w:val="sr-Latn-CS"/>
        </w:rPr>
        <w:t>prestanka volonterskog staža, prijem volontera, prestanka radnog odnosa zbog smrti, penzioni staž i imenovanje savjetnika, a 10 zahtjeva je odbijeno.</w:t>
      </w:r>
    </w:p>
    <w:p w:rsidR="002666A8" w:rsidRPr="008D5B62" w:rsidRDefault="002666A8" w:rsidP="004027F7">
      <w:pPr>
        <w:pStyle w:val="NoSpacing"/>
        <w:jc w:val="both"/>
        <w:rPr>
          <w:rFonts w:ascii="Arial" w:hAnsi="Arial" w:cs="Arial"/>
          <w:sz w:val="22"/>
          <w:szCs w:val="22"/>
          <w:lang w:val="sr-Latn-CS"/>
        </w:rPr>
      </w:pPr>
      <w:r w:rsidRPr="008D5B62">
        <w:rPr>
          <w:rFonts w:ascii="Arial" w:hAnsi="Arial" w:cs="Arial"/>
          <w:sz w:val="22"/>
          <w:szCs w:val="22"/>
          <w:lang w:val="sr-Latn-CS"/>
        </w:rPr>
        <w:t xml:space="preserve">- 15 predmeta u roku po službenoj dužnosti u postupku ukidanja i prestanka statusa raseljenog lica, </w:t>
      </w:r>
    </w:p>
    <w:p w:rsidR="00F06DFB" w:rsidRPr="000E6B39" w:rsidRDefault="002666A8" w:rsidP="004027F7">
      <w:pPr>
        <w:pStyle w:val="NoSpacing"/>
        <w:jc w:val="both"/>
        <w:rPr>
          <w:rFonts w:ascii="Arial" w:hAnsi="Arial" w:cs="Arial"/>
          <w:sz w:val="22"/>
          <w:szCs w:val="22"/>
          <w:lang w:val="sr-Latn-CS"/>
        </w:rPr>
      </w:pPr>
      <w:r w:rsidRPr="000E6B39">
        <w:rPr>
          <w:rFonts w:ascii="Arial" w:hAnsi="Arial" w:cs="Arial"/>
          <w:sz w:val="22"/>
          <w:szCs w:val="22"/>
          <w:lang w:val="sr-Latn-CS"/>
        </w:rPr>
        <w:t xml:space="preserve">- 5  predmeta u postupku oslobađanja plaćanja naknada za građevinsku dozvolu po Zakonu o dopunskim pravima branitelja od kojih je 1 zahtjev uvažen a po 1 postupak obustavljen a 3 </w:t>
      </w:r>
      <w:r w:rsidRPr="000E6B39">
        <w:rPr>
          <w:rFonts w:ascii="Arial" w:hAnsi="Arial" w:cs="Arial"/>
          <w:sz w:val="22"/>
          <w:szCs w:val="22"/>
          <w:lang w:val="sr-Latn-CS"/>
        </w:rPr>
        <w:lastRenderedPageBreak/>
        <w:t xml:space="preserve">predmeta za koje su zahtjevi podneseni u decembru 2017. </w:t>
      </w:r>
      <w:r w:rsidR="004C4A2F" w:rsidRPr="000E6B39">
        <w:rPr>
          <w:rFonts w:ascii="Arial" w:hAnsi="Arial" w:cs="Arial"/>
          <w:sz w:val="22"/>
          <w:szCs w:val="22"/>
          <w:lang w:val="sr-Latn-CS"/>
        </w:rPr>
        <w:t>g</w:t>
      </w:r>
      <w:r w:rsidRPr="000E6B39">
        <w:rPr>
          <w:rFonts w:ascii="Arial" w:hAnsi="Arial" w:cs="Arial"/>
          <w:sz w:val="22"/>
          <w:szCs w:val="22"/>
          <w:lang w:val="sr-Latn-CS"/>
        </w:rPr>
        <w:t xml:space="preserve">odine su u postupku i u toku je njihovo kompletiranje. </w:t>
      </w:r>
    </w:p>
    <w:p w:rsidR="00F06DFB" w:rsidRPr="000E6B39" w:rsidRDefault="00F06DFB" w:rsidP="004027F7">
      <w:pPr>
        <w:pStyle w:val="NoSpacing"/>
        <w:jc w:val="both"/>
        <w:rPr>
          <w:rFonts w:ascii="Arial" w:hAnsi="Arial" w:cs="Arial"/>
          <w:sz w:val="22"/>
          <w:szCs w:val="22"/>
          <w:lang w:val="sr-Latn-CS"/>
        </w:rPr>
      </w:pPr>
      <w:r w:rsidRPr="000E6B39">
        <w:rPr>
          <w:rFonts w:ascii="Arial" w:hAnsi="Arial" w:cs="Arial"/>
          <w:sz w:val="22"/>
          <w:szCs w:val="22"/>
          <w:lang w:val="sr-Latn-CS"/>
        </w:rPr>
        <w:t xml:space="preserve">- </w:t>
      </w:r>
      <w:r w:rsidR="002666A8" w:rsidRPr="000E6B39">
        <w:rPr>
          <w:rFonts w:ascii="Arial" w:hAnsi="Arial" w:cs="Arial"/>
          <w:sz w:val="22"/>
          <w:szCs w:val="22"/>
          <w:lang w:val="sr-Latn-CS"/>
        </w:rPr>
        <w:t>13</w:t>
      </w:r>
      <w:r w:rsidRPr="000E6B39">
        <w:rPr>
          <w:rFonts w:ascii="Arial" w:hAnsi="Arial" w:cs="Arial"/>
          <w:sz w:val="22"/>
          <w:szCs w:val="22"/>
          <w:lang w:val="sr-Latn-CS"/>
        </w:rPr>
        <w:t xml:space="preserve"> zahtjeva za prikupljanje dobrovoljnih priloga građana, postavljanjem kasica ili prikupljanjem sredstava na određenim lokacijama. Predmeti su rješeni u zakonskim rokovima, o</w:t>
      </w:r>
      <w:r w:rsidR="002666A8" w:rsidRPr="000E6B39">
        <w:rPr>
          <w:rFonts w:ascii="Arial" w:hAnsi="Arial" w:cs="Arial"/>
          <w:sz w:val="22"/>
          <w:szCs w:val="22"/>
          <w:lang w:val="sr-Latn-CS"/>
        </w:rPr>
        <w:t xml:space="preserve">d čega je 11 </w:t>
      </w:r>
      <w:r w:rsidRPr="000E6B39">
        <w:rPr>
          <w:rFonts w:ascii="Arial" w:hAnsi="Arial" w:cs="Arial"/>
          <w:sz w:val="22"/>
          <w:szCs w:val="22"/>
          <w:lang w:val="sr-Latn-CS"/>
        </w:rPr>
        <w:t>uvaženo, a</w:t>
      </w:r>
      <w:r w:rsidR="002666A8" w:rsidRPr="000E6B39">
        <w:rPr>
          <w:rFonts w:ascii="Arial" w:hAnsi="Arial" w:cs="Arial"/>
          <w:sz w:val="22"/>
          <w:szCs w:val="22"/>
          <w:lang w:val="sr-Latn-CS"/>
        </w:rPr>
        <w:t xml:space="preserve"> 2</w:t>
      </w:r>
      <w:r w:rsidRPr="000E6B39">
        <w:rPr>
          <w:rFonts w:ascii="Arial" w:hAnsi="Arial" w:cs="Arial"/>
          <w:sz w:val="22"/>
          <w:szCs w:val="22"/>
          <w:lang w:val="sr-Latn-CS"/>
        </w:rPr>
        <w:t xml:space="preserve"> su odbijena. </w:t>
      </w:r>
    </w:p>
    <w:p w:rsidR="004C4A2F" w:rsidRPr="000E6B39" w:rsidRDefault="004C4A2F" w:rsidP="004027F7">
      <w:pPr>
        <w:pStyle w:val="NoSpacing"/>
        <w:jc w:val="both"/>
        <w:rPr>
          <w:rFonts w:ascii="Arial" w:hAnsi="Arial" w:cs="Arial"/>
          <w:sz w:val="22"/>
          <w:szCs w:val="22"/>
          <w:lang w:val="sr-Latn-CS"/>
        </w:rPr>
      </w:pPr>
      <w:r w:rsidRPr="000E6B39">
        <w:rPr>
          <w:rFonts w:ascii="Arial" w:hAnsi="Arial" w:cs="Arial"/>
          <w:sz w:val="22"/>
          <w:szCs w:val="22"/>
          <w:lang w:val="sr-Latn-CS"/>
        </w:rPr>
        <w:t>- 45 zahtjeva za pristup informacijama. U zakonskom roku je urađeno 30 predmeta od kojih je 23 uvaženo, 4 su odbijena, 1 je odbačen, 1 je obustavljen, a 1 je ustupljen drugom organu. 9 predmeta je riješeno van zakonskog roka, od kojih je 9 uvaženo. Neriješenih predmeta u izvještajnom periodu je 4, koji nisu urađeni iz razloga što su podnesena krajem izvještajnog perioda, koji će biti riješeni početkom 2018.godne.</w:t>
      </w:r>
    </w:p>
    <w:p w:rsidR="00E8537E" w:rsidRPr="00614482" w:rsidRDefault="004C4A2F" w:rsidP="00614482">
      <w:pPr>
        <w:pStyle w:val="NoSpacing"/>
        <w:jc w:val="both"/>
        <w:rPr>
          <w:rFonts w:ascii="Arial" w:hAnsi="Arial" w:cs="Arial"/>
          <w:sz w:val="22"/>
          <w:szCs w:val="22"/>
          <w:lang w:val="sr-Latn-CS"/>
        </w:rPr>
      </w:pPr>
      <w:r w:rsidRPr="000E6B39">
        <w:rPr>
          <w:rFonts w:ascii="Arial" w:hAnsi="Arial" w:cs="Arial"/>
          <w:sz w:val="22"/>
          <w:szCs w:val="22"/>
          <w:lang w:val="sr-Latn-CS"/>
        </w:rPr>
        <w:t>Na prvostepena rješenja ovog organa izjavljena su 4 prigovora i 1 žalba, koji su proslijeđeni drugostepenom organu na rješavanje.</w:t>
      </w:r>
    </w:p>
    <w:p w:rsidR="00E8537E" w:rsidRPr="000E6B39" w:rsidRDefault="00E8537E" w:rsidP="006F135E">
      <w:pPr>
        <w:pStyle w:val="NoSpacing"/>
        <w:ind w:firstLine="720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4C4A2F" w:rsidRPr="00837E4E" w:rsidRDefault="004C4A2F" w:rsidP="006F135E">
      <w:pPr>
        <w:pStyle w:val="NoSpacing"/>
        <w:ind w:firstLine="720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 w:rsidRPr="00837E4E">
        <w:rPr>
          <w:rFonts w:ascii="Arial" w:hAnsi="Arial" w:cs="Arial"/>
          <w:b/>
          <w:i/>
          <w:sz w:val="22"/>
          <w:szCs w:val="22"/>
          <w:lang w:val="sr-Latn-CS"/>
        </w:rPr>
        <w:t xml:space="preserve">Poslovi matičnog ureda </w:t>
      </w:r>
    </w:p>
    <w:p w:rsidR="004027F7" w:rsidRPr="00837E4E" w:rsidRDefault="007B51A8" w:rsidP="00C77BBE">
      <w:pPr>
        <w:pStyle w:val="NoSpacing"/>
        <w:jc w:val="both"/>
        <w:rPr>
          <w:rFonts w:ascii="Arial" w:hAnsi="Arial" w:cs="Arial"/>
          <w:sz w:val="22"/>
          <w:szCs w:val="22"/>
          <w:lang w:val="sr-Latn-CS"/>
        </w:rPr>
      </w:pPr>
      <w:r w:rsidRPr="00837E4E">
        <w:rPr>
          <w:rFonts w:ascii="Arial" w:hAnsi="Arial" w:cs="Arial"/>
          <w:sz w:val="22"/>
          <w:szCs w:val="22"/>
          <w:lang w:val="sr-Latn-CS"/>
        </w:rPr>
        <w:t xml:space="preserve">Matični registar (u daljem tekstu: Registar) predstavlja posebnu elektronsku bazu podataka o licima koja su upisana u matične knjige, koji se vodi u Općini u koju su uvezani svi matični uredi sa područja Općine. Svi pomenuti registri (općinski i kantonalni) elektronski su povezani sa Jedinstvenim centralnim registrom koji se nalaze u Federalnom ministarstvu unutrašnjih poslova, a koji sadrži sve podatke sa teritorija Federacije. Registar podrazumijeva vođenje, održavanje čuvanje, korištenje, razmjenu i zaštitu podataka koji se nalaze u matičnoj knjizi rođenih, matičnoj knjizi državljana , matičnoj knjizi vjenčanih i matičnoj knjizi umrlih. U registar se upisuju sve činjenice o ličnim i porodičnim stanjima građana koji su upisani u matične knjige hronološkim redom.Općinski matični registar uspostavljen je 01.07.2014. godine na svim pristupnim stanicama (Matični ured Sanski Most i područni mjesni uredi: Vrhpolje, Fajtovci, Stari Majdan i Donji Kamengrad) i od tada se vrši izdavanje izvoda iz matičnih knjiga sa područja cijele Federacije koji su upisani u Centralni matični registar, a koji su verifikovani od strane Matičnih ureda, što je uveliko olašalo našim građanima preuzimanje svojih izvoda iz matičnih evidencija bez nepotrebnih troškova putovanja do općina u kojima se nalazi ista. </w:t>
      </w:r>
      <w:r w:rsidRPr="00E8537E">
        <w:rPr>
          <w:rFonts w:ascii="Arial" w:hAnsi="Arial" w:cs="Arial"/>
          <w:noProof/>
          <w:sz w:val="22"/>
          <w:szCs w:val="22"/>
          <w:lang w:val="sr-Latn-CS"/>
        </w:rPr>
        <w:t xml:space="preserve">Kroz redovno korištenje lokalne baze i Centralnog matičnog registra izdato je </w:t>
      </w:r>
      <w:r w:rsidRPr="00837E4E">
        <w:rPr>
          <w:rFonts w:ascii="Arial" w:hAnsi="Arial" w:cs="Arial"/>
          <w:sz w:val="22"/>
          <w:szCs w:val="22"/>
          <w:lang w:val="sr-Latn-CS"/>
        </w:rPr>
        <w:t xml:space="preserve">Izdato ukupno </w:t>
      </w:r>
      <w:r w:rsidR="00C77BBE" w:rsidRPr="00837E4E">
        <w:rPr>
          <w:rFonts w:ascii="Arial" w:hAnsi="Arial" w:cs="Arial"/>
          <w:sz w:val="22"/>
          <w:szCs w:val="22"/>
          <w:lang w:val="sr-Latn-CS"/>
        </w:rPr>
        <w:t>28505</w:t>
      </w:r>
      <w:r w:rsidR="0057657E">
        <w:rPr>
          <w:rFonts w:ascii="Arial" w:hAnsi="Arial" w:cs="Arial"/>
          <w:sz w:val="22"/>
          <w:szCs w:val="22"/>
          <w:lang w:val="sr-Latn-CS"/>
        </w:rPr>
        <w:t xml:space="preserve"> izvoda/</w:t>
      </w:r>
      <w:r w:rsidRPr="00837E4E">
        <w:rPr>
          <w:rFonts w:ascii="Arial" w:hAnsi="Arial" w:cs="Arial"/>
          <w:sz w:val="22"/>
          <w:szCs w:val="22"/>
          <w:lang w:val="sr-Latn-CS"/>
        </w:rPr>
        <w:t>uvjerenja (</w:t>
      </w:r>
      <w:r w:rsidR="00C77BBE" w:rsidRPr="00837E4E">
        <w:rPr>
          <w:rFonts w:ascii="Arial" w:hAnsi="Arial" w:cs="Arial"/>
          <w:sz w:val="22"/>
          <w:szCs w:val="22"/>
          <w:lang w:val="sr-Latn-CS"/>
        </w:rPr>
        <w:t>3191</w:t>
      </w:r>
      <w:r w:rsidRPr="00837E4E">
        <w:rPr>
          <w:rFonts w:ascii="Arial" w:hAnsi="Arial" w:cs="Arial"/>
          <w:sz w:val="22"/>
          <w:szCs w:val="22"/>
          <w:lang w:val="sr-Latn-CS"/>
        </w:rPr>
        <w:t xml:space="preserve"> CMR</w:t>
      </w:r>
      <w:r w:rsidR="00C77BBE" w:rsidRPr="00837E4E">
        <w:rPr>
          <w:rFonts w:ascii="Arial" w:hAnsi="Arial" w:cs="Arial"/>
          <w:sz w:val="22"/>
          <w:szCs w:val="22"/>
          <w:lang w:val="sr-Latn-CS"/>
        </w:rPr>
        <w:t xml:space="preserve"> FBiH </w:t>
      </w:r>
      <w:r w:rsidRPr="00837E4E">
        <w:rPr>
          <w:rFonts w:ascii="Arial" w:hAnsi="Arial" w:cs="Arial"/>
          <w:sz w:val="22"/>
          <w:szCs w:val="22"/>
          <w:lang w:val="sr-Latn-CS"/>
        </w:rPr>
        <w:t xml:space="preserve"> i </w:t>
      </w:r>
      <w:r w:rsidR="00C77BBE" w:rsidRPr="00837E4E">
        <w:rPr>
          <w:rFonts w:ascii="Arial" w:hAnsi="Arial" w:cs="Arial"/>
          <w:sz w:val="22"/>
          <w:szCs w:val="22"/>
          <w:lang w:val="sr-Latn-CS"/>
        </w:rPr>
        <w:t>25314</w:t>
      </w:r>
      <w:r w:rsidRPr="00837E4E">
        <w:rPr>
          <w:rFonts w:ascii="Arial" w:hAnsi="Arial" w:cs="Arial"/>
          <w:sz w:val="22"/>
          <w:szCs w:val="22"/>
          <w:lang w:val="sr-Latn-CS"/>
        </w:rPr>
        <w:t xml:space="preserve"> CMR lokalna baza).</w:t>
      </w:r>
    </w:p>
    <w:p w:rsidR="004027F7" w:rsidRPr="00837E4E" w:rsidRDefault="004027F7" w:rsidP="00C77BBE">
      <w:pPr>
        <w:pStyle w:val="NoSpacing"/>
        <w:jc w:val="both"/>
        <w:rPr>
          <w:rFonts w:ascii="Arial" w:hAnsi="Arial" w:cs="Arial"/>
          <w:i/>
          <w:sz w:val="22"/>
          <w:szCs w:val="22"/>
          <w:lang w:val="sr-Latn-CS"/>
        </w:rPr>
      </w:pPr>
      <w:r w:rsidRPr="00837E4E">
        <w:rPr>
          <w:rFonts w:ascii="Arial" w:hAnsi="Arial" w:cs="Arial"/>
          <w:i/>
          <w:sz w:val="22"/>
          <w:szCs w:val="22"/>
          <w:lang w:val="sr-Latn-CS"/>
        </w:rPr>
        <w:t>Tabelarni prikaz izdatih izvoda i ostalih akata</w:t>
      </w:r>
    </w:p>
    <w:tbl>
      <w:tblPr>
        <w:tblStyle w:val="TableGrid"/>
        <w:tblW w:w="0" w:type="auto"/>
        <w:tblLook w:val="04A0"/>
      </w:tblPr>
      <w:tblGrid>
        <w:gridCol w:w="3239"/>
        <w:gridCol w:w="3239"/>
        <w:gridCol w:w="3239"/>
      </w:tblGrid>
      <w:tr w:rsidR="004027F7" w:rsidRPr="00E8537E" w:rsidTr="004027F7">
        <w:tc>
          <w:tcPr>
            <w:tcW w:w="3239" w:type="dxa"/>
          </w:tcPr>
          <w:p w:rsidR="004027F7" w:rsidRPr="00E8537E" w:rsidRDefault="004027F7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Naziv dokumenta</w:t>
            </w:r>
          </w:p>
        </w:tc>
        <w:tc>
          <w:tcPr>
            <w:tcW w:w="3239" w:type="dxa"/>
          </w:tcPr>
          <w:p w:rsidR="004027F7" w:rsidRPr="00E8537E" w:rsidRDefault="004027F7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de-DE"/>
              </w:rPr>
              <w:t>Broj izdatih dokumenata iz Matičnog registra Općine</w:t>
            </w:r>
          </w:p>
        </w:tc>
        <w:tc>
          <w:tcPr>
            <w:tcW w:w="3239" w:type="dxa"/>
          </w:tcPr>
          <w:p w:rsidR="004027F7" w:rsidRPr="00E8537E" w:rsidRDefault="004027F7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de-DE"/>
              </w:rPr>
              <w:t>Broj izdatih dokumenata iz CMR FBiH</w:t>
            </w:r>
          </w:p>
        </w:tc>
      </w:tr>
      <w:tr w:rsidR="004027F7" w:rsidRPr="00E8537E" w:rsidTr="004027F7">
        <w:tc>
          <w:tcPr>
            <w:tcW w:w="3239" w:type="dxa"/>
          </w:tcPr>
          <w:p w:rsidR="004027F7" w:rsidRPr="00E8537E" w:rsidRDefault="004027F7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de-DE"/>
              </w:rPr>
              <w:t>MKR</w:t>
            </w:r>
          </w:p>
        </w:tc>
        <w:tc>
          <w:tcPr>
            <w:tcW w:w="3239" w:type="dxa"/>
          </w:tcPr>
          <w:p w:rsidR="004027F7" w:rsidRPr="00E8537E" w:rsidRDefault="004027F7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11358</w:t>
            </w:r>
          </w:p>
        </w:tc>
        <w:tc>
          <w:tcPr>
            <w:tcW w:w="3239" w:type="dxa"/>
          </w:tcPr>
          <w:p w:rsidR="004027F7" w:rsidRPr="00E8537E" w:rsidRDefault="004027F7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1899</w:t>
            </w:r>
          </w:p>
        </w:tc>
      </w:tr>
      <w:tr w:rsidR="004027F7" w:rsidRPr="00E8537E" w:rsidTr="004027F7">
        <w:tc>
          <w:tcPr>
            <w:tcW w:w="3239" w:type="dxa"/>
          </w:tcPr>
          <w:p w:rsidR="004027F7" w:rsidRPr="00E8537E" w:rsidRDefault="004027F7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de-DE"/>
              </w:rPr>
              <w:t>MKD</w:t>
            </w:r>
          </w:p>
        </w:tc>
        <w:tc>
          <w:tcPr>
            <w:tcW w:w="3239" w:type="dxa"/>
          </w:tcPr>
          <w:p w:rsidR="004027F7" w:rsidRPr="00E8537E" w:rsidRDefault="004027F7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5524</w:t>
            </w:r>
          </w:p>
        </w:tc>
        <w:tc>
          <w:tcPr>
            <w:tcW w:w="3239" w:type="dxa"/>
          </w:tcPr>
          <w:p w:rsidR="004027F7" w:rsidRPr="00E8537E" w:rsidRDefault="004027F7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1051</w:t>
            </w:r>
          </w:p>
        </w:tc>
      </w:tr>
      <w:tr w:rsidR="004027F7" w:rsidRPr="00E8537E" w:rsidTr="004027F7">
        <w:tc>
          <w:tcPr>
            <w:tcW w:w="3239" w:type="dxa"/>
          </w:tcPr>
          <w:p w:rsidR="004027F7" w:rsidRPr="00E8537E" w:rsidRDefault="004027F7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de-DE"/>
              </w:rPr>
              <w:t>MKV</w:t>
            </w:r>
          </w:p>
        </w:tc>
        <w:tc>
          <w:tcPr>
            <w:tcW w:w="3239" w:type="dxa"/>
          </w:tcPr>
          <w:p w:rsidR="004027F7" w:rsidRPr="00E8537E" w:rsidRDefault="004027F7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2361</w:t>
            </w:r>
          </w:p>
        </w:tc>
        <w:tc>
          <w:tcPr>
            <w:tcW w:w="3239" w:type="dxa"/>
          </w:tcPr>
          <w:p w:rsidR="004027F7" w:rsidRPr="00E8537E" w:rsidRDefault="004027F7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</w:tr>
      <w:tr w:rsidR="004027F7" w:rsidRPr="00E8537E" w:rsidTr="004027F7">
        <w:tc>
          <w:tcPr>
            <w:tcW w:w="3239" w:type="dxa"/>
          </w:tcPr>
          <w:p w:rsidR="004027F7" w:rsidRPr="00E8537E" w:rsidRDefault="004027F7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de-DE"/>
              </w:rPr>
              <w:t>MKU</w:t>
            </w:r>
          </w:p>
        </w:tc>
        <w:tc>
          <w:tcPr>
            <w:tcW w:w="3239" w:type="dxa"/>
          </w:tcPr>
          <w:p w:rsidR="004027F7" w:rsidRPr="00E8537E" w:rsidRDefault="004027F7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1841</w:t>
            </w:r>
          </w:p>
        </w:tc>
        <w:tc>
          <w:tcPr>
            <w:tcW w:w="3239" w:type="dxa"/>
          </w:tcPr>
          <w:p w:rsidR="004027F7" w:rsidRPr="00E8537E" w:rsidRDefault="004027F7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4027F7" w:rsidRPr="00E8537E" w:rsidTr="004027F7">
        <w:tc>
          <w:tcPr>
            <w:tcW w:w="3239" w:type="dxa"/>
          </w:tcPr>
          <w:p w:rsidR="004027F7" w:rsidRPr="00E8537E" w:rsidRDefault="004027F7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Ostala akta, uvjerenja, smrtovnice i dr</w:t>
            </w:r>
          </w:p>
        </w:tc>
        <w:tc>
          <w:tcPr>
            <w:tcW w:w="3239" w:type="dxa"/>
          </w:tcPr>
          <w:p w:rsidR="004027F7" w:rsidRPr="00E8537E" w:rsidRDefault="004027F7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4230</w:t>
            </w:r>
          </w:p>
        </w:tc>
        <w:tc>
          <w:tcPr>
            <w:tcW w:w="3239" w:type="dxa"/>
          </w:tcPr>
          <w:p w:rsidR="004027F7" w:rsidRPr="00E8537E" w:rsidRDefault="004027F7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027F7" w:rsidRPr="00E8537E" w:rsidTr="004027F7">
        <w:tc>
          <w:tcPr>
            <w:tcW w:w="3239" w:type="dxa"/>
          </w:tcPr>
          <w:p w:rsidR="004027F7" w:rsidRPr="00E8537E" w:rsidRDefault="004027F7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3239" w:type="dxa"/>
          </w:tcPr>
          <w:p w:rsidR="004027F7" w:rsidRPr="00E8537E" w:rsidRDefault="004027F7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25314</w:t>
            </w:r>
          </w:p>
        </w:tc>
        <w:tc>
          <w:tcPr>
            <w:tcW w:w="3239" w:type="dxa"/>
          </w:tcPr>
          <w:p w:rsidR="004027F7" w:rsidRPr="00E8537E" w:rsidRDefault="004027F7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3191</w:t>
            </w:r>
          </w:p>
        </w:tc>
      </w:tr>
    </w:tbl>
    <w:p w:rsidR="004027F7" w:rsidRPr="00E8537E" w:rsidRDefault="004027F7" w:rsidP="00C77BBE">
      <w:pPr>
        <w:pStyle w:val="NoSpacing"/>
        <w:jc w:val="both"/>
        <w:rPr>
          <w:rFonts w:ascii="Arial" w:hAnsi="Arial" w:cs="Arial"/>
          <w:i/>
          <w:sz w:val="22"/>
          <w:szCs w:val="22"/>
        </w:rPr>
      </w:pPr>
    </w:p>
    <w:p w:rsidR="006517BC" w:rsidRPr="00E8537E" w:rsidRDefault="006517BC" w:rsidP="006517BC">
      <w:pPr>
        <w:pStyle w:val="NormalWeb"/>
        <w:spacing w:after="0"/>
        <w:rPr>
          <w:rFonts w:ascii="Arial" w:hAnsi="Arial" w:cs="Arial"/>
          <w:i/>
          <w:sz w:val="22"/>
          <w:szCs w:val="22"/>
          <w:lang w:val="hr-BA"/>
        </w:rPr>
      </w:pPr>
      <w:r w:rsidRPr="00E8537E">
        <w:rPr>
          <w:rFonts w:ascii="Arial" w:hAnsi="Arial" w:cs="Arial"/>
          <w:i/>
          <w:sz w:val="22"/>
          <w:szCs w:val="22"/>
        </w:rPr>
        <w:t>Broj</w:t>
      </w:r>
      <w:r w:rsidRPr="00E8537E">
        <w:rPr>
          <w:rFonts w:ascii="Arial" w:hAnsi="Arial" w:cs="Arial"/>
          <w:i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i/>
          <w:sz w:val="22"/>
          <w:szCs w:val="22"/>
        </w:rPr>
        <w:t>izvr</w:t>
      </w:r>
      <w:r w:rsidRPr="00E8537E">
        <w:rPr>
          <w:rFonts w:ascii="Arial" w:hAnsi="Arial" w:cs="Arial"/>
          <w:i/>
          <w:sz w:val="22"/>
          <w:szCs w:val="22"/>
          <w:lang w:val="hr-BA"/>
        </w:rPr>
        <w:t>š</w:t>
      </w:r>
      <w:r w:rsidRPr="00E8537E">
        <w:rPr>
          <w:rFonts w:ascii="Arial" w:hAnsi="Arial" w:cs="Arial"/>
          <w:i/>
          <w:sz w:val="22"/>
          <w:szCs w:val="22"/>
        </w:rPr>
        <w:t>enih</w:t>
      </w:r>
      <w:r w:rsidRPr="00E8537E">
        <w:rPr>
          <w:rFonts w:ascii="Arial" w:hAnsi="Arial" w:cs="Arial"/>
          <w:i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i/>
          <w:sz w:val="22"/>
          <w:szCs w:val="22"/>
        </w:rPr>
        <w:t>upisa</w:t>
      </w:r>
      <w:r w:rsidRPr="00E8537E">
        <w:rPr>
          <w:rFonts w:ascii="Arial" w:hAnsi="Arial" w:cs="Arial"/>
          <w:i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i/>
          <w:sz w:val="22"/>
          <w:szCs w:val="22"/>
        </w:rPr>
        <w:t>u</w:t>
      </w:r>
      <w:r w:rsidRPr="00E8537E">
        <w:rPr>
          <w:rFonts w:ascii="Arial" w:hAnsi="Arial" w:cs="Arial"/>
          <w:i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i/>
          <w:sz w:val="22"/>
          <w:szCs w:val="22"/>
        </w:rPr>
        <w:t>Mati</w:t>
      </w:r>
      <w:r w:rsidRPr="00E8537E">
        <w:rPr>
          <w:rFonts w:ascii="Arial" w:hAnsi="Arial" w:cs="Arial"/>
          <w:i/>
          <w:sz w:val="22"/>
          <w:szCs w:val="22"/>
          <w:lang w:val="hr-BA"/>
        </w:rPr>
        <w:t>č</w:t>
      </w:r>
      <w:r w:rsidRPr="00E8537E">
        <w:rPr>
          <w:rFonts w:ascii="Arial" w:hAnsi="Arial" w:cs="Arial"/>
          <w:i/>
          <w:sz w:val="22"/>
          <w:szCs w:val="22"/>
        </w:rPr>
        <w:t>ne</w:t>
      </w:r>
      <w:r w:rsidRPr="00E8537E">
        <w:rPr>
          <w:rFonts w:ascii="Arial" w:hAnsi="Arial" w:cs="Arial"/>
          <w:i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i/>
          <w:sz w:val="22"/>
          <w:szCs w:val="22"/>
        </w:rPr>
        <w:t>knjige</w:t>
      </w:r>
      <w:r w:rsidRPr="00E8537E">
        <w:rPr>
          <w:rFonts w:ascii="Arial" w:hAnsi="Arial" w:cs="Arial"/>
          <w:i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i/>
          <w:sz w:val="22"/>
          <w:szCs w:val="22"/>
        </w:rPr>
        <w:t>i</w:t>
      </w:r>
      <w:r w:rsidRPr="00E8537E">
        <w:rPr>
          <w:rFonts w:ascii="Arial" w:hAnsi="Arial" w:cs="Arial"/>
          <w:i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i/>
          <w:sz w:val="22"/>
          <w:szCs w:val="22"/>
        </w:rPr>
        <w:t>zaprimljenih</w:t>
      </w:r>
      <w:r w:rsidRPr="00E8537E">
        <w:rPr>
          <w:rFonts w:ascii="Arial" w:hAnsi="Arial" w:cs="Arial"/>
          <w:i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i/>
          <w:sz w:val="22"/>
          <w:szCs w:val="22"/>
        </w:rPr>
        <w:t>predmeta</w:t>
      </w:r>
      <w:r w:rsidRPr="00E8537E">
        <w:rPr>
          <w:rFonts w:ascii="Arial" w:hAnsi="Arial" w:cs="Arial"/>
          <w:i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i/>
          <w:sz w:val="22"/>
          <w:szCs w:val="22"/>
        </w:rPr>
        <w:t>putem</w:t>
      </w:r>
      <w:r w:rsidRPr="00E8537E">
        <w:rPr>
          <w:rFonts w:ascii="Arial" w:hAnsi="Arial" w:cs="Arial"/>
          <w:i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i/>
          <w:sz w:val="22"/>
          <w:szCs w:val="22"/>
        </w:rPr>
        <w:t>djelovodnika</w:t>
      </w:r>
    </w:p>
    <w:tbl>
      <w:tblPr>
        <w:tblStyle w:val="TableGrid"/>
        <w:tblW w:w="0" w:type="auto"/>
        <w:tblLook w:val="04A0"/>
      </w:tblPr>
      <w:tblGrid>
        <w:gridCol w:w="1469"/>
        <w:gridCol w:w="1364"/>
        <w:gridCol w:w="1394"/>
        <w:gridCol w:w="1464"/>
        <w:gridCol w:w="1384"/>
        <w:gridCol w:w="1409"/>
        <w:gridCol w:w="1233"/>
      </w:tblGrid>
      <w:tr w:rsidR="006517BC" w:rsidRPr="00E8537E" w:rsidTr="006517BC">
        <w:tc>
          <w:tcPr>
            <w:tcW w:w="1469" w:type="dxa"/>
          </w:tcPr>
          <w:p w:rsidR="006517BC" w:rsidRPr="00E8537E" w:rsidRDefault="006517BC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4" w:type="dxa"/>
          </w:tcPr>
          <w:p w:rsidR="006517BC" w:rsidRPr="00E8537E" w:rsidRDefault="006517BC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MU Sanski Most</w:t>
            </w:r>
          </w:p>
        </w:tc>
        <w:tc>
          <w:tcPr>
            <w:tcW w:w="1394" w:type="dxa"/>
          </w:tcPr>
          <w:p w:rsidR="006517BC" w:rsidRPr="00E8537E" w:rsidRDefault="006517BC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MU Fajtovci</w:t>
            </w:r>
          </w:p>
        </w:tc>
        <w:tc>
          <w:tcPr>
            <w:tcW w:w="1464" w:type="dxa"/>
          </w:tcPr>
          <w:p w:rsidR="006517BC" w:rsidRPr="00E8537E" w:rsidRDefault="006517BC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MU Doniji Kamengrad</w:t>
            </w:r>
          </w:p>
        </w:tc>
        <w:tc>
          <w:tcPr>
            <w:tcW w:w="1384" w:type="dxa"/>
          </w:tcPr>
          <w:p w:rsidR="006517BC" w:rsidRPr="00E8537E" w:rsidRDefault="006517BC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MU Stari Majdan</w:t>
            </w:r>
          </w:p>
        </w:tc>
        <w:tc>
          <w:tcPr>
            <w:tcW w:w="1409" w:type="dxa"/>
          </w:tcPr>
          <w:p w:rsidR="006517BC" w:rsidRPr="00E8537E" w:rsidRDefault="006517BC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Mu Vrhpolje</w:t>
            </w:r>
          </w:p>
        </w:tc>
        <w:tc>
          <w:tcPr>
            <w:tcW w:w="1233" w:type="dxa"/>
          </w:tcPr>
          <w:p w:rsidR="006517BC" w:rsidRPr="00E8537E" w:rsidRDefault="006517BC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</w:tr>
      <w:tr w:rsidR="006517BC" w:rsidRPr="00E8537E" w:rsidTr="006517BC">
        <w:tc>
          <w:tcPr>
            <w:tcW w:w="1469" w:type="dxa"/>
          </w:tcPr>
          <w:p w:rsidR="006517BC" w:rsidRPr="00E8537E" w:rsidRDefault="006517BC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MKR</w:t>
            </w:r>
          </w:p>
        </w:tc>
        <w:tc>
          <w:tcPr>
            <w:tcW w:w="136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39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46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09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33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</w:tr>
      <w:tr w:rsidR="006517BC" w:rsidRPr="00E8537E" w:rsidTr="006517BC">
        <w:tc>
          <w:tcPr>
            <w:tcW w:w="1469" w:type="dxa"/>
          </w:tcPr>
          <w:p w:rsidR="006517BC" w:rsidRPr="00E8537E" w:rsidRDefault="006517BC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MKU</w:t>
            </w:r>
          </w:p>
        </w:tc>
        <w:tc>
          <w:tcPr>
            <w:tcW w:w="136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39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46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09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233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448</w:t>
            </w:r>
          </w:p>
        </w:tc>
      </w:tr>
      <w:tr w:rsidR="006517BC" w:rsidRPr="00E8537E" w:rsidTr="006517BC">
        <w:tc>
          <w:tcPr>
            <w:tcW w:w="1469" w:type="dxa"/>
          </w:tcPr>
          <w:p w:rsidR="006517BC" w:rsidRPr="00E8537E" w:rsidRDefault="006517BC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MKV</w:t>
            </w:r>
          </w:p>
        </w:tc>
        <w:tc>
          <w:tcPr>
            <w:tcW w:w="136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9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6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8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33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  <w:tr w:rsidR="006517BC" w:rsidRPr="00E8537E" w:rsidTr="006517BC">
        <w:tc>
          <w:tcPr>
            <w:tcW w:w="1469" w:type="dxa"/>
          </w:tcPr>
          <w:p w:rsidR="006517BC" w:rsidRPr="00E8537E" w:rsidRDefault="006517BC" w:rsidP="00C77BB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MKD</w:t>
            </w:r>
          </w:p>
        </w:tc>
        <w:tc>
          <w:tcPr>
            <w:tcW w:w="136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6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8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33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6517BC" w:rsidRPr="00E8537E" w:rsidTr="006517BC">
        <w:tc>
          <w:tcPr>
            <w:tcW w:w="1469" w:type="dxa"/>
          </w:tcPr>
          <w:p w:rsidR="006517BC" w:rsidRPr="00E8537E" w:rsidRDefault="006517BC" w:rsidP="006517BC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Predmeti zaprimljeni kroz djelovodnik</w:t>
            </w:r>
          </w:p>
        </w:tc>
        <w:tc>
          <w:tcPr>
            <w:tcW w:w="136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3818</w:t>
            </w:r>
          </w:p>
        </w:tc>
        <w:tc>
          <w:tcPr>
            <w:tcW w:w="139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718</w:t>
            </w:r>
          </w:p>
        </w:tc>
        <w:tc>
          <w:tcPr>
            <w:tcW w:w="146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1384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1409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1310</w:t>
            </w:r>
          </w:p>
        </w:tc>
        <w:tc>
          <w:tcPr>
            <w:tcW w:w="1233" w:type="dxa"/>
          </w:tcPr>
          <w:p w:rsidR="006517BC" w:rsidRPr="00E8537E" w:rsidRDefault="006517BC" w:rsidP="00857831">
            <w:pPr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6695</w:t>
            </w:r>
          </w:p>
        </w:tc>
      </w:tr>
    </w:tbl>
    <w:p w:rsidR="006517BC" w:rsidRPr="00E8537E" w:rsidRDefault="006517BC" w:rsidP="006517BC">
      <w:pPr>
        <w:pStyle w:val="NoSpacing"/>
        <w:rPr>
          <w:rFonts w:ascii="Arial" w:hAnsi="Arial" w:cs="Arial"/>
          <w:sz w:val="22"/>
          <w:szCs w:val="22"/>
        </w:rPr>
      </w:pPr>
    </w:p>
    <w:p w:rsidR="00072730" w:rsidRPr="00E8537E" w:rsidRDefault="00710C64" w:rsidP="006F135E">
      <w:pPr>
        <w:pStyle w:val="NoSpacing"/>
        <w:ind w:firstLine="720"/>
        <w:rPr>
          <w:rFonts w:ascii="Arial" w:hAnsi="Arial" w:cs="Arial"/>
          <w:b/>
          <w:i/>
          <w:sz w:val="22"/>
          <w:szCs w:val="22"/>
        </w:rPr>
      </w:pPr>
      <w:r w:rsidRPr="00E8537E">
        <w:rPr>
          <w:rFonts w:ascii="Arial" w:hAnsi="Arial" w:cs="Arial"/>
          <w:b/>
          <w:i/>
          <w:sz w:val="22"/>
          <w:szCs w:val="22"/>
        </w:rPr>
        <w:t>Poslovi osnivanja,</w:t>
      </w:r>
      <w:r w:rsidR="0057657E">
        <w:rPr>
          <w:rFonts w:ascii="Arial" w:hAnsi="Arial" w:cs="Arial"/>
          <w:b/>
          <w:i/>
          <w:sz w:val="22"/>
          <w:szCs w:val="22"/>
        </w:rPr>
        <w:t xml:space="preserve"> </w:t>
      </w:r>
      <w:r w:rsidRPr="00E8537E">
        <w:rPr>
          <w:rFonts w:ascii="Arial" w:hAnsi="Arial" w:cs="Arial"/>
          <w:b/>
          <w:i/>
          <w:sz w:val="22"/>
          <w:szCs w:val="22"/>
        </w:rPr>
        <w:t>registracija i</w:t>
      </w:r>
      <w:r w:rsidR="007B51A8" w:rsidRPr="00E8537E">
        <w:rPr>
          <w:rFonts w:ascii="Arial" w:hAnsi="Arial" w:cs="Arial"/>
          <w:b/>
          <w:i/>
          <w:sz w:val="22"/>
          <w:szCs w:val="22"/>
        </w:rPr>
        <w:t xml:space="preserve"> vođenje registra MZ </w:t>
      </w:r>
    </w:p>
    <w:p w:rsidR="007B51A8" w:rsidRPr="00E8537E" w:rsidRDefault="00072730" w:rsidP="006517BC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E8537E">
        <w:rPr>
          <w:rFonts w:ascii="Arial" w:hAnsi="Arial" w:cs="Arial"/>
          <w:sz w:val="22"/>
          <w:szCs w:val="22"/>
        </w:rPr>
        <w:t>K</w:t>
      </w:r>
      <w:r w:rsidR="007B51A8" w:rsidRPr="00E8537E">
        <w:rPr>
          <w:rFonts w:ascii="Arial" w:hAnsi="Arial" w:cs="Arial"/>
          <w:sz w:val="22"/>
          <w:szCs w:val="22"/>
        </w:rPr>
        <w:t>ontinuirano su vršeni</w:t>
      </w:r>
      <w:r w:rsidRPr="00E8537E">
        <w:rPr>
          <w:rFonts w:ascii="Arial" w:hAnsi="Arial" w:cs="Arial"/>
          <w:sz w:val="22"/>
          <w:szCs w:val="22"/>
        </w:rPr>
        <w:t xml:space="preserve"> svi administrativno-tehnički poslovi od strane sekretara mjesnih zajednica</w:t>
      </w:r>
      <w:r w:rsidR="006864E1" w:rsidRPr="00E8537E">
        <w:rPr>
          <w:rFonts w:ascii="Arial" w:hAnsi="Arial" w:cs="Arial"/>
          <w:sz w:val="22"/>
          <w:szCs w:val="22"/>
        </w:rPr>
        <w:t xml:space="preserve"> i </w:t>
      </w:r>
      <w:r w:rsidRPr="00E8537E">
        <w:rPr>
          <w:rFonts w:ascii="Arial" w:hAnsi="Arial" w:cs="Arial"/>
          <w:sz w:val="22"/>
          <w:szCs w:val="22"/>
        </w:rPr>
        <w:t>poslovi koji su u nadležnosti Službe a vezano za mjesne zajednice</w:t>
      </w:r>
      <w:r w:rsidR="007B51A8" w:rsidRPr="00E8537E">
        <w:rPr>
          <w:rFonts w:ascii="Arial" w:hAnsi="Arial" w:cs="Arial"/>
          <w:sz w:val="22"/>
          <w:szCs w:val="22"/>
        </w:rPr>
        <w:t xml:space="preserve"> te su nakon isteka mandata izvršeni izbo</w:t>
      </w:r>
      <w:r w:rsidR="00DE1017" w:rsidRPr="00E8537E">
        <w:rPr>
          <w:rFonts w:ascii="Arial" w:hAnsi="Arial" w:cs="Arial"/>
          <w:sz w:val="22"/>
          <w:szCs w:val="22"/>
        </w:rPr>
        <w:t>ri u mjesnim zajednicama Stari M</w:t>
      </w:r>
      <w:r w:rsidR="007B51A8" w:rsidRPr="00E8537E">
        <w:rPr>
          <w:rFonts w:ascii="Arial" w:hAnsi="Arial" w:cs="Arial"/>
          <w:sz w:val="22"/>
          <w:szCs w:val="22"/>
        </w:rPr>
        <w:t>ajdan, Fajtovci i Čaplje</w:t>
      </w:r>
      <w:r w:rsidR="004C4A2F" w:rsidRPr="00E8537E">
        <w:rPr>
          <w:rFonts w:ascii="Arial" w:hAnsi="Arial" w:cs="Arial"/>
          <w:sz w:val="22"/>
          <w:szCs w:val="22"/>
        </w:rPr>
        <w:t xml:space="preserve">, </w:t>
      </w:r>
      <w:r w:rsidR="00857831" w:rsidRPr="00E8537E">
        <w:rPr>
          <w:rFonts w:ascii="Arial" w:hAnsi="Arial" w:cs="Arial"/>
          <w:sz w:val="22"/>
          <w:szCs w:val="22"/>
        </w:rPr>
        <w:t xml:space="preserve">Zdena, Lušci palanka, </w:t>
      </w:r>
      <w:r w:rsidR="004C4A2F" w:rsidRPr="00E8537E">
        <w:rPr>
          <w:rFonts w:ascii="Arial" w:hAnsi="Arial" w:cs="Arial"/>
          <w:sz w:val="22"/>
          <w:szCs w:val="22"/>
        </w:rPr>
        <w:t>Grad Lijeva obala, Pobriježje, Kijevo, Hrustovo i Demiševci</w:t>
      </w:r>
      <w:r w:rsidR="007B51A8" w:rsidRPr="00E8537E">
        <w:rPr>
          <w:rFonts w:ascii="Arial" w:hAnsi="Arial" w:cs="Arial"/>
          <w:sz w:val="22"/>
          <w:szCs w:val="22"/>
        </w:rPr>
        <w:t>.</w:t>
      </w:r>
      <w:r w:rsidR="004C4A2F" w:rsidRPr="00E8537E">
        <w:rPr>
          <w:rFonts w:ascii="Arial" w:hAnsi="Arial" w:cs="Arial"/>
          <w:sz w:val="22"/>
          <w:szCs w:val="22"/>
        </w:rPr>
        <w:t xml:space="preserve"> Izbori u MZ Tomina nisu održani jer na dva sazvana Zbora građana nije bilo potrebnog kvoruma za odlučivanje. </w:t>
      </w:r>
    </w:p>
    <w:p w:rsidR="00ED1F98" w:rsidRPr="00E8537E" w:rsidRDefault="00ED1F98" w:rsidP="006517BC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4C4A2F" w:rsidRPr="00E8537E" w:rsidRDefault="006517BC" w:rsidP="00ED1F98">
      <w:pPr>
        <w:pStyle w:val="NoSpacing"/>
        <w:rPr>
          <w:rFonts w:ascii="Arial" w:hAnsi="Arial" w:cs="Arial"/>
          <w:i/>
          <w:sz w:val="22"/>
          <w:szCs w:val="22"/>
        </w:rPr>
      </w:pPr>
      <w:r w:rsidRPr="00E8537E">
        <w:rPr>
          <w:rFonts w:ascii="Arial" w:hAnsi="Arial" w:cs="Arial"/>
          <w:i/>
          <w:sz w:val="22"/>
          <w:szCs w:val="22"/>
        </w:rPr>
        <w:t>Tabelarni prikaz rada mjesnih zajednica</w:t>
      </w:r>
    </w:p>
    <w:tbl>
      <w:tblPr>
        <w:tblStyle w:val="TableGrid"/>
        <w:tblW w:w="9747" w:type="dxa"/>
        <w:tblLook w:val="04A0"/>
      </w:tblPr>
      <w:tblGrid>
        <w:gridCol w:w="1809"/>
        <w:gridCol w:w="2127"/>
        <w:gridCol w:w="1701"/>
        <w:gridCol w:w="2268"/>
        <w:gridCol w:w="1842"/>
      </w:tblGrid>
      <w:tr w:rsidR="006F135E" w:rsidRPr="00E8537E" w:rsidTr="006F135E">
        <w:tc>
          <w:tcPr>
            <w:tcW w:w="1809" w:type="dxa"/>
          </w:tcPr>
          <w:p w:rsidR="006F135E" w:rsidRPr="00E8537E" w:rsidRDefault="006F135E" w:rsidP="00ED1F98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Aktivnosti u MZ</w:t>
            </w:r>
          </w:p>
        </w:tc>
        <w:tc>
          <w:tcPr>
            <w:tcW w:w="2127" w:type="dxa"/>
          </w:tcPr>
          <w:p w:rsidR="006F135E" w:rsidRPr="00E8537E" w:rsidRDefault="006F135E" w:rsidP="00D46A9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Broj sjednica skupštine</w:t>
            </w:r>
          </w:p>
        </w:tc>
        <w:tc>
          <w:tcPr>
            <w:tcW w:w="1701" w:type="dxa"/>
          </w:tcPr>
          <w:p w:rsidR="006F135E" w:rsidRPr="00E8537E" w:rsidRDefault="006F135E" w:rsidP="00D46A9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Broj Sjednica savjeta</w:t>
            </w:r>
          </w:p>
        </w:tc>
        <w:tc>
          <w:tcPr>
            <w:tcW w:w="2268" w:type="dxa"/>
          </w:tcPr>
          <w:p w:rsidR="006F135E" w:rsidRPr="00E8537E" w:rsidRDefault="006F135E" w:rsidP="00D46A9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Zbor građana</w:t>
            </w:r>
          </w:p>
        </w:tc>
        <w:tc>
          <w:tcPr>
            <w:tcW w:w="1842" w:type="dxa"/>
          </w:tcPr>
          <w:p w:rsidR="006F135E" w:rsidRPr="00E8537E" w:rsidRDefault="006F135E" w:rsidP="00D46A9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Javna rasprava</w:t>
            </w:r>
          </w:p>
        </w:tc>
      </w:tr>
      <w:tr w:rsidR="006F135E" w:rsidRPr="00E8537E" w:rsidTr="006F135E">
        <w:tc>
          <w:tcPr>
            <w:tcW w:w="1809" w:type="dxa"/>
          </w:tcPr>
          <w:p w:rsidR="006F135E" w:rsidRPr="00E8537E" w:rsidRDefault="006F135E" w:rsidP="00ED1F98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Ukupno</w:t>
            </w:r>
          </w:p>
        </w:tc>
        <w:tc>
          <w:tcPr>
            <w:tcW w:w="2127" w:type="dxa"/>
          </w:tcPr>
          <w:p w:rsidR="006F135E" w:rsidRPr="00E8537E" w:rsidRDefault="006F135E" w:rsidP="00D46A9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1701" w:type="dxa"/>
          </w:tcPr>
          <w:p w:rsidR="006F135E" w:rsidRPr="00E8537E" w:rsidRDefault="006F135E" w:rsidP="00D46A9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2268" w:type="dxa"/>
          </w:tcPr>
          <w:p w:rsidR="006F135E" w:rsidRPr="00E8537E" w:rsidRDefault="006F135E" w:rsidP="00D46A9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1842" w:type="dxa"/>
          </w:tcPr>
          <w:p w:rsidR="006F135E" w:rsidRPr="00E8537E" w:rsidRDefault="006F135E" w:rsidP="00D46A95">
            <w:pPr>
              <w:spacing w:before="100" w:beforeAutospacing="1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43</w:t>
            </w:r>
          </w:p>
        </w:tc>
      </w:tr>
    </w:tbl>
    <w:p w:rsidR="00ED1F98" w:rsidRPr="00E8537E" w:rsidRDefault="00ED1F98" w:rsidP="00ED1F98">
      <w:pPr>
        <w:pStyle w:val="NoSpacing"/>
        <w:rPr>
          <w:rFonts w:ascii="Arial" w:hAnsi="Arial" w:cs="Arial"/>
        </w:rPr>
      </w:pPr>
    </w:p>
    <w:p w:rsidR="00C77BBE" w:rsidRPr="00E8537E" w:rsidRDefault="007B51A8" w:rsidP="006F135E">
      <w:pPr>
        <w:pStyle w:val="NormalWeb"/>
        <w:spacing w:after="0"/>
        <w:ind w:firstLine="360"/>
        <w:jc w:val="both"/>
        <w:rPr>
          <w:rFonts w:ascii="Arial" w:hAnsi="Arial" w:cs="Arial"/>
          <w:sz w:val="22"/>
          <w:szCs w:val="22"/>
          <w:lang w:val="hr-BA"/>
        </w:rPr>
      </w:pPr>
      <w:r w:rsidRPr="00E8537E">
        <w:rPr>
          <w:rFonts w:ascii="Arial" w:hAnsi="Arial" w:cs="Arial"/>
          <w:sz w:val="22"/>
          <w:szCs w:val="22"/>
        </w:rPr>
        <w:t>U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b/>
          <w:i/>
          <w:sz w:val="22"/>
          <w:szCs w:val="22"/>
        </w:rPr>
        <w:t>oblasti</w:t>
      </w:r>
      <w:r w:rsidRPr="00E8537E">
        <w:rPr>
          <w:rFonts w:ascii="Arial" w:hAnsi="Arial" w:cs="Arial"/>
          <w:b/>
          <w:i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b/>
          <w:i/>
          <w:sz w:val="22"/>
          <w:szCs w:val="22"/>
        </w:rPr>
        <w:t>radno</w:t>
      </w:r>
      <w:r w:rsidRPr="00E8537E">
        <w:rPr>
          <w:rFonts w:ascii="Arial" w:hAnsi="Arial" w:cs="Arial"/>
          <w:b/>
          <w:i/>
          <w:sz w:val="22"/>
          <w:szCs w:val="22"/>
          <w:lang w:val="hr-BA"/>
        </w:rPr>
        <w:t>-</w:t>
      </w:r>
      <w:r w:rsidRPr="00E8537E">
        <w:rPr>
          <w:rFonts w:ascii="Arial" w:hAnsi="Arial" w:cs="Arial"/>
          <w:b/>
          <w:i/>
          <w:sz w:val="22"/>
          <w:szCs w:val="22"/>
        </w:rPr>
        <w:t>pravnih</w:t>
      </w:r>
      <w:r w:rsidRPr="00E8537E">
        <w:rPr>
          <w:rFonts w:ascii="Arial" w:hAnsi="Arial" w:cs="Arial"/>
          <w:b/>
          <w:i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b/>
          <w:i/>
          <w:sz w:val="22"/>
          <w:szCs w:val="22"/>
        </w:rPr>
        <w:t>odnosa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kontinuirano</w:t>
      </w:r>
      <w:r w:rsidR="0057657E">
        <w:rPr>
          <w:rFonts w:ascii="Arial" w:hAnsi="Arial" w:cs="Arial"/>
          <w:sz w:val="22"/>
          <w:szCs w:val="22"/>
        </w:rPr>
        <w:t>,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skladu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sa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pravosna</w:t>
      </w:r>
      <w:r w:rsidRPr="00E8537E">
        <w:rPr>
          <w:rFonts w:ascii="Arial" w:hAnsi="Arial" w:cs="Arial"/>
          <w:sz w:val="22"/>
          <w:szCs w:val="22"/>
          <w:lang w:val="hr-BA"/>
        </w:rPr>
        <w:t>ž</w:t>
      </w:r>
      <w:r w:rsidRPr="00E8537E">
        <w:rPr>
          <w:rFonts w:ascii="Arial" w:hAnsi="Arial" w:cs="Arial"/>
          <w:sz w:val="22"/>
          <w:szCs w:val="22"/>
        </w:rPr>
        <w:t>nim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rje</w:t>
      </w:r>
      <w:r w:rsidRPr="00E8537E">
        <w:rPr>
          <w:rFonts w:ascii="Arial" w:hAnsi="Arial" w:cs="Arial"/>
          <w:sz w:val="22"/>
          <w:szCs w:val="22"/>
          <w:lang w:val="hr-BA"/>
        </w:rPr>
        <w:t>š</w:t>
      </w:r>
      <w:r w:rsidRPr="00E8537E">
        <w:rPr>
          <w:rFonts w:ascii="Arial" w:hAnsi="Arial" w:cs="Arial"/>
          <w:sz w:val="22"/>
          <w:szCs w:val="22"/>
        </w:rPr>
        <w:t>enjima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po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slu</w:t>
      </w:r>
      <w:r w:rsidRPr="00E8537E">
        <w:rPr>
          <w:rFonts w:ascii="Arial" w:hAnsi="Arial" w:cs="Arial"/>
          <w:sz w:val="22"/>
          <w:szCs w:val="22"/>
          <w:lang w:val="hr-BA"/>
        </w:rPr>
        <w:t>ž</w:t>
      </w:r>
      <w:r w:rsidRPr="00E8537E">
        <w:rPr>
          <w:rFonts w:ascii="Arial" w:hAnsi="Arial" w:cs="Arial"/>
          <w:sz w:val="22"/>
          <w:szCs w:val="22"/>
        </w:rPr>
        <w:t>benoj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du</w:t>
      </w:r>
      <w:r w:rsidRPr="00E8537E">
        <w:rPr>
          <w:rFonts w:ascii="Arial" w:hAnsi="Arial" w:cs="Arial"/>
          <w:sz w:val="22"/>
          <w:szCs w:val="22"/>
          <w:lang w:val="hr-BA"/>
        </w:rPr>
        <w:t>ž</w:t>
      </w:r>
      <w:r w:rsidRPr="00E8537E">
        <w:rPr>
          <w:rFonts w:ascii="Arial" w:hAnsi="Arial" w:cs="Arial"/>
          <w:sz w:val="22"/>
          <w:szCs w:val="22"/>
        </w:rPr>
        <w:t>nosti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skladu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sa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zahtjevima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uposlenih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odre</w:t>
      </w:r>
      <w:r w:rsidRPr="00E8537E">
        <w:rPr>
          <w:rFonts w:ascii="Arial" w:hAnsi="Arial" w:cs="Arial"/>
          <w:sz w:val="22"/>
          <w:szCs w:val="22"/>
          <w:lang w:val="hr-BA"/>
        </w:rPr>
        <w:t>đ</w:t>
      </w:r>
      <w:r w:rsidRPr="00E8537E">
        <w:rPr>
          <w:rFonts w:ascii="Arial" w:hAnsi="Arial" w:cs="Arial"/>
          <w:sz w:val="22"/>
          <w:szCs w:val="22"/>
        </w:rPr>
        <w:t>ene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promjene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dopune</w:t>
      </w:r>
      <w:r w:rsidR="0057657E">
        <w:rPr>
          <w:rFonts w:ascii="Arial" w:hAnsi="Arial" w:cs="Arial"/>
          <w:sz w:val="22"/>
          <w:szCs w:val="22"/>
        </w:rPr>
        <w:t>,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redovno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vr</w:t>
      </w:r>
      <w:r w:rsidRPr="00E8537E">
        <w:rPr>
          <w:rFonts w:ascii="Arial" w:hAnsi="Arial" w:cs="Arial"/>
          <w:sz w:val="22"/>
          <w:szCs w:val="22"/>
          <w:lang w:val="hr-BA"/>
        </w:rPr>
        <w:t>š</w:t>
      </w:r>
      <w:r w:rsidRPr="00E8537E">
        <w:rPr>
          <w:rFonts w:ascii="Arial" w:hAnsi="Arial" w:cs="Arial"/>
          <w:sz w:val="22"/>
          <w:szCs w:val="22"/>
        </w:rPr>
        <w:t>eno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a</w:t>
      </w:r>
      <w:r w:rsidRPr="00E8537E">
        <w:rPr>
          <w:rFonts w:ascii="Arial" w:hAnsi="Arial" w:cs="Arial"/>
          <w:sz w:val="22"/>
          <w:szCs w:val="22"/>
          <w:lang w:val="hr-BA"/>
        </w:rPr>
        <w:t>ž</w:t>
      </w:r>
      <w:r w:rsidRPr="00E8537E">
        <w:rPr>
          <w:rFonts w:ascii="Arial" w:hAnsi="Arial" w:cs="Arial"/>
          <w:sz w:val="22"/>
          <w:szCs w:val="22"/>
        </w:rPr>
        <w:t>uriranje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personalnih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dosijea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svih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uposlenih</w:t>
      </w:r>
      <w:r w:rsidR="008C2786" w:rsidRPr="00E8537E">
        <w:rPr>
          <w:rFonts w:ascii="Arial" w:hAnsi="Arial" w:cs="Arial"/>
          <w:sz w:val="22"/>
          <w:szCs w:val="22"/>
          <w:lang w:val="hr-BA"/>
        </w:rPr>
        <w:t xml:space="preserve"> i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vo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>đ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eni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su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postupci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svi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administrativno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>-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tehni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>č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ki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poslovi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oko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izrade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prijedloga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upravnih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drugih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akata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koji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se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odnose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na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ovu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oblast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>.</w:t>
      </w:r>
      <w:r w:rsidR="005765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sz w:val="22"/>
          <w:szCs w:val="22"/>
        </w:rPr>
        <w:t>U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skladu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sa</w:t>
      </w:r>
      <w:r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sa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Pravilnikom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o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sadr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ž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aju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na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č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inu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vo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đ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enja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evidencije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radnicima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drugim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licima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anga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>ž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ovanim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na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radu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, </w:t>
      </w:r>
      <w:r w:rsidR="0057657E">
        <w:rPr>
          <w:rFonts w:ascii="Arial" w:hAnsi="Arial" w:cs="Arial"/>
          <w:color w:val="000000"/>
          <w:sz w:val="22"/>
          <w:szCs w:val="22"/>
          <w:lang w:val="en-GB"/>
        </w:rPr>
        <w:t>izra</w:t>
      </w:r>
      <w:r w:rsidR="0057657E" w:rsidRPr="0057657E">
        <w:rPr>
          <w:rFonts w:ascii="Arial" w:hAnsi="Arial" w:cs="Arial"/>
          <w:color w:val="000000"/>
          <w:sz w:val="22"/>
          <w:szCs w:val="22"/>
          <w:lang w:val="hr-BA"/>
        </w:rPr>
        <w:t>đ</w:t>
      </w:r>
      <w:r w:rsidR="0057657E">
        <w:rPr>
          <w:rFonts w:ascii="Arial" w:hAnsi="Arial" w:cs="Arial"/>
          <w:color w:val="000000"/>
          <w:sz w:val="22"/>
          <w:szCs w:val="22"/>
          <w:lang w:val="hr-BA"/>
        </w:rPr>
        <w:t>ena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je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nova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mati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č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na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evidencija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za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trenutno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uposlene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koja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se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redovno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ž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urira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,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te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evidencija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drugih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lica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anaga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ž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ovanih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na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radu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>(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volontera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)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</w:rPr>
        <w:t>i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sz w:val="22"/>
          <w:szCs w:val="22"/>
        </w:rPr>
        <w:t>izra</w:t>
      </w:r>
      <w:r w:rsidR="008C2786" w:rsidRPr="00E8537E">
        <w:rPr>
          <w:rFonts w:ascii="Arial" w:hAnsi="Arial" w:cs="Arial"/>
          <w:sz w:val="22"/>
          <w:szCs w:val="22"/>
          <w:lang w:val="hr-BA"/>
        </w:rPr>
        <w:t>đ</w:t>
      </w:r>
      <w:r w:rsidR="008C2786" w:rsidRPr="00E8537E">
        <w:rPr>
          <w:rFonts w:ascii="Arial" w:hAnsi="Arial" w:cs="Arial"/>
          <w:sz w:val="22"/>
          <w:szCs w:val="22"/>
        </w:rPr>
        <w:t>ena</w:t>
      </w:r>
      <w:r w:rsidR="008C2786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sz w:val="22"/>
          <w:szCs w:val="22"/>
        </w:rPr>
        <w:t>je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jedna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Izmjena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i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dopuna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Pravilnika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o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unutra</w:t>
      </w:r>
      <w:r w:rsidR="00C77BBE" w:rsidRPr="00E8537E">
        <w:rPr>
          <w:rFonts w:ascii="Arial" w:hAnsi="Arial" w:cs="Arial"/>
          <w:sz w:val="22"/>
          <w:szCs w:val="22"/>
          <w:lang w:val="hr-BA"/>
        </w:rPr>
        <w:t>š</w:t>
      </w:r>
      <w:r w:rsidR="00C77BBE" w:rsidRPr="00E8537E">
        <w:rPr>
          <w:rFonts w:ascii="Arial" w:hAnsi="Arial" w:cs="Arial"/>
          <w:sz w:val="22"/>
          <w:szCs w:val="22"/>
        </w:rPr>
        <w:t>njoj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organizaciji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J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edinstvenog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op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ć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inskog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organa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uprave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,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op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ć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ine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Sanski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Most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,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pripremljen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doenesen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P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re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č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šć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eni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tekst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Pravilnika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o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unutra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š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njoj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organizaciji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</w:rPr>
        <w:t>kao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</w:rPr>
        <w:t>i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Plan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prijema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pripravnika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volontera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.</w:t>
      </w:r>
      <w:r w:rsidR="008C2786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Tako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đ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er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je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odr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ž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avana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konstantna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saradnja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sa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Agencijom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za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dr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ž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avnu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slu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ž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bu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konsulatacije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sa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Kantonalnim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ministarstvom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pravosu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đ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uprave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,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te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su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ostvareni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kontakti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sa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op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ć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inama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koje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gravitiraju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na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na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š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em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color w:val="000000"/>
          <w:sz w:val="22"/>
          <w:szCs w:val="22"/>
          <w:lang w:val="en-GB"/>
        </w:rPr>
        <w:t>kantonu</w:t>
      </w:r>
      <w:r w:rsidR="00C77BBE" w:rsidRPr="00E8537E">
        <w:rPr>
          <w:rFonts w:ascii="Arial" w:hAnsi="Arial" w:cs="Arial"/>
          <w:color w:val="000000"/>
          <w:sz w:val="22"/>
          <w:szCs w:val="22"/>
          <w:lang w:val="hr-BA"/>
        </w:rPr>
        <w:t>.</w:t>
      </w:r>
      <w:r w:rsidR="00857831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sz w:val="22"/>
          <w:szCs w:val="22"/>
        </w:rPr>
        <w:t>U</w:t>
      </w:r>
      <w:r w:rsidR="008C2786" w:rsidRPr="00E8537E">
        <w:rPr>
          <w:rFonts w:ascii="Arial" w:hAnsi="Arial" w:cs="Arial"/>
          <w:sz w:val="22"/>
          <w:szCs w:val="22"/>
          <w:lang w:val="hr-BA"/>
        </w:rPr>
        <w:t xml:space="preserve"> izvještajnom peri</w:t>
      </w:r>
      <w:r w:rsidR="0057657E">
        <w:rPr>
          <w:rFonts w:ascii="Arial" w:hAnsi="Arial" w:cs="Arial"/>
          <w:sz w:val="22"/>
          <w:szCs w:val="22"/>
          <w:lang w:val="hr-BA"/>
        </w:rPr>
        <w:t>odu Agenciji za državnu službu F</w:t>
      </w:r>
      <w:r w:rsidR="008C2786" w:rsidRPr="00E8537E">
        <w:rPr>
          <w:rFonts w:ascii="Arial" w:hAnsi="Arial" w:cs="Arial"/>
          <w:sz w:val="22"/>
          <w:szCs w:val="22"/>
          <w:lang w:val="hr-BA"/>
        </w:rPr>
        <w:t>ederacije BiH poslat je zahtjev za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sz w:val="22"/>
          <w:szCs w:val="22"/>
        </w:rPr>
        <w:t>objavu</w:t>
      </w:r>
      <w:r w:rsidR="008C2786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dva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interna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oglasa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jedan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za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dr</w:t>
      </w:r>
      <w:r w:rsidR="00C77BBE" w:rsidRPr="00E8537E">
        <w:rPr>
          <w:rFonts w:ascii="Arial" w:hAnsi="Arial" w:cs="Arial"/>
          <w:sz w:val="22"/>
          <w:szCs w:val="22"/>
          <w:lang w:val="hr-BA"/>
        </w:rPr>
        <w:t>ž</w:t>
      </w:r>
      <w:r w:rsidR="00C77BBE" w:rsidRPr="00E8537E">
        <w:rPr>
          <w:rFonts w:ascii="Arial" w:hAnsi="Arial" w:cs="Arial"/>
          <w:sz w:val="22"/>
          <w:szCs w:val="22"/>
        </w:rPr>
        <w:t>avne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slu</w:t>
      </w:r>
      <w:r w:rsidR="00C77BBE" w:rsidRPr="00E8537E">
        <w:rPr>
          <w:rFonts w:ascii="Arial" w:hAnsi="Arial" w:cs="Arial"/>
          <w:sz w:val="22"/>
          <w:szCs w:val="22"/>
          <w:lang w:val="hr-BA"/>
        </w:rPr>
        <w:t>ž</w:t>
      </w:r>
      <w:r w:rsidR="00C77BBE" w:rsidRPr="00E8537E">
        <w:rPr>
          <w:rFonts w:ascii="Arial" w:hAnsi="Arial" w:cs="Arial"/>
          <w:sz w:val="22"/>
          <w:szCs w:val="22"/>
        </w:rPr>
        <w:t>benike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na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koji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se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nije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niko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prijavio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i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jedan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za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namje</w:t>
      </w:r>
      <w:r w:rsidR="00C77BBE" w:rsidRPr="00E8537E">
        <w:rPr>
          <w:rFonts w:ascii="Arial" w:hAnsi="Arial" w:cs="Arial"/>
          <w:sz w:val="22"/>
          <w:szCs w:val="22"/>
          <w:lang w:val="hr-BA"/>
        </w:rPr>
        <w:t>š</w:t>
      </w:r>
      <w:r w:rsidR="00C77BBE" w:rsidRPr="00E8537E">
        <w:rPr>
          <w:rFonts w:ascii="Arial" w:hAnsi="Arial" w:cs="Arial"/>
          <w:sz w:val="22"/>
          <w:szCs w:val="22"/>
        </w:rPr>
        <w:t>tenike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na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koji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nije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bilo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prijava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i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dva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javna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konkursa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jedan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za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namje</w:t>
      </w:r>
      <w:r w:rsidR="00C77BBE" w:rsidRPr="00E8537E">
        <w:rPr>
          <w:rFonts w:ascii="Arial" w:hAnsi="Arial" w:cs="Arial"/>
          <w:sz w:val="22"/>
          <w:szCs w:val="22"/>
          <w:lang w:val="hr-BA"/>
        </w:rPr>
        <w:t>š</w:t>
      </w:r>
      <w:r w:rsidR="00C77BBE" w:rsidRPr="00E8537E">
        <w:rPr>
          <w:rFonts w:ascii="Arial" w:hAnsi="Arial" w:cs="Arial"/>
          <w:sz w:val="22"/>
          <w:szCs w:val="22"/>
        </w:rPr>
        <w:t>tenike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sz w:val="22"/>
          <w:szCs w:val="22"/>
        </w:rPr>
        <w:t>za</w:t>
      </w:r>
      <w:r w:rsidR="008C2786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sz w:val="22"/>
          <w:szCs w:val="22"/>
        </w:rPr>
        <w:t>koji</w:t>
      </w:r>
      <w:r w:rsidR="008C2786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sz w:val="22"/>
          <w:szCs w:val="22"/>
        </w:rPr>
        <w:t>nije</w:t>
      </w:r>
      <w:r w:rsidR="008C2786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sz w:val="22"/>
          <w:szCs w:val="22"/>
        </w:rPr>
        <w:t>bilo</w:t>
      </w:r>
      <w:r w:rsidR="008C2786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57657E">
        <w:rPr>
          <w:rFonts w:ascii="Arial" w:hAnsi="Arial" w:cs="Arial"/>
          <w:sz w:val="22"/>
          <w:szCs w:val="22"/>
        </w:rPr>
        <w:t>pot</w:t>
      </w:r>
      <w:r w:rsidR="008C2786" w:rsidRPr="00E8537E">
        <w:rPr>
          <w:rFonts w:ascii="Arial" w:hAnsi="Arial" w:cs="Arial"/>
          <w:sz w:val="22"/>
          <w:szCs w:val="22"/>
        </w:rPr>
        <w:t>punih</w:t>
      </w:r>
      <w:r w:rsidR="008C2786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sz w:val="22"/>
          <w:szCs w:val="22"/>
        </w:rPr>
        <w:t>prijava</w:t>
      </w:r>
      <w:r w:rsidR="008C2786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8C2786" w:rsidRPr="00E8537E">
        <w:rPr>
          <w:rFonts w:ascii="Arial" w:hAnsi="Arial" w:cs="Arial"/>
          <w:sz w:val="22"/>
          <w:szCs w:val="22"/>
        </w:rPr>
        <w:t>i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jedan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za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volontere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gdje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su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prim</w:t>
      </w:r>
      <w:r w:rsidR="008C2786" w:rsidRPr="00E8537E">
        <w:rPr>
          <w:rFonts w:ascii="Arial" w:hAnsi="Arial" w:cs="Arial"/>
          <w:sz w:val="22"/>
          <w:szCs w:val="22"/>
        </w:rPr>
        <w:t>ljena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dva</w:t>
      </w:r>
      <w:r w:rsidR="00C77BBE" w:rsidRPr="00E8537E">
        <w:rPr>
          <w:rFonts w:ascii="Arial" w:hAnsi="Arial" w:cs="Arial"/>
          <w:sz w:val="22"/>
          <w:szCs w:val="22"/>
          <w:lang w:val="hr-BA"/>
        </w:rPr>
        <w:t xml:space="preserve"> </w:t>
      </w:r>
      <w:r w:rsidR="00C77BBE" w:rsidRPr="00E8537E">
        <w:rPr>
          <w:rFonts w:ascii="Arial" w:hAnsi="Arial" w:cs="Arial"/>
          <w:sz w:val="22"/>
          <w:szCs w:val="22"/>
        </w:rPr>
        <w:t>volontera</w:t>
      </w:r>
      <w:r w:rsidR="00F16AEE" w:rsidRPr="00E8537E">
        <w:rPr>
          <w:rFonts w:ascii="Arial" w:hAnsi="Arial" w:cs="Arial"/>
          <w:sz w:val="22"/>
          <w:szCs w:val="22"/>
          <w:lang w:val="hr-BA"/>
        </w:rPr>
        <w:t>.</w:t>
      </w:r>
    </w:p>
    <w:p w:rsidR="00E40427" w:rsidRPr="00E8537E" w:rsidRDefault="00E40427" w:rsidP="007B51A8">
      <w:pPr>
        <w:spacing w:before="100" w:beforeAutospacing="1"/>
        <w:ind w:firstLine="360"/>
        <w:jc w:val="both"/>
        <w:rPr>
          <w:rFonts w:ascii="Arial" w:eastAsia="Times New Roman" w:hAnsi="Arial" w:cs="Arial"/>
        </w:rPr>
      </w:pPr>
      <w:r w:rsidRPr="00E8537E">
        <w:rPr>
          <w:rFonts w:ascii="Arial" w:eastAsia="Times New Roman" w:hAnsi="Arial" w:cs="Arial"/>
        </w:rPr>
        <w:t xml:space="preserve">Pored toga u nadležnosti općinske službe je i </w:t>
      </w:r>
      <w:r w:rsidRPr="00E8537E">
        <w:rPr>
          <w:rFonts w:ascii="Arial" w:eastAsia="Times New Roman" w:hAnsi="Arial" w:cs="Arial"/>
          <w:i/>
        </w:rPr>
        <w:t>vršenje kancelarijskih poslova i arhivski poslovi</w:t>
      </w:r>
      <w:r w:rsidRPr="00E8537E">
        <w:rPr>
          <w:rFonts w:ascii="Arial" w:eastAsia="Times New Roman" w:hAnsi="Arial" w:cs="Arial"/>
        </w:rPr>
        <w:t xml:space="preserve"> za cijeli jedistveni općinski </w:t>
      </w:r>
      <w:r w:rsidR="003A4CC8" w:rsidRPr="00E8537E">
        <w:rPr>
          <w:rFonts w:ascii="Arial" w:eastAsia="Times New Roman" w:hAnsi="Arial" w:cs="Arial"/>
        </w:rPr>
        <w:t>organ uprave</w:t>
      </w:r>
      <w:r w:rsidR="00857831" w:rsidRPr="00E8537E">
        <w:rPr>
          <w:rFonts w:ascii="Arial" w:eastAsia="Times New Roman" w:hAnsi="Arial" w:cs="Arial"/>
        </w:rPr>
        <w:t xml:space="preserve"> (izuzev Općinske službe za imovinsko-pravne i geodetske poslove)</w:t>
      </w:r>
    </w:p>
    <w:p w:rsidR="00F16AEE" w:rsidRPr="00E8537E" w:rsidRDefault="00F16AEE" w:rsidP="00F16AEE">
      <w:pPr>
        <w:pStyle w:val="NoSpacing"/>
        <w:rPr>
          <w:rFonts w:ascii="Arial" w:hAnsi="Arial" w:cs="Arial"/>
          <w:i/>
          <w:sz w:val="22"/>
          <w:szCs w:val="22"/>
        </w:rPr>
      </w:pPr>
      <w:r w:rsidRPr="00E8537E">
        <w:rPr>
          <w:rFonts w:ascii="Arial" w:hAnsi="Arial" w:cs="Arial"/>
          <w:i/>
          <w:sz w:val="22"/>
          <w:szCs w:val="22"/>
        </w:rPr>
        <w:t>Pregled rada Centra za pružanje usluga građanima</w:t>
      </w:r>
    </w:p>
    <w:tbl>
      <w:tblPr>
        <w:tblStyle w:val="TableGrid"/>
        <w:tblW w:w="9605" w:type="dxa"/>
        <w:tblLook w:val="04A0"/>
      </w:tblPr>
      <w:tblGrid>
        <w:gridCol w:w="534"/>
        <w:gridCol w:w="6804"/>
        <w:gridCol w:w="2267"/>
      </w:tblGrid>
      <w:tr w:rsidR="00F16AEE" w:rsidRPr="00E8537E" w:rsidTr="00B765EF">
        <w:tc>
          <w:tcPr>
            <w:tcW w:w="534" w:type="dxa"/>
          </w:tcPr>
          <w:p w:rsidR="00F16AEE" w:rsidRPr="00E8537E" w:rsidRDefault="00F16AEE" w:rsidP="007B51A8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R/b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/>
              </w:rPr>
              <w:t>Naziv aktivnosti</w:t>
            </w:r>
          </w:p>
        </w:tc>
        <w:tc>
          <w:tcPr>
            <w:tcW w:w="2267" w:type="dxa"/>
          </w:tcPr>
          <w:p w:rsidR="00F16AEE" w:rsidRPr="00E8537E" w:rsidRDefault="00F16AEE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bCs/>
                <w:sz w:val="18"/>
                <w:szCs w:val="18"/>
                <w:lang w:val="hr-HR"/>
              </w:rPr>
              <w:t>Ukupno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Zaprimljeni predmeti kroz djelovodnik za predmete i akte</w:t>
            </w:r>
          </w:p>
        </w:tc>
        <w:tc>
          <w:tcPr>
            <w:tcW w:w="2267" w:type="dxa"/>
          </w:tcPr>
          <w:p w:rsidR="00F16AEE" w:rsidRPr="00E8537E" w:rsidRDefault="00B765EF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bCs/>
                <w:sz w:val="18"/>
                <w:szCs w:val="18"/>
                <w:lang w:val="hr-HR"/>
              </w:rPr>
              <w:t>3703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Zaprimljeni predmeti kroz upisnik prvosetepenih predmeta UP1</w:t>
            </w:r>
          </w:p>
        </w:tc>
        <w:tc>
          <w:tcPr>
            <w:tcW w:w="2267" w:type="dxa"/>
          </w:tcPr>
          <w:p w:rsidR="00F16AEE" w:rsidRPr="00E8537E" w:rsidRDefault="00B765EF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2744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Zaprimljeni predmeti kroz program DocuNova</w:t>
            </w:r>
          </w:p>
        </w:tc>
        <w:tc>
          <w:tcPr>
            <w:tcW w:w="2267" w:type="dxa"/>
          </w:tcPr>
          <w:p w:rsidR="00F16AEE" w:rsidRPr="00E8537E" w:rsidRDefault="00B765EF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6447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Dostava predmeta putem interne dostavne knjige u Općinske službe</w:t>
            </w:r>
          </w:p>
        </w:tc>
        <w:tc>
          <w:tcPr>
            <w:tcW w:w="2267" w:type="dxa"/>
          </w:tcPr>
          <w:p w:rsidR="00F16AEE" w:rsidRPr="00E8537E" w:rsidRDefault="00B765EF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9037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Dostava pošiljki i priloga putem knjige za dostavu pošte unutar zgrade</w:t>
            </w:r>
          </w:p>
        </w:tc>
        <w:tc>
          <w:tcPr>
            <w:tcW w:w="2267" w:type="dxa"/>
          </w:tcPr>
          <w:p w:rsidR="00F16AEE" w:rsidRPr="00E8537E" w:rsidRDefault="00B765EF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3738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Dostava računa putem knjige</w:t>
            </w:r>
          </w:p>
        </w:tc>
        <w:tc>
          <w:tcPr>
            <w:tcW w:w="2267" w:type="dxa"/>
          </w:tcPr>
          <w:p w:rsidR="00F16AEE" w:rsidRPr="00E8537E" w:rsidRDefault="00B765EF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1173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Dostava lične pošte putem knjige</w:t>
            </w:r>
          </w:p>
        </w:tc>
        <w:tc>
          <w:tcPr>
            <w:tcW w:w="2267" w:type="dxa"/>
          </w:tcPr>
          <w:p w:rsidR="00F16AEE" w:rsidRPr="00E8537E" w:rsidRDefault="00B765EF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13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Dostava pošiljki putem knjige za dostavu pošte van zgrade</w:t>
            </w:r>
          </w:p>
        </w:tc>
        <w:tc>
          <w:tcPr>
            <w:tcW w:w="2267" w:type="dxa"/>
          </w:tcPr>
          <w:p w:rsidR="00F16AEE" w:rsidRPr="00E8537E" w:rsidRDefault="00B765EF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6920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Dostava službenih glasila i časopisa u općinske službe</w:t>
            </w:r>
          </w:p>
        </w:tc>
        <w:tc>
          <w:tcPr>
            <w:tcW w:w="2267" w:type="dxa"/>
          </w:tcPr>
          <w:p w:rsidR="00F16AEE" w:rsidRPr="00E8537E" w:rsidRDefault="00B765EF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173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7B51A8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Pošta upućena PTT na dostavljanje</w:t>
            </w:r>
          </w:p>
        </w:tc>
        <w:tc>
          <w:tcPr>
            <w:tcW w:w="2267" w:type="dxa"/>
          </w:tcPr>
          <w:p w:rsidR="00F16AEE" w:rsidRPr="00E8537E" w:rsidRDefault="00B765EF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8436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7B51A8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Dostava pošte putem kurira bez dostavnica</w:t>
            </w:r>
          </w:p>
        </w:tc>
        <w:tc>
          <w:tcPr>
            <w:tcW w:w="2267" w:type="dxa"/>
          </w:tcPr>
          <w:p w:rsidR="00F16AEE" w:rsidRPr="00E8537E" w:rsidRDefault="00B765EF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2380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EA1B99" w:rsidRPr="00E853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Izdato uvjerenja za inostranstvo</w:t>
            </w:r>
          </w:p>
        </w:tc>
        <w:tc>
          <w:tcPr>
            <w:tcW w:w="2267" w:type="dxa"/>
          </w:tcPr>
          <w:p w:rsidR="00F16AEE" w:rsidRPr="00E8537E" w:rsidRDefault="00B765EF" w:rsidP="00B765EF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358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EA1B99" w:rsidRPr="00E853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Izvršeno ovjera fotokopija i potpisa</w:t>
            </w:r>
          </w:p>
        </w:tc>
        <w:tc>
          <w:tcPr>
            <w:tcW w:w="2267" w:type="dxa"/>
          </w:tcPr>
          <w:p w:rsidR="00F16AEE" w:rsidRPr="00E8537E" w:rsidRDefault="00B765EF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28904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EA1B99" w:rsidRPr="00E8537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Izdato radnih knjižica – do 04.07.2016.godine</w:t>
            </w:r>
          </w:p>
        </w:tc>
        <w:tc>
          <w:tcPr>
            <w:tcW w:w="2267" w:type="dxa"/>
          </w:tcPr>
          <w:p w:rsidR="00F16AEE" w:rsidRPr="00E8537E" w:rsidRDefault="00F16AEE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EA1B99" w:rsidRPr="00E853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Izdavanje posjedovnih listova – PL</w:t>
            </w:r>
          </w:p>
        </w:tc>
        <w:tc>
          <w:tcPr>
            <w:tcW w:w="2267" w:type="dxa"/>
          </w:tcPr>
          <w:p w:rsidR="00F16AEE" w:rsidRPr="00E8537E" w:rsidRDefault="00EA1B99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1210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EA1B99" w:rsidRPr="00E8537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Izdavanje kopije planova - KP</w:t>
            </w:r>
          </w:p>
        </w:tc>
        <w:tc>
          <w:tcPr>
            <w:tcW w:w="2267" w:type="dxa"/>
          </w:tcPr>
          <w:p w:rsidR="00F16AEE" w:rsidRPr="00E8537E" w:rsidRDefault="00EA1B99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838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EA1B99" w:rsidRPr="00E8537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Izdavanje raznih uvjerenja</w:t>
            </w:r>
          </w:p>
        </w:tc>
        <w:tc>
          <w:tcPr>
            <w:tcW w:w="2267" w:type="dxa"/>
          </w:tcPr>
          <w:p w:rsidR="00F16AEE" w:rsidRPr="00E8537E" w:rsidRDefault="00EA1B99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F16AEE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EA1B99" w:rsidRPr="00E8537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Zaprimljeno predmeta – djelovodnik predmeta i akata Općinske službe za geodetske i imovinsko – pravne poslove – odsjek katastar</w:t>
            </w:r>
          </w:p>
        </w:tc>
        <w:tc>
          <w:tcPr>
            <w:tcW w:w="2267" w:type="dxa"/>
          </w:tcPr>
          <w:p w:rsidR="00F16AEE" w:rsidRPr="00E8537E" w:rsidRDefault="00EA1B99" w:rsidP="00EA1B99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Djelovodnik 1086</w:t>
            </w:r>
          </w:p>
          <w:p w:rsidR="00EA1B99" w:rsidRPr="00E8537E" w:rsidRDefault="00EA1B99" w:rsidP="00EA1B99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Upisnik 1980</w:t>
            </w:r>
          </w:p>
        </w:tc>
      </w:tr>
      <w:tr w:rsidR="00F16AEE" w:rsidRPr="00E8537E" w:rsidTr="00B765EF">
        <w:tc>
          <w:tcPr>
            <w:tcW w:w="534" w:type="dxa"/>
          </w:tcPr>
          <w:p w:rsidR="00F16AEE" w:rsidRPr="00E8537E" w:rsidRDefault="00EA1B99" w:rsidP="00857831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6804" w:type="dxa"/>
          </w:tcPr>
          <w:p w:rsidR="00F16AEE" w:rsidRPr="00E8537E" w:rsidRDefault="00F16AEE" w:rsidP="00857831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Naplaćeno administrativne takse</w:t>
            </w:r>
          </w:p>
        </w:tc>
        <w:tc>
          <w:tcPr>
            <w:tcW w:w="2267" w:type="dxa"/>
          </w:tcPr>
          <w:p w:rsidR="00F16AEE" w:rsidRPr="00E8537E" w:rsidRDefault="00EA1B99" w:rsidP="00857831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369.272,00</w:t>
            </w:r>
          </w:p>
        </w:tc>
      </w:tr>
    </w:tbl>
    <w:p w:rsidR="00F16AEE" w:rsidRPr="00E8537E" w:rsidRDefault="00857831" w:rsidP="00E02704">
      <w:pPr>
        <w:pStyle w:val="NoSpacing"/>
        <w:rPr>
          <w:rFonts w:ascii="Arial" w:hAnsi="Arial" w:cs="Arial"/>
          <w:i/>
          <w:sz w:val="22"/>
          <w:szCs w:val="22"/>
        </w:rPr>
      </w:pPr>
      <w:r w:rsidRPr="00E8537E">
        <w:rPr>
          <w:rFonts w:ascii="Arial" w:hAnsi="Arial" w:cs="Arial"/>
          <w:i/>
          <w:sz w:val="22"/>
          <w:szCs w:val="22"/>
        </w:rPr>
        <w:t>Pregled arhivskih poslova</w:t>
      </w:r>
    </w:p>
    <w:tbl>
      <w:tblPr>
        <w:tblStyle w:val="TableGrid"/>
        <w:tblW w:w="9606" w:type="dxa"/>
        <w:tblLook w:val="04A0"/>
      </w:tblPr>
      <w:tblGrid>
        <w:gridCol w:w="534"/>
        <w:gridCol w:w="6804"/>
        <w:gridCol w:w="2268"/>
      </w:tblGrid>
      <w:tr w:rsidR="00B765EF" w:rsidRPr="00E8537E" w:rsidTr="00B765EF">
        <w:tc>
          <w:tcPr>
            <w:tcW w:w="534" w:type="dxa"/>
          </w:tcPr>
          <w:p w:rsidR="00B765EF" w:rsidRPr="00E8537E" w:rsidRDefault="00B765EF" w:rsidP="007B51A8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R/b</w:t>
            </w:r>
          </w:p>
        </w:tc>
        <w:tc>
          <w:tcPr>
            <w:tcW w:w="6804" w:type="dxa"/>
          </w:tcPr>
          <w:p w:rsidR="00B765EF" w:rsidRPr="00E8537E" w:rsidRDefault="00B765EF" w:rsidP="00B765EF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/>
              </w:rPr>
              <w:t>Naziv aktivnosti</w:t>
            </w:r>
          </w:p>
        </w:tc>
        <w:tc>
          <w:tcPr>
            <w:tcW w:w="2268" w:type="dxa"/>
          </w:tcPr>
          <w:p w:rsidR="00B765EF" w:rsidRPr="00E8537E" w:rsidRDefault="00B765EF" w:rsidP="00B765EF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/>
              </w:rPr>
              <w:t>Ukupno</w:t>
            </w:r>
          </w:p>
        </w:tc>
      </w:tr>
      <w:tr w:rsidR="00B765EF" w:rsidRPr="00E8537E" w:rsidTr="00B765EF">
        <w:tc>
          <w:tcPr>
            <w:tcW w:w="534" w:type="dxa"/>
          </w:tcPr>
          <w:p w:rsidR="00B765EF" w:rsidRPr="00E8537E" w:rsidRDefault="00B765EF" w:rsidP="007B51A8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B765EF" w:rsidRPr="00E8537E" w:rsidRDefault="00B765EF" w:rsidP="00B765EF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Rješavanje predmeta – sređivanje po godinama, razduživanje kroz knjige, uvođenje u registar, ulaganje u fascikle /1996-2016/</w:t>
            </w:r>
          </w:p>
        </w:tc>
        <w:tc>
          <w:tcPr>
            <w:tcW w:w="2268" w:type="dxa"/>
          </w:tcPr>
          <w:p w:rsidR="00B765EF" w:rsidRPr="00E8537E" w:rsidRDefault="00857831" w:rsidP="00B765EF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2366</w:t>
            </w:r>
          </w:p>
        </w:tc>
      </w:tr>
      <w:tr w:rsidR="00B765EF" w:rsidRPr="00E8537E" w:rsidTr="00B765EF">
        <w:tc>
          <w:tcPr>
            <w:tcW w:w="534" w:type="dxa"/>
          </w:tcPr>
          <w:p w:rsidR="00B765EF" w:rsidRPr="00E8537E" w:rsidRDefault="00B765EF" w:rsidP="007B51A8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B765EF" w:rsidRPr="00E8537E" w:rsidRDefault="00857831" w:rsidP="00B765EF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Rješavanje predmeta iz 2017</w:t>
            </w:r>
            <w:r w:rsidR="00B765EF"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.</w:t>
            </w: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 xml:space="preserve"> </w:t>
            </w:r>
            <w:r w:rsidR="00B765EF"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godine sređivanje, pregledavanje, razduživanje kroz knjigu, zavođenje u registar, ulaganje u fascikle</w:t>
            </w:r>
          </w:p>
        </w:tc>
        <w:tc>
          <w:tcPr>
            <w:tcW w:w="2268" w:type="dxa"/>
          </w:tcPr>
          <w:p w:rsidR="00B765EF" w:rsidRPr="00E8537E" w:rsidRDefault="00857831" w:rsidP="00B765EF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4943</w:t>
            </w:r>
          </w:p>
        </w:tc>
      </w:tr>
      <w:tr w:rsidR="00B765EF" w:rsidRPr="00E8537E" w:rsidTr="00B765EF">
        <w:tc>
          <w:tcPr>
            <w:tcW w:w="534" w:type="dxa"/>
          </w:tcPr>
          <w:p w:rsidR="00B765EF" w:rsidRPr="00E8537E" w:rsidRDefault="00B765EF" w:rsidP="007B51A8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B765EF" w:rsidRPr="00E8537E" w:rsidRDefault="00B765EF" w:rsidP="00B765EF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Fotokopiranje akata iz arhive za stranke</w:t>
            </w:r>
          </w:p>
        </w:tc>
        <w:tc>
          <w:tcPr>
            <w:tcW w:w="2268" w:type="dxa"/>
          </w:tcPr>
          <w:p w:rsidR="00B765EF" w:rsidRPr="00E8537E" w:rsidRDefault="00857831" w:rsidP="00B765EF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116</w:t>
            </w:r>
          </w:p>
        </w:tc>
      </w:tr>
      <w:tr w:rsidR="00B765EF" w:rsidRPr="00E8537E" w:rsidTr="00B765EF">
        <w:tc>
          <w:tcPr>
            <w:tcW w:w="534" w:type="dxa"/>
          </w:tcPr>
          <w:p w:rsidR="00B765EF" w:rsidRPr="00E8537E" w:rsidRDefault="00B765EF" w:rsidP="007B51A8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B765EF" w:rsidRPr="00E8537E" w:rsidRDefault="00B765EF" w:rsidP="00B765EF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Povlačenje predmeta - revers kao i fotokopiranje akata iz arhive za sve službe</w:t>
            </w:r>
          </w:p>
        </w:tc>
        <w:tc>
          <w:tcPr>
            <w:tcW w:w="2268" w:type="dxa"/>
          </w:tcPr>
          <w:p w:rsidR="00B765EF" w:rsidRPr="00E8537E" w:rsidRDefault="00857831" w:rsidP="00B765EF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150</w:t>
            </w:r>
          </w:p>
        </w:tc>
      </w:tr>
      <w:tr w:rsidR="00B765EF" w:rsidRPr="00E8537E" w:rsidTr="00B765EF">
        <w:tc>
          <w:tcPr>
            <w:tcW w:w="534" w:type="dxa"/>
          </w:tcPr>
          <w:p w:rsidR="00B765EF" w:rsidRPr="00E8537E" w:rsidRDefault="00B765EF" w:rsidP="007B51A8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B765EF" w:rsidRPr="00E8537E" w:rsidRDefault="00B765EF" w:rsidP="00B765EF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Sr</w:t>
            </w:r>
            <w:r w:rsidR="00857831"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eđivanje arhive matičara za 2017</w:t>
            </w: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.</w:t>
            </w:r>
            <w:r w:rsidR="00857831"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 xml:space="preserve"> </w:t>
            </w: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godine, slaganje po brojevima</w:t>
            </w:r>
          </w:p>
        </w:tc>
        <w:tc>
          <w:tcPr>
            <w:tcW w:w="2268" w:type="dxa"/>
          </w:tcPr>
          <w:p w:rsidR="00B765EF" w:rsidRPr="00E8537E" w:rsidRDefault="00857831" w:rsidP="00B765EF">
            <w:pPr>
              <w:spacing w:before="100" w:beforeAutospacing="1" w:after="115"/>
              <w:jc w:val="right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26720</w:t>
            </w:r>
          </w:p>
        </w:tc>
      </w:tr>
      <w:tr w:rsidR="00B765EF" w:rsidRPr="00E8537E" w:rsidTr="00B765EF">
        <w:tc>
          <w:tcPr>
            <w:tcW w:w="534" w:type="dxa"/>
          </w:tcPr>
          <w:p w:rsidR="00B765EF" w:rsidRPr="00E8537E" w:rsidRDefault="00B765EF" w:rsidP="007B51A8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B765EF" w:rsidRPr="00E8537E" w:rsidRDefault="00B765EF" w:rsidP="00B765EF">
            <w:pPr>
              <w:pStyle w:val="NoSpacing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Sastavljanje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arhivske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knjige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za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2016. </w:t>
            </w:r>
            <w:r w:rsidRPr="00E8537E">
              <w:rPr>
                <w:rFonts w:ascii="Arial" w:hAnsi="Arial" w:cs="Arial"/>
                <w:sz w:val="18"/>
                <w:szCs w:val="18"/>
              </w:rPr>
              <w:t>god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. </w:t>
            </w:r>
            <w:r w:rsidRPr="00E8537E">
              <w:rPr>
                <w:rFonts w:ascii="Arial" w:hAnsi="Arial" w:cs="Arial"/>
                <w:sz w:val="18"/>
                <w:szCs w:val="18"/>
              </w:rPr>
              <w:t>i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slaganje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izvoda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iz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arhivske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knjige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– </w:t>
            </w:r>
            <w:r w:rsidRPr="00E8537E">
              <w:rPr>
                <w:rFonts w:ascii="Arial" w:hAnsi="Arial" w:cs="Arial"/>
                <w:sz w:val="18"/>
                <w:szCs w:val="18"/>
              </w:rPr>
              <w:t>za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Arhiv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USK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- </w:t>
            </w:r>
            <w:r w:rsidRPr="00E8537E">
              <w:rPr>
                <w:rFonts w:ascii="Arial" w:hAnsi="Arial" w:cs="Arial"/>
                <w:sz w:val="18"/>
                <w:szCs w:val="18"/>
              </w:rPr>
              <w:t>Biha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>ć</w:t>
            </w:r>
          </w:p>
          <w:p w:rsidR="00B765EF" w:rsidRPr="00E8537E" w:rsidRDefault="00B765EF" w:rsidP="00B765EF">
            <w:pPr>
              <w:pStyle w:val="NoSpacing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- </w:t>
            </w:r>
            <w:r w:rsidRPr="00E8537E">
              <w:rPr>
                <w:rFonts w:ascii="Arial" w:hAnsi="Arial" w:cs="Arial"/>
                <w:sz w:val="18"/>
                <w:szCs w:val="18"/>
              </w:rPr>
              <w:t>Djelovodnik</w:t>
            </w:r>
          </w:p>
          <w:p w:rsidR="00B765EF" w:rsidRPr="00E8537E" w:rsidRDefault="00B765EF" w:rsidP="00B765EF">
            <w:pPr>
              <w:pStyle w:val="NoSpacing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>-</w:t>
            </w:r>
            <w:r w:rsidRPr="00E8537E">
              <w:rPr>
                <w:rFonts w:ascii="Arial" w:hAnsi="Arial" w:cs="Arial"/>
                <w:sz w:val="18"/>
                <w:szCs w:val="18"/>
              </w:rPr>
              <w:t>Upisnik</w:t>
            </w:r>
          </w:p>
          <w:p w:rsidR="00B765EF" w:rsidRPr="00E8537E" w:rsidRDefault="00B765EF" w:rsidP="00B765EF">
            <w:pPr>
              <w:pStyle w:val="NoSpacing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- </w:t>
            </w:r>
            <w:r w:rsidRPr="00E8537E">
              <w:rPr>
                <w:rFonts w:ascii="Arial" w:hAnsi="Arial" w:cs="Arial"/>
                <w:sz w:val="18"/>
                <w:szCs w:val="18"/>
              </w:rPr>
              <w:t>Popis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akata</w:t>
            </w:r>
          </w:p>
          <w:p w:rsidR="00B765EF" w:rsidRPr="00E8537E" w:rsidRDefault="00B765EF" w:rsidP="00B765EF">
            <w:pPr>
              <w:pStyle w:val="NoSpacing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- </w:t>
            </w:r>
            <w:r w:rsidRPr="00E8537E">
              <w:rPr>
                <w:rFonts w:ascii="Arial" w:hAnsi="Arial" w:cs="Arial"/>
                <w:sz w:val="18"/>
                <w:szCs w:val="18"/>
              </w:rPr>
              <w:t>Knjiga</w:t>
            </w:r>
          </w:p>
        </w:tc>
        <w:tc>
          <w:tcPr>
            <w:tcW w:w="2268" w:type="dxa"/>
          </w:tcPr>
          <w:p w:rsidR="00857831" w:rsidRPr="00E8537E" w:rsidRDefault="00857831" w:rsidP="00857831">
            <w:pPr>
              <w:pStyle w:val="NoSpacing"/>
              <w:rPr>
                <w:rFonts w:ascii="Arial" w:hAnsi="Arial" w:cs="Arial"/>
                <w:sz w:val="18"/>
                <w:szCs w:val="18"/>
                <w:lang w:val="hr-BA"/>
              </w:rPr>
            </w:pPr>
          </w:p>
          <w:p w:rsidR="00857831" w:rsidRPr="00E8537E" w:rsidRDefault="00857831" w:rsidP="00B765EF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>3703</w:t>
            </w:r>
          </w:p>
          <w:p w:rsidR="00857831" w:rsidRPr="00E8537E" w:rsidRDefault="00857831" w:rsidP="00B765EF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>2744</w:t>
            </w:r>
          </w:p>
          <w:p w:rsidR="00857831" w:rsidRPr="00E8537E" w:rsidRDefault="00857831" w:rsidP="00B765EF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>799</w:t>
            </w:r>
          </w:p>
          <w:p w:rsidR="00857831" w:rsidRPr="00E8537E" w:rsidRDefault="00857831" w:rsidP="00B765EF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>27</w:t>
            </w:r>
          </w:p>
        </w:tc>
      </w:tr>
      <w:tr w:rsidR="00B765EF" w:rsidRPr="00E8537E" w:rsidTr="00EA745B">
        <w:trPr>
          <w:trHeight w:val="70"/>
        </w:trPr>
        <w:tc>
          <w:tcPr>
            <w:tcW w:w="534" w:type="dxa"/>
          </w:tcPr>
          <w:p w:rsidR="00B765EF" w:rsidRPr="00E8537E" w:rsidRDefault="00B765EF" w:rsidP="007B51A8">
            <w:pPr>
              <w:spacing w:before="100" w:before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B765EF" w:rsidRPr="00E8537E" w:rsidRDefault="00B765EF" w:rsidP="00B765EF">
            <w:pPr>
              <w:spacing w:before="100" w:beforeAutospacing="1" w:after="115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Sređivanje tromjesečnih izvještaja nerješenih predmeta i dostava svim službama za 2016. godinu</w:t>
            </w:r>
          </w:p>
        </w:tc>
        <w:tc>
          <w:tcPr>
            <w:tcW w:w="2268" w:type="dxa"/>
          </w:tcPr>
          <w:p w:rsidR="00B765EF" w:rsidRPr="00E8537E" w:rsidRDefault="00857831" w:rsidP="0085783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Djelovodnik 866</w:t>
            </w:r>
          </w:p>
          <w:p w:rsidR="00857831" w:rsidRPr="00E8537E" w:rsidRDefault="00857831" w:rsidP="0085783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Upisnik 638</w:t>
            </w:r>
          </w:p>
        </w:tc>
      </w:tr>
      <w:tr w:rsidR="00B765EF" w:rsidRPr="00E8537E" w:rsidTr="00B765EF">
        <w:tc>
          <w:tcPr>
            <w:tcW w:w="534" w:type="dxa"/>
          </w:tcPr>
          <w:p w:rsidR="00B765EF" w:rsidRPr="00E8537E" w:rsidRDefault="00B765EF" w:rsidP="004B6623">
            <w:pPr>
              <w:spacing w:before="100" w:beforeAutospacing="1"/>
              <w:ind w:left="-14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8537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B765EF" w:rsidRPr="00E8537E" w:rsidRDefault="00B765EF" w:rsidP="004B6623">
            <w:pPr>
              <w:pStyle w:val="NoSpacing"/>
              <w:ind w:left="-142"/>
              <w:rPr>
                <w:rFonts w:ascii="Arial" w:hAnsi="Arial" w:cs="Arial"/>
                <w:sz w:val="18"/>
                <w:szCs w:val="18"/>
                <w:lang w:val="hr-BA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Vo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>đ</w:t>
            </w:r>
            <w:r w:rsidRPr="00E8537E">
              <w:rPr>
                <w:rFonts w:ascii="Arial" w:hAnsi="Arial" w:cs="Arial"/>
                <w:sz w:val="18"/>
                <w:szCs w:val="18"/>
              </w:rPr>
              <w:t>enje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popisa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svih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brojeva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- </w:t>
            </w:r>
            <w:r w:rsidRPr="00E8537E">
              <w:rPr>
                <w:rFonts w:ascii="Arial" w:hAnsi="Arial" w:cs="Arial"/>
                <w:sz w:val="18"/>
                <w:szCs w:val="18"/>
              </w:rPr>
              <w:t>evidencije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nerje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>š</w:t>
            </w:r>
            <w:r w:rsidRPr="00E8537E">
              <w:rPr>
                <w:rFonts w:ascii="Arial" w:hAnsi="Arial" w:cs="Arial"/>
                <w:sz w:val="18"/>
                <w:szCs w:val="18"/>
              </w:rPr>
              <w:t>enih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predmeta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po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 xml:space="preserve"> </w:t>
            </w:r>
            <w:r w:rsidRPr="00E8537E">
              <w:rPr>
                <w:rFonts w:ascii="Arial" w:hAnsi="Arial" w:cs="Arial"/>
                <w:sz w:val="18"/>
                <w:szCs w:val="18"/>
              </w:rPr>
              <w:t>slu</w:t>
            </w:r>
            <w:r w:rsidRPr="00E8537E">
              <w:rPr>
                <w:rFonts w:ascii="Arial" w:hAnsi="Arial" w:cs="Arial"/>
                <w:sz w:val="18"/>
                <w:szCs w:val="18"/>
                <w:lang w:val="hr-BA"/>
              </w:rPr>
              <w:t>ž</w:t>
            </w:r>
            <w:r w:rsidRPr="00E8537E">
              <w:rPr>
                <w:rFonts w:ascii="Arial" w:hAnsi="Arial" w:cs="Arial"/>
                <w:sz w:val="18"/>
                <w:szCs w:val="18"/>
              </w:rPr>
              <w:t>bama</w:t>
            </w:r>
          </w:p>
          <w:p w:rsidR="00B765EF" w:rsidRPr="00E8537E" w:rsidRDefault="00B765EF" w:rsidP="004B6623">
            <w:pPr>
              <w:pStyle w:val="NoSpacing"/>
              <w:ind w:left="-142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- kartoteka 1996-1998</w:t>
            </w:r>
          </w:p>
          <w:p w:rsidR="00B765EF" w:rsidRPr="00E8537E" w:rsidRDefault="00B765EF" w:rsidP="004B6623">
            <w:pPr>
              <w:pStyle w:val="NoSpacing"/>
              <w:ind w:left="-142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-djelovodnik 1999-2016 + upisnik 1999-2016</w:t>
            </w:r>
          </w:p>
        </w:tc>
        <w:tc>
          <w:tcPr>
            <w:tcW w:w="2268" w:type="dxa"/>
          </w:tcPr>
          <w:p w:rsidR="00857831" w:rsidRPr="00E8537E" w:rsidRDefault="00857831" w:rsidP="004B6623">
            <w:pPr>
              <w:pStyle w:val="NoSpacing"/>
              <w:ind w:left="-142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57831" w:rsidRPr="00E8537E" w:rsidRDefault="00857831" w:rsidP="004B6623">
            <w:pPr>
              <w:pStyle w:val="NoSpacing"/>
              <w:ind w:left="-14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26</w:t>
            </w:r>
          </w:p>
          <w:p w:rsidR="00857831" w:rsidRPr="00E8537E" w:rsidRDefault="00857831" w:rsidP="004B6623">
            <w:pPr>
              <w:pStyle w:val="NoSpacing"/>
              <w:ind w:left="-14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8537E">
              <w:rPr>
                <w:rFonts w:ascii="Arial" w:hAnsi="Arial" w:cs="Arial"/>
                <w:sz w:val="18"/>
                <w:szCs w:val="18"/>
              </w:rPr>
              <w:t>836</w:t>
            </w:r>
          </w:p>
        </w:tc>
      </w:tr>
    </w:tbl>
    <w:p w:rsidR="0057657E" w:rsidRPr="0057657E" w:rsidRDefault="0057657E" w:rsidP="004B6623">
      <w:pPr>
        <w:pStyle w:val="NoSpacing"/>
        <w:ind w:left="-142" w:firstLine="862"/>
        <w:jc w:val="both"/>
        <w:rPr>
          <w:rFonts w:ascii="Arial" w:eastAsia="Times New Roman" w:hAnsi="Arial" w:cs="Arial"/>
          <w:b/>
          <w:sz w:val="22"/>
          <w:szCs w:val="22"/>
          <w:lang w:val="hr-BA"/>
        </w:rPr>
      </w:pPr>
      <w:r w:rsidRPr="0057657E">
        <w:rPr>
          <w:rFonts w:ascii="Arial" w:eastAsia="Times New Roman" w:hAnsi="Arial" w:cs="Arial"/>
          <w:b/>
          <w:sz w:val="22"/>
          <w:szCs w:val="22"/>
        </w:rPr>
        <w:t>Evidencija</w:t>
      </w:r>
      <w:r w:rsidR="00676875" w:rsidRPr="0057657E">
        <w:rPr>
          <w:rFonts w:ascii="Arial" w:eastAsia="Times New Roman" w:hAnsi="Arial" w:cs="Arial"/>
          <w:b/>
          <w:sz w:val="22"/>
          <w:szCs w:val="22"/>
          <w:lang w:val="hr-BA"/>
        </w:rPr>
        <w:t xml:space="preserve"> </w:t>
      </w:r>
      <w:r w:rsidR="00676875" w:rsidRPr="0057657E">
        <w:rPr>
          <w:rFonts w:ascii="Arial" w:eastAsia="Times New Roman" w:hAnsi="Arial" w:cs="Arial"/>
          <w:b/>
          <w:sz w:val="22"/>
          <w:szCs w:val="22"/>
        </w:rPr>
        <w:t>o</w:t>
      </w:r>
      <w:r w:rsidR="00676875" w:rsidRPr="0057657E">
        <w:rPr>
          <w:rFonts w:ascii="Arial" w:eastAsia="Times New Roman" w:hAnsi="Arial" w:cs="Arial"/>
          <w:b/>
          <w:sz w:val="22"/>
          <w:szCs w:val="22"/>
          <w:lang w:val="hr-BA"/>
        </w:rPr>
        <w:t xml:space="preserve"> </w:t>
      </w:r>
      <w:r w:rsidR="00676875" w:rsidRPr="0057657E">
        <w:rPr>
          <w:rFonts w:ascii="Arial" w:eastAsia="Times New Roman" w:hAnsi="Arial" w:cs="Arial"/>
          <w:b/>
          <w:sz w:val="22"/>
          <w:szCs w:val="22"/>
        </w:rPr>
        <w:t>raseljenim</w:t>
      </w:r>
      <w:r w:rsidR="00676875" w:rsidRPr="0057657E">
        <w:rPr>
          <w:rFonts w:ascii="Arial" w:eastAsia="Times New Roman" w:hAnsi="Arial" w:cs="Arial"/>
          <w:b/>
          <w:sz w:val="22"/>
          <w:szCs w:val="22"/>
          <w:lang w:val="hr-BA"/>
        </w:rPr>
        <w:t xml:space="preserve"> </w:t>
      </w:r>
      <w:r w:rsidR="00676875" w:rsidRPr="0057657E">
        <w:rPr>
          <w:rFonts w:ascii="Arial" w:eastAsia="Times New Roman" w:hAnsi="Arial" w:cs="Arial"/>
          <w:b/>
          <w:sz w:val="22"/>
          <w:szCs w:val="22"/>
        </w:rPr>
        <w:t>osobama</w:t>
      </w:r>
      <w:r w:rsidR="0047282D" w:rsidRPr="0057657E">
        <w:rPr>
          <w:rFonts w:ascii="Arial" w:eastAsia="Times New Roman" w:hAnsi="Arial" w:cs="Arial"/>
          <w:b/>
          <w:sz w:val="22"/>
          <w:szCs w:val="22"/>
          <w:lang w:val="hr-BA"/>
        </w:rPr>
        <w:t xml:space="preserve">. </w:t>
      </w:r>
    </w:p>
    <w:p w:rsidR="004B6623" w:rsidRPr="008D5B62" w:rsidRDefault="00676875" w:rsidP="004B6623">
      <w:pPr>
        <w:pStyle w:val="NoSpacing"/>
        <w:ind w:left="-142" w:firstLine="862"/>
        <w:jc w:val="both"/>
        <w:rPr>
          <w:rFonts w:ascii="Arial" w:hAnsi="Arial" w:cs="Arial"/>
          <w:sz w:val="22"/>
          <w:szCs w:val="22"/>
          <w:lang w:val="hr-BA"/>
        </w:rPr>
      </w:pPr>
      <w:r w:rsidRPr="008D5B62">
        <w:rPr>
          <w:rFonts w:ascii="Arial" w:eastAsia="Times New Roman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Na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podru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č</w:t>
      </w:r>
      <w:r w:rsidR="004B6623" w:rsidRPr="00E8537E">
        <w:rPr>
          <w:rFonts w:ascii="Arial" w:hAnsi="Arial" w:cs="Arial"/>
          <w:sz w:val="22"/>
          <w:szCs w:val="22"/>
        </w:rPr>
        <w:t>ju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Op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ć</w:t>
      </w:r>
      <w:r w:rsidR="004B6623" w:rsidRPr="00E8537E">
        <w:rPr>
          <w:rFonts w:ascii="Arial" w:hAnsi="Arial" w:cs="Arial"/>
          <w:sz w:val="22"/>
          <w:szCs w:val="22"/>
        </w:rPr>
        <w:t>ine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Sanski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Most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="004B6623" w:rsidRPr="00E8537E">
        <w:rPr>
          <w:rFonts w:ascii="Arial" w:hAnsi="Arial" w:cs="Arial"/>
          <w:sz w:val="22"/>
          <w:szCs w:val="22"/>
        </w:rPr>
        <w:t>zaklju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č</w:t>
      </w:r>
      <w:r w:rsidR="004B6623" w:rsidRPr="00E8537E">
        <w:rPr>
          <w:rFonts w:ascii="Arial" w:hAnsi="Arial" w:cs="Arial"/>
          <w:sz w:val="22"/>
          <w:szCs w:val="22"/>
        </w:rPr>
        <w:t>no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krajem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2017. </w:t>
      </w:r>
      <w:r w:rsidR="004B6623" w:rsidRPr="00E8537E">
        <w:rPr>
          <w:rFonts w:ascii="Arial" w:hAnsi="Arial" w:cs="Arial"/>
          <w:sz w:val="22"/>
          <w:szCs w:val="22"/>
        </w:rPr>
        <w:t>godine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="004B6623" w:rsidRPr="00E8537E">
        <w:rPr>
          <w:rFonts w:ascii="Arial" w:hAnsi="Arial" w:cs="Arial"/>
          <w:sz w:val="22"/>
          <w:szCs w:val="22"/>
        </w:rPr>
        <w:t>nalazi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930 </w:t>
      </w:r>
      <w:r w:rsidR="004B6623" w:rsidRPr="00E8537E">
        <w:rPr>
          <w:rFonts w:ascii="Arial" w:hAnsi="Arial" w:cs="Arial"/>
          <w:sz w:val="22"/>
          <w:szCs w:val="22"/>
        </w:rPr>
        <w:t>lice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kojima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je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utvr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đ</w:t>
      </w:r>
      <w:r w:rsidR="004B6623" w:rsidRPr="00E8537E">
        <w:rPr>
          <w:rFonts w:ascii="Arial" w:hAnsi="Arial" w:cs="Arial"/>
          <w:sz w:val="22"/>
          <w:szCs w:val="22"/>
        </w:rPr>
        <w:t>en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pozitivan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(</w:t>
      </w:r>
      <w:r w:rsidR="004B6623" w:rsidRPr="00E8537E">
        <w:rPr>
          <w:rFonts w:ascii="Arial" w:hAnsi="Arial" w:cs="Arial"/>
          <w:sz w:val="22"/>
          <w:szCs w:val="22"/>
        </w:rPr>
        <w:t>priznat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) </w:t>
      </w:r>
      <w:r w:rsidR="004B6623" w:rsidRPr="00E8537E">
        <w:rPr>
          <w:rFonts w:ascii="Arial" w:hAnsi="Arial" w:cs="Arial"/>
          <w:sz w:val="22"/>
          <w:szCs w:val="22"/>
        </w:rPr>
        <w:t>status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raseljenog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lica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. </w:t>
      </w:r>
      <w:r w:rsidR="004B6623" w:rsidRPr="00E8537E">
        <w:rPr>
          <w:rFonts w:ascii="Arial" w:hAnsi="Arial" w:cs="Arial"/>
          <w:sz w:val="22"/>
          <w:szCs w:val="22"/>
        </w:rPr>
        <w:t>Od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navedenog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broja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od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toga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je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758 </w:t>
      </w:r>
      <w:r w:rsidR="004B6623" w:rsidRPr="00E8537E">
        <w:rPr>
          <w:rFonts w:ascii="Arial" w:hAnsi="Arial" w:cs="Arial"/>
          <w:sz w:val="22"/>
          <w:szCs w:val="22"/>
        </w:rPr>
        <w:t>lica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="004B6623" w:rsidRPr="00E8537E">
        <w:rPr>
          <w:rFonts w:ascii="Arial" w:hAnsi="Arial" w:cs="Arial"/>
          <w:sz w:val="22"/>
          <w:szCs w:val="22"/>
        </w:rPr>
        <w:t>koja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su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raseljena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lica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podru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č</w:t>
      </w:r>
      <w:r w:rsidR="004B6623" w:rsidRPr="00E8537E">
        <w:rPr>
          <w:rFonts w:ascii="Arial" w:hAnsi="Arial" w:cs="Arial"/>
          <w:sz w:val="22"/>
          <w:szCs w:val="22"/>
        </w:rPr>
        <w:t>ja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18 </w:t>
      </w:r>
      <w:r w:rsidR="004B6623" w:rsidRPr="00E8537E">
        <w:rPr>
          <w:rFonts w:ascii="Arial" w:hAnsi="Arial" w:cs="Arial"/>
          <w:sz w:val="22"/>
          <w:szCs w:val="22"/>
        </w:rPr>
        <w:t>op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ć</w:t>
      </w:r>
      <w:r w:rsidR="004B6623" w:rsidRPr="00E8537E">
        <w:rPr>
          <w:rFonts w:ascii="Arial" w:hAnsi="Arial" w:cs="Arial"/>
          <w:sz w:val="22"/>
          <w:szCs w:val="22"/>
        </w:rPr>
        <w:t>ina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iz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Republike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Srpske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="004B6623" w:rsidRPr="00E8537E">
        <w:rPr>
          <w:rFonts w:ascii="Arial" w:hAnsi="Arial" w:cs="Arial"/>
          <w:sz w:val="22"/>
          <w:szCs w:val="22"/>
        </w:rPr>
        <w:t>te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13 </w:t>
      </w:r>
      <w:r w:rsidR="004B6623" w:rsidRPr="00E8537E">
        <w:rPr>
          <w:rFonts w:ascii="Arial" w:hAnsi="Arial" w:cs="Arial"/>
          <w:sz w:val="22"/>
          <w:szCs w:val="22"/>
        </w:rPr>
        <w:t>lica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iz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5 </w:t>
      </w:r>
      <w:r w:rsidR="004B6623" w:rsidRPr="00E8537E">
        <w:rPr>
          <w:rFonts w:ascii="Arial" w:hAnsi="Arial" w:cs="Arial"/>
          <w:sz w:val="22"/>
          <w:szCs w:val="22"/>
        </w:rPr>
        <w:t>op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ć</w:t>
      </w:r>
      <w:r w:rsidR="004B6623" w:rsidRPr="00E8537E">
        <w:rPr>
          <w:rFonts w:ascii="Arial" w:hAnsi="Arial" w:cs="Arial"/>
          <w:sz w:val="22"/>
          <w:szCs w:val="22"/>
        </w:rPr>
        <w:t>ina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podru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č</w:t>
      </w:r>
      <w:r w:rsidR="004B6623" w:rsidRPr="00E8537E">
        <w:rPr>
          <w:rFonts w:ascii="Arial" w:hAnsi="Arial" w:cs="Arial"/>
          <w:sz w:val="22"/>
          <w:szCs w:val="22"/>
        </w:rPr>
        <w:t>ja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Federacije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BiH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="004B6623" w:rsidRPr="00E8537E">
        <w:rPr>
          <w:rFonts w:ascii="Arial" w:hAnsi="Arial" w:cs="Arial"/>
          <w:sz w:val="22"/>
          <w:szCs w:val="22"/>
        </w:rPr>
        <w:t>kao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i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59 </w:t>
      </w:r>
      <w:r w:rsidR="004B6623" w:rsidRPr="00E8537E">
        <w:rPr>
          <w:rFonts w:ascii="Arial" w:hAnsi="Arial" w:cs="Arial"/>
          <w:sz w:val="22"/>
          <w:szCs w:val="22"/>
        </w:rPr>
        <w:t>lica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interno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raseljenih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na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podru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č</w:t>
      </w:r>
      <w:r w:rsidR="004B6623" w:rsidRPr="00E8537E">
        <w:rPr>
          <w:rFonts w:ascii="Arial" w:hAnsi="Arial" w:cs="Arial"/>
          <w:sz w:val="22"/>
          <w:szCs w:val="22"/>
        </w:rPr>
        <w:t>ju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op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ć</w:t>
      </w:r>
      <w:r w:rsidR="004B6623" w:rsidRPr="00E8537E">
        <w:rPr>
          <w:rFonts w:ascii="Arial" w:hAnsi="Arial" w:cs="Arial"/>
          <w:sz w:val="22"/>
          <w:szCs w:val="22"/>
        </w:rPr>
        <w:t>ine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Sanski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Most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. </w:t>
      </w:r>
      <w:r w:rsidR="004B6623" w:rsidRPr="00E8537E">
        <w:rPr>
          <w:rFonts w:ascii="Arial" w:hAnsi="Arial" w:cs="Arial"/>
          <w:sz w:val="22"/>
          <w:szCs w:val="22"/>
        </w:rPr>
        <w:t>Iz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navedenog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vidi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da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je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u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2017 </w:t>
      </w:r>
      <w:r w:rsidR="004B6623" w:rsidRPr="00E8537E">
        <w:rPr>
          <w:rFonts w:ascii="Arial" w:hAnsi="Arial" w:cs="Arial"/>
          <w:sz w:val="22"/>
          <w:szCs w:val="22"/>
        </w:rPr>
        <w:t>godini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smanjen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broj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raseljenih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lica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š</w:t>
      </w:r>
      <w:r w:rsidR="004B6623" w:rsidRPr="00E8537E">
        <w:rPr>
          <w:rFonts w:ascii="Arial" w:hAnsi="Arial" w:cs="Arial"/>
          <w:sz w:val="22"/>
          <w:szCs w:val="22"/>
        </w:rPr>
        <w:t>to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iz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razloga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povratka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u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ranije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prebivali</w:t>
      </w:r>
      <w:r w:rsidR="004B6623" w:rsidRPr="008D5B62">
        <w:rPr>
          <w:rFonts w:ascii="Arial" w:hAnsi="Arial" w:cs="Arial"/>
          <w:sz w:val="22"/>
          <w:szCs w:val="22"/>
          <w:lang w:val="hr-BA"/>
        </w:rPr>
        <w:t>š</w:t>
      </w:r>
      <w:r w:rsidR="004B6623" w:rsidRPr="00E8537E">
        <w:rPr>
          <w:rFonts w:ascii="Arial" w:hAnsi="Arial" w:cs="Arial"/>
          <w:sz w:val="22"/>
          <w:szCs w:val="22"/>
        </w:rPr>
        <w:t>te</w:t>
      </w:r>
      <w:r w:rsidR="004B6623" w:rsidRPr="008D5B62">
        <w:rPr>
          <w:rFonts w:ascii="Arial" w:hAnsi="Arial" w:cs="Arial"/>
          <w:sz w:val="22"/>
          <w:szCs w:val="22"/>
          <w:lang w:val="hr-BA"/>
        </w:rPr>
        <w:t>, š</w:t>
      </w:r>
      <w:r w:rsidR="004B6623" w:rsidRPr="00E8537E">
        <w:rPr>
          <w:rFonts w:ascii="Arial" w:hAnsi="Arial" w:cs="Arial"/>
          <w:sz w:val="22"/>
          <w:szCs w:val="22"/>
        </w:rPr>
        <w:t>to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iz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razloga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stalnog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nastanjenja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na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podru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č</w:t>
      </w:r>
      <w:r w:rsidR="004B6623" w:rsidRPr="00E8537E">
        <w:rPr>
          <w:rFonts w:ascii="Arial" w:hAnsi="Arial" w:cs="Arial"/>
          <w:sz w:val="22"/>
          <w:szCs w:val="22"/>
        </w:rPr>
        <w:t>ju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Sanskog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Mosta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. </w:t>
      </w:r>
      <w:r w:rsidR="004B6623" w:rsidRPr="00E8537E">
        <w:rPr>
          <w:rFonts w:ascii="Arial" w:hAnsi="Arial" w:cs="Arial"/>
          <w:sz w:val="22"/>
          <w:szCs w:val="22"/>
        </w:rPr>
        <w:t>Sva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lica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kojima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je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ukinut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status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su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podru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č</w:t>
      </w:r>
      <w:r w:rsidR="004B6623" w:rsidRPr="00E8537E">
        <w:rPr>
          <w:rFonts w:ascii="Arial" w:hAnsi="Arial" w:cs="Arial"/>
          <w:sz w:val="22"/>
          <w:szCs w:val="22"/>
        </w:rPr>
        <w:t>ja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drugih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op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ć</w:t>
      </w:r>
      <w:r w:rsidR="004B6623" w:rsidRPr="00E8537E">
        <w:rPr>
          <w:rFonts w:ascii="Arial" w:hAnsi="Arial" w:cs="Arial"/>
          <w:sz w:val="22"/>
          <w:szCs w:val="22"/>
        </w:rPr>
        <w:t>ina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i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podru</w:t>
      </w:r>
      <w:r w:rsidR="004B6623" w:rsidRPr="008D5B62">
        <w:rPr>
          <w:rFonts w:ascii="Arial" w:hAnsi="Arial" w:cs="Arial"/>
          <w:sz w:val="22"/>
          <w:szCs w:val="22"/>
          <w:lang w:val="hr-BA"/>
        </w:rPr>
        <w:t>č</w:t>
      </w:r>
      <w:r w:rsidR="004B6623" w:rsidRPr="00E8537E">
        <w:rPr>
          <w:rFonts w:ascii="Arial" w:hAnsi="Arial" w:cs="Arial"/>
          <w:sz w:val="22"/>
          <w:szCs w:val="22"/>
        </w:rPr>
        <w:t>ja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entiteta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Republika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Srpska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. </w:t>
      </w:r>
      <w:r w:rsidR="004B6623" w:rsidRPr="00E8537E">
        <w:rPr>
          <w:rFonts w:ascii="Arial" w:hAnsi="Arial" w:cs="Arial"/>
          <w:sz w:val="22"/>
          <w:szCs w:val="22"/>
        </w:rPr>
        <w:t>Svi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postupci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za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prestanak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statusa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raseljenog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lica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su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pokrenuti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i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provedeni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po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slu</w:t>
      </w:r>
      <w:r w:rsidR="004B6623" w:rsidRPr="008D5B62">
        <w:rPr>
          <w:rFonts w:ascii="Arial" w:hAnsi="Arial" w:cs="Arial"/>
          <w:sz w:val="22"/>
          <w:szCs w:val="22"/>
          <w:lang w:val="hr-BA"/>
        </w:rPr>
        <w:t>ž</w:t>
      </w:r>
      <w:r w:rsidR="004B6623" w:rsidRPr="00E8537E">
        <w:rPr>
          <w:rFonts w:ascii="Arial" w:hAnsi="Arial" w:cs="Arial"/>
          <w:sz w:val="22"/>
          <w:szCs w:val="22"/>
        </w:rPr>
        <w:t>benoj</w:t>
      </w:r>
      <w:r w:rsidR="004B6623"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="004B6623" w:rsidRPr="00E8537E">
        <w:rPr>
          <w:rFonts w:ascii="Arial" w:hAnsi="Arial" w:cs="Arial"/>
          <w:sz w:val="22"/>
          <w:szCs w:val="22"/>
        </w:rPr>
        <w:t>du</w:t>
      </w:r>
      <w:r w:rsidR="004B6623" w:rsidRPr="008D5B62">
        <w:rPr>
          <w:rFonts w:ascii="Arial" w:hAnsi="Arial" w:cs="Arial"/>
          <w:sz w:val="22"/>
          <w:szCs w:val="22"/>
          <w:lang w:val="hr-BA"/>
        </w:rPr>
        <w:t>ž</w:t>
      </w:r>
      <w:r w:rsidR="004B6623" w:rsidRPr="00E8537E">
        <w:rPr>
          <w:rFonts w:ascii="Arial" w:hAnsi="Arial" w:cs="Arial"/>
          <w:sz w:val="22"/>
          <w:szCs w:val="22"/>
        </w:rPr>
        <w:t>nosti</w:t>
      </w:r>
      <w:r w:rsidR="004B6623" w:rsidRPr="008D5B62">
        <w:rPr>
          <w:rFonts w:ascii="Arial" w:hAnsi="Arial" w:cs="Arial"/>
          <w:sz w:val="22"/>
          <w:szCs w:val="22"/>
          <w:lang w:val="hr-BA"/>
        </w:rPr>
        <w:t>.</w:t>
      </w:r>
    </w:p>
    <w:p w:rsidR="004B6623" w:rsidRPr="008D5B62" w:rsidRDefault="004B6623" w:rsidP="004B6623">
      <w:pPr>
        <w:pStyle w:val="NoSpacing"/>
        <w:ind w:left="-142" w:firstLine="862"/>
        <w:jc w:val="both"/>
        <w:rPr>
          <w:rFonts w:ascii="Arial" w:hAnsi="Arial" w:cs="Arial"/>
          <w:sz w:val="22"/>
          <w:szCs w:val="22"/>
          <w:lang w:val="hr-BA"/>
        </w:rPr>
      </w:pPr>
      <w:r w:rsidRPr="00E8537E">
        <w:rPr>
          <w:rFonts w:ascii="Arial" w:hAnsi="Arial" w:cs="Arial"/>
          <w:sz w:val="22"/>
          <w:szCs w:val="22"/>
        </w:rPr>
        <w:t>Za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sva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raseljena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kojima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ukinut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ili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priznat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status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raseljenog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uredno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done</w:t>
      </w:r>
      <w:r w:rsidRPr="008D5B62">
        <w:rPr>
          <w:rFonts w:ascii="Arial" w:hAnsi="Arial" w:cs="Arial"/>
          <w:sz w:val="22"/>
          <w:szCs w:val="22"/>
          <w:lang w:val="hr-BA"/>
        </w:rPr>
        <w:t>š</w:t>
      </w:r>
      <w:r w:rsidRPr="00E8537E">
        <w:rPr>
          <w:rFonts w:ascii="Arial" w:hAnsi="Arial" w:cs="Arial"/>
          <w:sz w:val="22"/>
          <w:szCs w:val="22"/>
        </w:rPr>
        <w:t>ena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rje</w:t>
      </w:r>
      <w:r w:rsidRPr="008D5B62">
        <w:rPr>
          <w:rFonts w:ascii="Arial" w:hAnsi="Arial" w:cs="Arial"/>
          <w:sz w:val="22"/>
          <w:szCs w:val="22"/>
          <w:lang w:val="hr-BA"/>
        </w:rPr>
        <w:t>š</w:t>
      </w:r>
      <w:r w:rsidRPr="00E8537E">
        <w:rPr>
          <w:rFonts w:ascii="Arial" w:hAnsi="Arial" w:cs="Arial"/>
          <w:sz w:val="22"/>
          <w:szCs w:val="22"/>
        </w:rPr>
        <w:t>enja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prestanku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statusa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raseljenog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te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ako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imala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pravo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zdravstvenu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8D5B62">
        <w:rPr>
          <w:rFonts w:ascii="Arial" w:hAnsi="Arial" w:cs="Arial"/>
          <w:sz w:val="22"/>
          <w:szCs w:val="22"/>
          <w:lang w:val="hr-BA"/>
        </w:rPr>
        <w:t>š</w:t>
      </w:r>
      <w:r w:rsidRPr="00E8537E">
        <w:rPr>
          <w:rFonts w:ascii="Arial" w:hAnsi="Arial" w:cs="Arial"/>
          <w:sz w:val="22"/>
          <w:szCs w:val="22"/>
        </w:rPr>
        <w:t>titu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ista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odjavljena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zdravstvene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8D5B62">
        <w:rPr>
          <w:rFonts w:ascii="Arial" w:hAnsi="Arial" w:cs="Arial"/>
          <w:sz w:val="22"/>
          <w:szCs w:val="22"/>
          <w:lang w:val="hr-BA"/>
        </w:rPr>
        <w:t>š</w:t>
      </w:r>
      <w:r w:rsidRPr="00E8537E">
        <w:rPr>
          <w:rFonts w:ascii="Arial" w:hAnsi="Arial" w:cs="Arial"/>
          <w:sz w:val="22"/>
          <w:szCs w:val="22"/>
        </w:rPr>
        <w:t>tite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. </w:t>
      </w:r>
      <w:r w:rsidRPr="00E8537E">
        <w:rPr>
          <w:rFonts w:ascii="Arial" w:hAnsi="Arial" w:cs="Arial"/>
          <w:sz w:val="22"/>
          <w:szCs w:val="22"/>
        </w:rPr>
        <w:t>Potrebno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navesti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ve</w:t>
      </w:r>
      <w:r w:rsidRPr="008D5B62">
        <w:rPr>
          <w:rFonts w:ascii="Arial" w:hAnsi="Arial" w:cs="Arial"/>
          <w:sz w:val="22"/>
          <w:szCs w:val="22"/>
          <w:lang w:val="hr-BA"/>
        </w:rPr>
        <w:t>ć</w:t>
      </w:r>
      <w:r w:rsidRPr="00E8537E">
        <w:rPr>
          <w:rFonts w:ascii="Arial" w:hAnsi="Arial" w:cs="Arial"/>
          <w:sz w:val="22"/>
          <w:szCs w:val="22"/>
        </w:rPr>
        <w:t>ina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raseljenih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status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raseljenog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stekla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procesu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re</w:t>
      </w:r>
      <w:r w:rsidRPr="008D5B62">
        <w:rPr>
          <w:rFonts w:ascii="Arial" w:hAnsi="Arial" w:cs="Arial"/>
          <w:sz w:val="22"/>
          <w:szCs w:val="22"/>
          <w:lang w:val="hr-BA"/>
        </w:rPr>
        <w:t>-</w:t>
      </w:r>
      <w:r w:rsidRPr="00E8537E">
        <w:rPr>
          <w:rFonts w:ascii="Arial" w:hAnsi="Arial" w:cs="Arial"/>
          <w:sz w:val="22"/>
          <w:szCs w:val="22"/>
        </w:rPr>
        <w:t>registracije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raseljenih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2005. </w:t>
      </w:r>
      <w:r w:rsidRPr="00E8537E">
        <w:rPr>
          <w:rFonts w:ascii="Arial" w:hAnsi="Arial" w:cs="Arial"/>
          <w:sz w:val="22"/>
          <w:szCs w:val="22"/>
        </w:rPr>
        <w:t>godine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. </w:t>
      </w:r>
      <w:r w:rsidRPr="00E8537E">
        <w:rPr>
          <w:rFonts w:ascii="Arial" w:hAnsi="Arial" w:cs="Arial"/>
          <w:sz w:val="22"/>
          <w:szCs w:val="22"/>
        </w:rPr>
        <w:t>Sve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promjene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koje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nastale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kao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š</w:t>
      </w:r>
      <w:r w:rsidRPr="00E8537E">
        <w:rPr>
          <w:rFonts w:ascii="Arial" w:hAnsi="Arial" w:cs="Arial"/>
          <w:sz w:val="22"/>
          <w:szCs w:val="22"/>
        </w:rPr>
        <w:t>to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priznavanje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prava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</w:t>
      </w:r>
      <w:r w:rsidR="0057657E">
        <w:rPr>
          <w:rFonts w:ascii="Arial" w:hAnsi="Arial" w:cs="Arial"/>
          <w:sz w:val="22"/>
          <w:szCs w:val="22"/>
        </w:rPr>
        <w:t>jenog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prestanak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prava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raseljenog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kao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priznavanje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prestanak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drugih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prava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koja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proisti</w:t>
      </w:r>
      <w:r w:rsidRPr="008D5B62">
        <w:rPr>
          <w:rFonts w:ascii="Arial" w:hAnsi="Arial" w:cs="Arial"/>
          <w:sz w:val="22"/>
          <w:szCs w:val="22"/>
          <w:lang w:val="hr-BA"/>
        </w:rPr>
        <w:t>č</w:t>
      </w:r>
      <w:r w:rsidRPr="00E8537E">
        <w:rPr>
          <w:rFonts w:ascii="Arial" w:hAnsi="Arial" w:cs="Arial"/>
          <w:sz w:val="22"/>
          <w:szCs w:val="22"/>
        </w:rPr>
        <w:t>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osnovu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statusa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raseljenog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uredno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unose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a</w:t>
      </w:r>
      <w:r w:rsidRPr="008D5B62">
        <w:rPr>
          <w:rFonts w:ascii="Arial" w:hAnsi="Arial" w:cs="Arial"/>
          <w:sz w:val="22"/>
          <w:szCs w:val="22"/>
          <w:lang w:val="hr-BA"/>
        </w:rPr>
        <w:t>ž</w:t>
      </w:r>
      <w:r w:rsidRPr="00E8537E">
        <w:rPr>
          <w:rFonts w:ascii="Arial" w:hAnsi="Arial" w:cs="Arial"/>
          <w:sz w:val="22"/>
          <w:szCs w:val="22"/>
        </w:rPr>
        <w:t>uriraju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bazi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raseljenih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“</w:t>
      </w:r>
      <w:r w:rsidRPr="00E8537E">
        <w:rPr>
          <w:rFonts w:ascii="Arial" w:hAnsi="Arial" w:cs="Arial"/>
          <w:sz w:val="22"/>
          <w:szCs w:val="22"/>
        </w:rPr>
        <w:t>DDPR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2005”, </w:t>
      </w:r>
      <w:r w:rsidRPr="00E8537E">
        <w:rPr>
          <w:rFonts w:ascii="Arial" w:hAnsi="Arial" w:cs="Arial"/>
          <w:sz w:val="22"/>
          <w:szCs w:val="22"/>
        </w:rPr>
        <w:t>kao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bazi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“</w:t>
      </w:r>
      <w:r w:rsidRPr="00E8537E">
        <w:rPr>
          <w:rFonts w:ascii="Arial" w:hAnsi="Arial" w:cs="Arial"/>
          <w:sz w:val="22"/>
          <w:szCs w:val="22"/>
        </w:rPr>
        <w:t>Prava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”. </w:t>
      </w:r>
      <w:r w:rsidRPr="00E8537E">
        <w:rPr>
          <w:rFonts w:ascii="Arial" w:hAnsi="Arial" w:cs="Arial"/>
          <w:sz w:val="22"/>
          <w:szCs w:val="22"/>
        </w:rPr>
        <w:t>Slu</w:t>
      </w:r>
      <w:r w:rsidRPr="008D5B62">
        <w:rPr>
          <w:rFonts w:ascii="Arial" w:hAnsi="Arial" w:cs="Arial"/>
          <w:sz w:val="22"/>
          <w:szCs w:val="22"/>
          <w:lang w:val="hr-BA"/>
        </w:rPr>
        <w:t>ž</w:t>
      </w:r>
      <w:r w:rsidRPr="00E8537E">
        <w:rPr>
          <w:rFonts w:ascii="Arial" w:hAnsi="Arial" w:cs="Arial"/>
          <w:sz w:val="22"/>
          <w:szCs w:val="22"/>
        </w:rPr>
        <w:t>ba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izdala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176 </w:t>
      </w:r>
      <w:r w:rsidRPr="00E8537E">
        <w:rPr>
          <w:rFonts w:ascii="Arial" w:hAnsi="Arial" w:cs="Arial"/>
          <w:sz w:val="22"/>
          <w:szCs w:val="22"/>
        </w:rPr>
        <w:t>uvjerenja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</w:t>
      </w:r>
      <w:r w:rsidR="0057657E">
        <w:rPr>
          <w:rFonts w:ascii="Arial" w:hAnsi="Arial" w:cs="Arial"/>
          <w:sz w:val="22"/>
          <w:szCs w:val="22"/>
        </w:rPr>
        <w:t>jena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povratnike</w:t>
      </w:r>
      <w:r w:rsidRPr="008D5B62">
        <w:rPr>
          <w:rFonts w:ascii="Arial" w:hAnsi="Arial" w:cs="Arial"/>
          <w:sz w:val="22"/>
          <w:szCs w:val="22"/>
          <w:lang w:val="hr-BA"/>
        </w:rPr>
        <w:t>,</w:t>
      </w:r>
      <w:r w:rsidR="0057657E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zahtjev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istih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koja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im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izdata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svrhu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ostvarivanja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prava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osnovu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statusa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kao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š</w:t>
      </w:r>
      <w:r w:rsidRPr="00E8537E">
        <w:rPr>
          <w:rFonts w:ascii="Arial" w:hAnsi="Arial" w:cs="Arial"/>
          <w:sz w:val="22"/>
          <w:szCs w:val="22"/>
        </w:rPr>
        <w:t>to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prava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obnovu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rekonstrukciju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alternativni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smje</w:t>
      </w:r>
      <w:r w:rsidRPr="008D5B62">
        <w:rPr>
          <w:rFonts w:ascii="Arial" w:hAnsi="Arial" w:cs="Arial"/>
          <w:sz w:val="22"/>
          <w:szCs w:val="22"/>
          <w:lang w:val="hr-BA"/>
        </w:rPr>
        <w:t>š</w:t>
      </w:r>
      <w:r w:rsidRPr="00E8537E">
        <w:rPr>
          <w:rFonts w:ascii="Arial" w:hAnsi="Arial" w:cs="Arial"/>
          <w:sz w:val="22"/>
          <w:szCs w:val="22"/>
        </w:rPr>
        <w:t>taj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priklju</w:t>
      </w:r>
      <w:r w:rsidRPr="008D5B62">
        <w:rPr>
          <w:rFonts w:ascii="Arial" w:hAnsi="Arial" w:cs="Arial"/>
          <w:sz w:val="22"/>
          <w:szCs w:val="22"/>
          <w:lang w:val="hr-BA"/>
        </w:rPr>
        <w:t>č</w:t>
      </w:r>
      <w:r w:rsidRPr="00E8537E">
        <w:rPr>
          <w:rFonts w:ascii="Arial" w:hAnsi="Arial" w:cs="Arial"/>
          <w:sz w:val="22"/>
          <w:szCs w:val="22"/>
        </w:rPr>
        <w:t>ak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elektro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mre</w:t>
      </w:r>
      <w:r w:rsidRPr="008D5B62">
        <w:rPr>
          <w:rFonts w:ascii="Arial" w:hAnsi="Arial" w:cs="Arial"/>
          <w:sz w:val="22"/>
          <w:szCs w:val="22"/>
          <w:lang w:val="hr-BA"/>
        </w:rPr>
        <w:t>ž</w:t>
      </w:r>
      <w:r w:rsidRPr="00E8537E">
        <w:rPr>
          <w:rFonts w:ascii="Arial" w:hAnsi="Arial" w:cs="Arial"/>
          <w:sz w:val="22"/>
          <w:szCs w:val="22"/>
        </w:rPr>
        <w:t>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te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druga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prava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iz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oblasti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odr</w:t>
      </w:r>
      <w:r w:rsidRPr="008D5B62">
        <w:rPr>
          <w:rFonts w:ascii="Arial" w:hAnsi="Arial" w:cs="Arial"/>
          <w:sz w:val="22"/>
          <w:szCs w:val="22"/>
          <w:lang w:val="hr-BA"/>
        </w:rPr>
        <w:t>ž</w:t>
      </w:r>
      <w:r w:rsidRPr="00E8537E">
        <w:rPr>
          <w:rFonts w:ascii="Arial" w:hAnsi="Arial" w:cs="Arial"/>
          <w:sz w:val="22"/>
          <w:szCs w:val="22"/>
        </w:rPr>
        <w:t>ivog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povratka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kao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uvjerenja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potrebna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regulisanje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izdavanje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</w:t>
      </w:r>
      <w:r w:rsidRPr="008D5B62">
        <w:rPr>
          <w:rFonts w:ascii="Arial" w:hAnsi="Arial" w:cs="Arial"/>
          <w:sz w:val="22"/>
          <w:szCs w:val="22"/>
          <w:lang w:val="hr-BA"/>
        </w:rPr>
        <w:t>č</w:t>
      </w:r>
      <w:r w:rsidRPr="00E8537E">
        <w:rPr>
          <w:rFonts w:ascii="Arial" w:hAnsi="Arial" w:cs="Arial"/>
          <w:sz w:val="22"/>
          <w:szCs w:val="22"/>
        </w:rPr>
        <w:t>nih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dokumenata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premije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zdravstvenog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osiguranja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druge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potrebe</w:t>
      </w:r>
      <w:r w:rsidRPr="008D5B62">
        <w:rPr>
          <w:rFonts w:ascii="Arial" w:hAnsi="Arial" w:cs="Arial"/>
          <w:sz w:val="22"/>
          <w:szCs w:val="22"/>
          <w:lang w:val="hr-BA"/>
        </w:rPr>
        <w:t>.</w:t>
      </w:r>
    </w:p>
    <w:p w:rsidR="00614482" w:rsidRDefault="004B6623" w:rsidP="004B6623">
      <w:pPr>
        <w:pStyle w:val="NoSpacing"/>
        <w:ind w:left="-142" w:firstLine="862"/>
        <w:jc w:val="both"/>
        <w:rPr>
          <w:rFonts w:ascii="Arial" w:hAnsi="Arial" w:cs="Arial"/>
          <w:sz w:val="22"/>
          <w:szCs w:val="22"/>
          <w:lang w:val="hr-BA"/>
        </w:rPr>
      </w:pPr>
      <w:r w:rsidRPr="00E8537E">
        <w:rPr>
          <w:rFonts w:ascii="Arial" w:hAnsi="Arial" w:cs="Arial"/>
          <w:sz w:val="22"/>
          <w:szCs w:val="22"/>
        </w:rPr>
        <w:t>Pravo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zdravstvenu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8D5B62">
        <w:rPr>
          <w:rFonts w:ascii="Arial" w:hAnsi="Arial" w:cs="Arial"/>
          <w:sz w:val="22"/>
          <w:szCs w:val="22"/>
          <w:lang w:val="hr-BA"/>
        </w:rPr>
        <w:t>š</w:t>
      </w:r>
      <w:r w:rsidRPr="00E8537E">
        <w:rPr>
          <w:rFonts w:ascii="Arial" w:hAnsi="Arial" w:cs="Arial"/>
          <w:sz w:val="22"/>
          <w:szCs w:val="22"/>
        </w:rPr>
        <w:t>titu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osnovu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statusa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raseljenog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ostvaruje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175 </w:t>
      </w:r>
      <w:r w:rsidRPr="00E8537E">
        <w:rPr>
          <w:rFonts w:ascii="Arial" w:hAnsi="Arial" w:cs="Arial"/>
          <w:sz w:val="22"/>
          <w:szCs w:val="22"/>
        </w:rPr>
        <w:t>osiguranika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(</w:t>
      </w:r>
      <w:r w:rsidRPr="00E8537E">
        <w:rPr>
          <w:rFonts w:ascii="Arial" w:hAnsi="Arial" w:cs="Arial"/>
          <w:sz w:val="22"/>
          <w:szCs w:val="22"/>
        </w:rPr>
        <w:t>nosioci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osiguranja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), </w:t>
      </w:r>
      <w:r w:rsidRPr="00E8537E">
        <w:rPr>
          <w:rFonts w:ascii="Arial" w:hAnsi="Arial" w:cs="Arial"/>
          <w:sz w:val="22"/>
          <w:szCs w:val="22"/>
        </w:rPr>
        <w:t>kao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135 </w:t>
      </w:r>
      <w:r w:rsidRPr="00E8537E">
        <w:rPr>
          <w:rFonts w:ascii="Arial" w:hAnsi="Arial" w:cs="Arial"/>
          <w:sz w:val="22"/>
          <w:szCs w:val="22"/>
        </w:rPr>
        <w:t>osiguranih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(č</w:t>
      </w:r>
      <w:r w:rsidRPr="00E8537E">
        <w:rPr>
          <w:rFonts w:ascii="Arial" w:hAnsi="Arial" w:cs="Arial"/>
          <w:sz w:val="22"/>
          <w:szCs w:val="22"/>
        </w:rPr>
        <w:t>lanovi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doma</w:t>
      </w:r>
      <w:r w:rsidRPr="008D5B62">
        <w:rPr>
          <w:rFonts w:ascii="Arial" w:hAnsi="Arial" w:cs="Arial"/>
          <w:sz w:val="22"/>
          <w:szCs w:val="22"/>
          <w:lang w:val="hr-BA"/>
        </w:rPr>
        <w:t>ć</w:t>
      </w:r>
      <w:r w:rsidRPr="00E8537E">
        <w:rPr>
          <w:rFonts w:ascii="Arial" w:hAnsi="Arial" w:cs="Arial"/>
          <w:sz w:val="22"/>
          <w:szCs w:val="22"/>
        </w:rPr>
        <w:t>instva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nosioca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osiguranja</w:t>
      </w:r>
      <w:r w:rsidRPr="008D5B62">
        <w:rPr>
          <w:rFonts w:ascii="Arial" w:hAnsi="Arial" w:cs="Arial"/>
          <w:sz w:val="22"/>
          <w:szCs w:val="22"/>
          <w:lang w:val="hr-BA"/>
        </w:rPr>
        <w:t>), š</w:t>
      </w:r>
      <w:r w:rsidRPr="00E8537E">
        <w:rPr>
          <w:rFonts w:ascii="Arial" w:hAnsi="Arial" w:cs="Arial"/>
          <w:sz w:val="22"/>
          <w:szCs w:val="22"/>
        </w:rPr>
        <w:t>to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ukupno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310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koje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Slu</w:t>
      </w:r>
      <w:r w:rsidRPr="008D5B62">
        <w:rPr>
          <w:rFonts w:ascii="Arial" w:hAnsi="Arial" w:cs="Arial"/>
          <w:sz w:val="22"/>
          <w:szCs w:val="22"/>
          <w:lang w:val="hr-BA"/>
        </w:rPr>
        <w:t>ž</w:t>
      </w:r>
      <w:r w:rsidRPr="00E8537E">
        <w:rPr>
          <w:rFonts w:ascii="Arial" w:hAnsi="Arial" w:cs="Arial"/>
          <w:sz w:val="22"/>
          <w:szCs w:val="22"/>
        </w:rPr>
        <w:t>ba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vodi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evidenciju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te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vr</w:t>
      </w:r>
      <w:r w:rsidRPr="008D5B62">
        <w:rPr>
          <w:rFonts w:ascii="Arial" w:hAnsi="Arial" w:cs="Arial"/>
          <w:sz w:val="22"/>
          <w:szCs w:val="22"/>
          <w:lang w:val="hr-BA"/>
        </w:rPr>
        <w:t>š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potrebne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radnje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kod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izdavanja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zdravstvene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legitimacije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prijave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odjave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istih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Poreskoj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upravi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kod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Zavoda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zdravstveno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osiguranje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. </w:t>
      </w:r>
      <w:r w:rsidRPr="00E8537E">
        <w:rPr>
          <w:rFonts w:ascii="Arial" w:hAnsi="Arial" w:cs="Arial"/>
          <w:sz w:val="22"/>
          <w:szCs w:val="22"/>
        </w:rPr>
        <w:t>Broj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osiguranih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smanjuje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ukidanjem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statusa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raseljenog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kao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ostvarenjem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prava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zdravstvenu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8D5B62">
        <w:rPr>
          <w:rFonts w:ascii="Arial" w:hAnsi="Arial" w:cs="Arial"/>
          <w:sz w:val="22"/>
          <w:szCs w:val="22"/>
          <w:lang w:val="hr-BA"/>
        </w:rPr>
        <w:t>š</w:t>
      </w:r>
      <w:r w:rsidRPr="00E8537E">
        <w:rPr>
          <w:rFonts w:ascii="Arial" w:hAnsi="Arial" w:cs="Arial"/>
          <w:sz w:val="22"/>
          <w:szCs w:val="22"/>
        </w:rPr>
        <w:t>titu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nekom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drugom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osnovu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, </w:t>
      </w:r>
      <w:r w:rsidRPr="00E8537E">
        <w:rPr>
          <w:rFonts w:ascii="Arial" w:hAnsi="Arial" w:cs="Arial"/>
          <w:sz w:val="22"/>
          <w:szCs w:val="22"/>
        </w:rPr>
        <w:t>te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2017. </w:t>
      </w:r>
      <w:r w:rsidRPr="00E8537E">
        <w:rPr>
          <w:rFonts w:ascii="Arial" w:hAnsi="Arial" w:cs="Arial"/>
          <w:sz w:val="22"/>
          <w:szCs w:val="22"/>
        </w:rPr>
        <w:t>godini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taj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broj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smanjen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ukupno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676875" w:rsidRPr="008D5B62" w:rsidRDefault="004B6623" w:rsidP="00614482">
      <w:pPr>
        <w:pStyle w:val="NoSpacing"/>
        <w:ind w:left="-142"/>
        <w:jc w:val="both"/>
        <w:rPr>
          <w:rFonts w:ascii="Arial" w:hAnsi="Arial" w:cs="Arial"/>
          <w:lang w:val="hr-BA"/>
        </w:rPr>
      </w:pPr>
      <w:r w:rsidRPr="008D5B62">
        <w:rPr>
          <w:rFonts w:ascii="Arial" w:hAnsi="Arial" w:cs="Arial"/>
          <w:sz w:val="22"/>
          <w:szCs w:val="22"/>
          <w:lang w:val="hr-BA"/>
        </w:rPr>
        <w:t xml:space="preserve">15 </w:t>
      </w:r>
      <w:r w:rsidRPr="00E8537E">
        <w:rPr>
          <w:rFonts w:ascii="Arial" w:hAnsi="Arial" w:cs="Arial"/>
          <w:sz w:val="22"/>
          <w:szCs w:val="22"/>
        </w:rPr>
        <w:t>lica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ukinuto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pravo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na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zdravstveno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osiguranje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koje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imali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po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osnovu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statusa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raseljenog</w:t>
      </w:r>
      <w:r w:rsidRPr="008D5B62">
        <w:rPr>
          <w:rFonts w:ascii="Arial" w:hAnsi="Arial" w:cs="Arial"/>
          <w:sz w:val="22"/>
          <w:szCs w:val="22"/>
          <w:lang w:val="hr-BA"/>
        </w:rPr>
        <w:t xml:space="preserve"> </w:t>
      </w:r>
      <w:r w:rsidRPr="00E8537E">
        <w:rPr>
          <w:rFonts w:ascii="Arial" w:hAnsi="Arial" w:cs="Arial"/>
          <w:sz w:val="22"/>
          <w:szCs w:val="22"/>
        </w:rPr>
        <w:t>lica</w:t>
      </w:r>
    </w:p>
    <w:p w:rsidR="00614482" w:rsidRDefault="00614482" w:rsidP="007B51A8">
      <w:pPr>
        <w:spacing w:before="100" w:beforeAutospacing="1"/>
        <w:ind w:firstLine="360"/>
        <w:jc w:val="both"/>
        <w:rPr>
          <w:rFonts w:ascii="Arial" w:eastAsia="Times New Roman" w:hAnsi="Arial" w:cs="Arial"/>
        </w:rPr>
      </w:pPr>
    </w:p>
    <w:p w:rsidR="0057657E" w:rsidRDefault="0057657E" w:rsidP="007B51A8">
      <w:pPr>
        <w:spacing w:before="100" w:beforeAutospacing="1"/>
        <w:ind w:firstLine="360"/>
        <w:jc w:val="both"/>
        <w:rPr>
          <w:rFonts w:ascii="Arial" w:eastAsia="Times New Roman" w:hAnsi="Arial" w:cs="Arial"/>
        </w:rPr>
      </w:pPr>
    </w:p>
    <w:p w:rsidR="00DC2AB8" w:rsidRPr="00E8537E" w:rsidRDefault="00DC2AB8" w:rsidP="007B51A8">
      <w:pPr>
        <w:spacing w:before="100" w:beforeAutospacing="1"/>
        <w:ind w:firstLine="360"/>
        <w:jc w:val="both"/>
        <w:rPr>
          <w:rFonts w:ascii="Arial" w:eastAsia="Times New Roman" w:hAnsi="Arial" w:cs="Arial"/>
        </w:rPr>
      </w:pPr>
      <w:r w:rsidRPr="00E8537E">
        <w:rPr>
          <w:rFonts w:ascii="Arial" w:eastAsia="Times New Roman" w:hAnsi="Arial" w:cs="Arial"/>
        </w:rPr>
        <w:lastRenderedPageBreak/>
        <w:t xml:space="preserve">Služba je </w:t>
      </w:r>
      <w:r w:rsidRPr="00E8537E">
        <w:rPr>
          <w:rFonts w:ascii="Arial" w:eastAsia="Times New Roman" w:hAnsi="Arial" w:cs="Arial"/>
          <w:b/>
        </w:rPr>
        <w:t>prema Prog</w:t>
      </w:r>
      <w:r w:rsidR="00FC5422" w:rsidRPr="00E8537E">
        <w:rPr>
          <w:rFonts w:ascii="Arial" w:eastAsia="Times New Roman" w:hAnsi="Arial" w:cs="Arial"/>
          <w:b/>
        </w:rPr>
        <w:t>ramu Općinskog vijeća za 2017. g</w:t>
      </w:r>
      <w:r w:rsidRPr="00E8537E">
        <w:rPr>
          <w:rFonts w:ascii="Arial" w:eastAsia="Times New Roman" w:hAnsi="Arial" w:cs="Arial"/>
          <w:b/>
        </w:rPr>
        <w:t>odine</w:t>
      </w:r>
      <w:r w:rsidRPr="00E8537E">
        <w:rPr>
          <w:rFonts w:ascii="Arial" w:eastAsia="Times New Roman" w:hAnsi="Arial" w:cs="Arial"/>
        </w:rPr>
        <w:t xml:space="preserve"> odradila u predviđenom roku slijedeće:</w:t>
      </w:r>
    </w:p>
    <w:p w:rsidR="00941D43" w:rsidRPr="00E8537E" w:rsidRDefault="00941D43" w:rsidP="00941D43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Arial" w:eastAsia="Times New Roman" w:hAnsi="Arial" w:cs="Arial"/>
        </w:rPr>
      </w:pPr>
      <w:r w:rsidRPr="00E8537E">
        <w:rPr>
          <w:rFonts w:ascii="Arial" w:eastAsia="Times New Roman" w:hAnsi="Arial" w:cs="Arial"/>
        </w:rPr>
        <w:t>Odluku o izmjenama i dopunama Odluke o kriterijima i načinu dodjele stipendija redovnim studentima općine sanski Most</w:t>
      </w:r>
    </w:p>
    <w:p w:rsidR="00941D43" w:rsidRPr="00E8537E" w:rsidRDefault="00941D43" w:rsidP="00941D43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Arial" w:eastAsia="Times New Roman" w:hAnsi="Arial" w:cs="Arial"/>
        </w:rPr>
      </w:pPr>
      <w:r w:rsidRPr="00E8537E">
        <w:rPr>
          <w:rFonts w:ascii="Arial" w:eastAsia="Times New Roman" w:hAnsi="Arial" w:cs="Arial"/>
        </w:rPr>
        <w:t>Izvještaj o rješavanju upravnih stvari u upravnom postupku za 2016. Godinu</w:t>
      </w:r>
    </w:p>
    <w:p w:rsidR="00941D43" w:rsidRPr="00E8537E" w:rsidRDefault="00941D43" w:rsidP="00941D43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Arial" w:eastAsia="Times New Roman" w:hAnsi="Arial" w:cs="Arial"/>
        </w:rPr>
      </w:pPr>
      <w:r w:rsidRPr="00E8537E">
        <w:rPr>
          <w:rFonts w:ascii="Arial" w:eastAsia="Times New Roman" w:hAnsi="Arial" w:cs="Arial"/>
        </w:rPr>
        <w:t>Informaciju o planu upisa učenika osnovnih i srednjih škola u školskoj 2017/2018</w:t>
      </w:r>
    </w:p>
    <w:p w:rsidR="00941D43" w:rsidRPr="00E8537E" w:rsidRDefault="00941D43" w:rsidP="00941D43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Arial" w:eastAsia="Times New Roman" w:hAnsi="Arial" w:cs="Arial"/>
        </w:rPr>
      </w:pPr>
      <w:r w:rsidRPr="00E8537E">
        <w:rPr>
          <w:rFonts w:ascii="Arial" w:eastAsia="Times New Roman" w:hAnsi="Arial" w:cs="Arial"/>
        </w:rPr>
        <w:t>Izvještaj o radu Općinske službe za opću upravu i društvene djelatnosti</w:t>
      </w:r>
    </w:p>
    <w:p w:rsidR="00311A1E" w:rsidRPr="00E8537E" w:rsidRDefault="00941D43" w:rsidP="00941D43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Arial" w:eastAsia="Times New Roman" w:hAnsi="Arial" w:cs="Arial"/>
        </w:rPr>
      </w:pPr>
      <w:r w:rsidRPr="00E8537E">
        <w:rPr>
          <w:rFonts w:ascii="Arial" w:eastAsia="Times New Roman" w:hAnsi="Arial" w:cs="Arial"/>
        </w:rPr>
        <w:t>Odluka o dodjeli jednokratnih stipendija učenicima generacije</w:t>
      </w:r>
    </w:p>
    <w:p w:rsidR="00C45346" w:rsidRPr="00E8537E" w:rsidRDefault="00C45346" w:rsidP="00941D43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Arial" w:eastAsia="Times New Roman" w:hAnsi="Arial" w:cs="Arial"/>
        </w:rPr>
      </w:pPr>
      <w:r w:rsidRPr="00E8537E">
        <w:rPr>
          <w:rFonts w:ascii="Arial" w:eastAsia="Times New Roman" w:hAnsi="Arial" w:cs="Arial"/>
        </w:rPr>
        <w:t>Informacija o stanju u mjesnim zajednicama općine Sanski Most</w:t>
      </w:r>
    </w:p>
    <w:p w:rsidR="006C0EE9" w:rsidRPr="00E8537E" w:rsidRDefault="006C0EE9" w:rsidP="00941D43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Arial" w:eastAsia="Times New Roman" w:hAnsi="Arial" w:cs="Arial"/>
        </w:rPr>
      </w:pPr>
      <w:r w:rsidRPr="00E8537E">
        <w:rPr>
          <w:rFonts w:ascii="Arial" w:eastAsia="Times New Roman" w:hAnsi="Arial" w:cs="Arial"/>
        </w:rPr>
        <w:t>Informacija o relizaciji plana upisa u osnovne i srednje škole</w:t>
      </w:r>
    </w:p>
    <w:p w:rsidR="006C0EE9" w:rsidRPr="00E8537E" w:rsidRDefault="006C0EE9" w:rsidP="00941D43">
      <w:pPr>
        <w:pStyle w:val="ListParagraph"/>
        <w:numPr>
          <w:ilvl w:val="0"/>
          <w:numId w:val="5"/>
        </w:numPr>
        <w:spacing w:before="100" w:beforeAutospacing="1"/>
        <w:jc w:val="both"/>
        <w:rPr>
          <w:rFonts w:ascii="Arial" w:eastAsia="Times New Roman" w:hAnsi="Arial" w:cs="Arial"/>
        </w:rPr>
      </w:pPr>
      <w:r w:rsidRPr="00E8537E">
        <w:rPr>
          <w:rFonts w:ascii="Arial" w:eastAsia="Times New Roman" w:hAnsi="Arial" w:cs="Arial"/>
        </w:rPr>
        <w:t>Odluka o izmjeni i do</w:t>
      </w:r>
      <w:r w:rsidR="003A4CC8" w:rsidRPr="00E8537E">
        <w:rPr>
          <w:rFonts w:ascii="Arial" w:eastAsia="Times New Roman" w:hAnsi="Arial" w:cs="Arial"/>
        </w:rPr>
        <w:t>p</w:t>
      </w:r>
      <w:r w:rsidRPr="00E8537E">
        <w:rPr>
          <w:rFonts w:ascii="Arial" w:eastAsia="Times New Roman" w:hAnsi="Arial" w:cs="Arial"/>
        </w:rPr>
        <w:t>uni Odluke</w:t>
      </w:r>
      <w:r w:rsidR="003A4CC8" w:rsidRPr="00E8537E">
        <w:rPr>
          <w:rFonts w:ascii="Arial" w:eastAsia="Times New Roman" w:hAnsi="Arial" w:cs="Arial"/>
        </w:rPr>
        <w:t xml:space="preserve"> o finansiranju i sufinansiranju projekata organizacija civilnog društva (OCD) odnosno nevladinih i nep</w:t>
      </w:r>
      <w:r w:rsidR="004B1877" w:rsidRPr="00E8537E">
        <w:rPr>
          <w:rFonts w:ascii="Arial" w:eastAsia="Times New Roman" w:hAnsi="Arial" w:cs="Arial"/>
        </w:rPr>
        <w:t>rofitnih organizacija koje djel</w:t>
      </w:r>
      <w:r w:rsidR="003A4CC8" w:rsidRPr="00E8537E">
        <w:rPr>
          <w:rFonts w:ascii="Arial" w:eastAsia="Times New Roman" w:hAnsi="Arial" w:cs="Arial"/>
        </w:rPr>
        <w:t>u na području općine Sanski Most</w:t>
      </w:r>
    </w:p>
    <w:p w:rsidR="0017506B" w:rsidRPr="00E8537E" w:rsidRDefault="0017506B" w:rsidP="0017506B">
      <w:pPr>
        <w:pStyle w:val="ListParagraph"/>
        <w:spacing w:after="0"/>
        <w:ind w:left="360"/>
        <w:jc w:val="both"/>
        <w:rPr>
          <w:rFonts w:ascii="Arial" w:hAnsi="Arial" w:cs="Arial"/>
          <w:i/>
          <w:noProof/>
          <w:sz w:val="20"/>
          <w:szCs w:val="20"/>
          <w:lang w:val="sr-Latn-CS"/>
        </w:rPr>
      </w:pPr>
    </w:p>
    <w:p w:rsidR="0017506B" w:rsidRPr="00E8537E" w:rsidRDefault="0017506B" w:rsidP="0017506B">
      <w:pPr>
        <w:pStyle w:val="ListParagraph"/>
        <w:spacing w:after="0"/>
        <w:ind w:left="360"/>
        <w:jc w:val="both"/>
        <w:rPr>
          <w:rFonts w:ascii="Arial" w:hAnsi="Arial" w:cs="Arial"/>
          <w:i/>
          <w:noProof/>
          <w:sz w:val="20"/>
          <w:szCs w:val="20"/>
          <w:lang w:val="sr-Latn-CS"/>
        </w:rPr>
      </w:pPr>
    </w:p>
    <w:p w:rsidR="0017506B" w:rsidRPr="00E8537E" w:rsidRDefault="0017506B" w:rsidP="0017506B">
      <w:pPr>
        <w:pStyle w:val="ListParagraph"/>
        <w:spacing w:after="0"/>
        <w:ind w:left="360"/>
        <w:jc w:val="both"/>
        <w:rPr>
          <w:rFonts w:ascii="Arial" w:hAnsi="Arial" w:cs="Arial"/>
          <w:i/>
          <w:noProof/>
          <w:sz w:val="20"/>
          <w:szCs w:val="20"/>
          <w:lang w:val="sr-Latn-CS"/>
        </w:rPr>
      </w:pPr>
    </w:p>
    <w:p w:rsidR="0017506B" w:rsidRPr="00E8537E" w:rsidRDefault="0017506B" w:rsidP="00706933">
      <w:pPr>
        <w:spacing w:after="0"/>
        <w:jc w:val="both"/>
        <w:rPr>
          <w:rFonts w:ascii="Arial" w:hAnsi="Arial" w:cs="Arial"/>
          <w:i/>
          <w:noProof/>
          <w:sz w:val="20"/>
          <w:szCs w:val="20"/>
          <w:lang w:val="sr-Latn-CS"/>
        </w:rPr>
      </w:pPr>
    </w:p>
    <w:p w:rsidR="0017506B" w:rsidRPr="00E8537E" w:rsidRDefault="0017506B" w:rsidP="0017506B">
      <w:pPr>
        <w:spacing w:after="0"/>
        <w:rPr>
          <w:rFonts w:ascii="Arial" w:hAnsi="Arial" w:cs="Arial"/>
          <w:b/>
          <w:noProof/>
          <w:sz w:val="20"/>
          <w:szCs w:val="20"/>
          <w:lang w:val="sr-Latn-CS"/>
        </w:rPr>
        <w:sectPr w:rsidR="0017506B" w:rsidRPr="00E8537E">
          <w:footerReference w:type="default" r:id="rId10"/>
          <w:pgSz w:w="11906" w:h="16838"/>
          <w:pgMar w:top="1411" w:right="994" w:bottom="706" w:left="1411" w:header="706" w:footer="706" w:gutter="0"/>
          <w:cols w:space="720"/>
        </w:sectPr>
      </w:pPr>
    </w:p>
    <w:p w:rsidR="0017506B" w:rsidRPr="00E8537E" w:rsidRDefault="0017506B" w:rsidP="0017506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noProof/>
          <w:lang w:val="sr-Latn-CS"/>
        </w:rPr>
      </w:pPr>
      <w:r w:rsidRPr="00E8537E">
        <w:rPr>
          <w:rFonts w:ascii="Arial" w:hAnsi="Arial" w:cs="Arial"/>
          <w:b/>
          <w:noProof/>
          <w:lang w:val="sr-Latn-CS"/>
        </w:rPr>
        <w:lastRenderedPageBreak/>
        <w:t>Sprovedene aktivnosti službe na realizaciji GPR OJ</w:t>
      </w:r>
    </w:p>
    <w:p w:rsidR="0017506B" w:rsidRPr="00E8537E" w:rsidRDefault="0017506B" w:rsidP="0017506B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noProof/>
          <w:lang w:val="sr-Latn-CS"/>
        </w:rPr>
      </w:pPr>
      <w:r w:rsidRPr="00E8537E">
        <w:rPr>
          <w:rFonts w:ascii="Arial" w:hAnsi="Arial" w:cs="Arial"/>
          <w:b/>
          <w:i/>
          <w:noProof/>
          <w:lang w:val="sr-Latn-CS"/>
        </w:rPr>
        <w:t>Aktivnosti proizašle iz strateških i drugih programskih dokumenata</w:t>
      </w:r>
    </w:p>
    <w:p w:rsidR="0017506B" w:rsidRPr="00E8537E" w:rsidRDefault="0017506B" w:rsidP="0017506B">
      <w:pPr>
        <w:spacing w:after="0"/>
        <w:jc w:val="both"/>
        <w:rPr>
          <w:rFonts w:ascii="Arial" w:hAnsi="Arial" w:cs="Arial"/>
          <w:i/>
          <w:noProof/>
          <w:sz w:val="20"/>
          <w:szCs w:val="20"/>
          <w:lang w:val="sr-Latn-CS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566"/>
        <w:gridCol w:w="1982"/>
        <w:gridCol w:w="1276"/>
        <w:gridCol w:w="425"/>
        <w:gridCol w:w="2953"/>
        <w:gridCol w:w="2438"/>
        <w:gridCol w:w="992"/>
        <w:gridCol w:w="992"/>
        <w:gridCol w:w="992"/>
        <w:gridCol w:w="993"/>
        <w:gridCol w:w="992"/>
        <w:gridCol w:w="992"/>
      </w:tblGrid>
      <w:tr w:rsidR="00EA4ED3" w:rsidRPr="00E8537E" w:rsidTr="003C215E">
        <w:trPr>
          <w:trHeight w:val="49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506B" w:rsidRPr="00E8537E" w:rsidRDefault="0017506B" w:rsidP="00FB534E">
            <w:pPr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392488291"/>
            <w:r w:rsidRPr="00E8537E">
              <w:rPr>
                <w:rFonts w:ascii="Arial" w:hAnsi="Arial" w:cs="Arial"/>
                <w:bCs/>
                <w:sz w:val="16"/>
                <w:szCs w:val="16"/>
              </w:rPr>
              <w:t>R.br.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PLANIRANI</w:t>
            </w:r>
          </w:p>
          <w:p w:rsidR="0017506B" w:rsidRPr="00E8537E" w:rsidRDefault="0017506B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Projekti, mjere i redovni poslovi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506B" w:rsidRPr="00E8537E" w:rsidRDefault="0017506B" w:rsidP="00FB534E">
            <w:pPr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Veza sa strategijom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506B" w:rsidRPr="00E8537E" w:rsidRDefault="0017506B" w:rsidP="00FB534E">
            <w:pPr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Veza za programom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Rezultati (u tekućoj godini)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Planirana sredstva (tekuća godina)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Ostvarena sredstva (tekuća godina)</w:t>
            </w:r>
          </w:p>
        </w:tc>
      </w:tr>
      <w:bookmarkEnd w:id="0"/>
      <w:tr w:rsidR="0032586C" w:rsidRPr="00E8537E" w:rsidTr="003C215E">
        <w:trPr>
          <w:trHeight w:val="6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Planirani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Ostvareni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Budžet JLS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Eksterni izvori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06B" w:rsidRPr="00E8537E" w:rsidRDefault="0017506B" w:rsidP="00FB534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Budžet JLS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Eksterni izvori</w:t>
            </w:r>
          </w:p>
        </w:tc>
      </w:tr>
      <w:tr w:rsidR="0032586C" w:rsidRPr="00E8537E" w:rsidTr="003C215E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0888" w:rsidRPr="00E8537E" w:rsidRDefault="002B0888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Uvođenje e-uprave kroz elektronski registar administrativnih postupaka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88" w:rsidRPr="00E8537E" w:rsidRDefault="009829F8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SC 3, OC 2.2.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88" w:rsidRPr="00E8537E" w:rsidRDefault="009829F8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P1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9829F8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Završena baza podataka administrativnih postupaka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C23815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Izrađeni registri administrativnih postupaka i obrazci zahtjeva od strane Općinskih službi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3.000,00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47DA0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47DA0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47DA0" w:rsidP="00FB5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586C" w:rsidRPr="00E8537E" w:rsidTr="003C215E">
        <w:trPr>
          <w:trHeight w:val="55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0888" w:rsidRPr="00E8537E" w:rsidRDefault="002B0888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Edukacija NVO subjekata  i predstavnika MZ u oblasti PCM-a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88" w:rsidRPr="00E8537E" w:rsidRDefault="009829F8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SC 3, OC 2.2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88" w:rsidRPr="00E8537E" w:rsidRDefault="009829F8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P1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9829F8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Sprovedene tri edukacije iz oblasti PCM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311A1E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Održana jedna radionica i dva sastanka sa konsultantom UNDP vezano za pisanje projektnih prijedloga 6 projektnih MZ i predstavnika NVO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20.000,00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2.000,00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18.000,00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E02704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04F" w:rsidRPr="00E8537E" w:rsidRDefault="0091004F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0888" w:rsidRPr="00E8537E" w:rsidRDefault="00E02704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E02704" w:rsidP="00FB5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586C" w:rsidRPr="00E8537E" w:rsidTr="003C215E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0888" w:rsidRPr="00E8537E" w:rsidRDefault="002B0888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Uspostava standarda ISO 9001 za kvalitet usluga općinskog organa uprave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88" w:rsidRPr="00E8537E" w:rsidRDefault="009829F8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SC 3, OC 2.2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88" w:rsidRPr="00E8537E" w:rsidRDefault="00B445BE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P1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B445BE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Urađen registar administrativnih postupaka i interni audit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163914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30.000,00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30.000,00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47DA0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7DA0" w:rsidRPr="00E8537E" w:rsidRDefault="00247DA0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0888" w:rsidRPr="00E8537E" w:rsidRDefault="00247DA0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47DA0" w:rsidP="00FB5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586C" w:rsidRPr="00E8537E" w:rsidTr="003C215E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0888" w:rsidRPr="00E8537E" w:rsidRDefault="002B0888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 xml:space="preserve">Unapređenje energetske efikasnosti Mjesnih ureda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88" w:rsidRPr="00E8537E" w:rsidRDefault="00B445BE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SC 3. OC 2.3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88" w:rsidRPr="00E8537E" w:rsidRDefault="00B445BE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P2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B445BE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Poboljšanje energetske efikasnosti u Mjesnim uredima Fajtovci, Kamengrad, Vrhpolje i Stari Majdan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852A6A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Izvršena zamjena stolarij</w:t>
            </w:r>
            <w:r w:rsidR="00E14833" w:rsidRPr="00E8537E">
              <w:rPr>
                <w:rFonts w:ascii="Arial" w:eastAsia="Times New Roman" w:hAnsi="Arial" w:cs="Arial"/>
                <w:sz w:val="16"/>
                <w:szCs w:val="16"/>
              </w:rPr>
              <w:t>e u Mjesnom uredu Stari Majdan,</w:t>
            </w:r>
            <w:r w:rsidRPr="00E8537E">
              <w:rPr>
                <w:rFonts w:ascii="Arial" w:eastAsia="Times New Roman" w:hAnsi="Arial" w:cs="Arial"/>
                <w:sz w:val="16"/>
                <w:szCs w:val="16"/>
              </w:rPr>
              <w:t xml:space="preserve"> uređenje kancelarije </w:t>
            </w:r>
            <w:r w:rsidR="00E14833" w:rsidRPr="00E8537E">
              <w:rPr>
                <w:rFonts w:ascii="Arial" w:eastAsia="Times New Roman" w:hAnsi="Arial" w:cs="Arial"/>
                <w:sz w:val="16"/>
                <w:szCs w:val="16"/>
              </w:rPr>
              <w:t>Mjesnog ureda i sanacija fasade i zamjena građevinske limarije</w:t>
            </w:r>
          </w:p>
          <w:p w:rsidR="00852A6A" w:rsidRPr="00E8537E" w:rsidRDefault="00852A6A" w:rsidP="005F7CD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 xml:space="preserve">Izvršena zamjena stolarije i, zamjena krova i </w:t>
            </w:r>
            <w:r w:rsidR="005F7CDF" w:rsidRPr="00E8537E">
              <w:rPr>
                <w:rFonts w:ascii="Arial" w:eastAsia="Times New Roman" w:hAnsi="Arial" w:cs="Arial"/>
                <w:sz w:val="16"/>
                <w:szCs w:val="16"/>
              </w:rPr>
              <w:t>urađena</w:t>
            </w:r>
            <w:r w:rsidRPr="00E8537E">
              <w:rPr>
                <w:rFonts w:ascii="Arial" w:eastAsia="Times New Roman" w:hAnsi="Arial" w:cs="Arial"/>
                <w:sz w:val="16"/>
                <w:szCs w:val="16"/>
              </w:rPr>
              <w:t xml:space="preserve"> fasada kao i uređenje kancelarije u Mjesnom uredu Donji Kamengrad.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B075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30.000,00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B075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B075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25.000,00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E14833" w:rsidP="00B075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25.2</w:t>
            </w:r>
            <w:r w:rsidR="00247DA0" w:rsidRPr="00E8537E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DA0" w:rsidRPr="00E8537E" w:rsidRDefault="00247DA0" w:rsidP="00B075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47DA0" w:rsidRPr="00E8537E" w:rsidRDefault="00247DA0" w:rsidP="00B075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165AD" w:rsidRDefault="00D165AD" w:rsidP="00B0755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2B0888" w:rsidRPr="00E8537E" w:rsidRDefault="00E14833" w:rsidP="00B0755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8.0</w:t>
            </w:r>
            <w:r w:rsidR="00247DA0" w:rsidRPr="00E8537E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B62116" w:rsidP="00B0755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17.2</w:t>
            </w:r>
            <w:r w:rsidR="00247DA0" w:rsidRPr="00E8537E">
              <w:rPr>
                <w:rFonts w:ascii="Arial" w:eastAsia="Times New Roman" w:hAnsi="Arial" w:cs="Arial"/>
                <w:sz w:val="16"/>
                <w:szCs w:val="16"/>
              </w:rPr>
              <w:t>00,00</w:t>
            </w:r>
          </w:p>
        </w:tc>
      </w:tr>
      <w:tr w:rsidR="0032586C" w:rsidRPr="00E8537E" w:rsidTr="003C215E">
        <w:trPr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0888" w:rsidRPr="00E8537E" w:rsidRDefault="00B445BE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Izrada socijalne karte općine Sanski Most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88" w:rsidRPr="00E8537E" w:rsidRDefault="00B445BE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SC 3, OC 2.2.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88" w:rsidRPr="00E8537E" w:rsidRDefault="00B445BE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P1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B445BE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Urađena socijalna karta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852A6A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1.000,00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4.000,00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47DA0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888" w:rsidRPr="00E8537E" w:rsidRDefault="00247DA0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47DA0" w:rsidP="00FB5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586C" w:rsidRPr="00E8537E" w:rsidTr="00E8537E">
        <w:trPr>
          <w:trHeight w:val="1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0888" w:rsidRPr="00E8537E" w:rsidRDefault="00B445BE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  <w:p w:rsidR="00B445BE" w:rsidRPr="00E8537E" w:rsidRDefault="00B445BE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45BE" w:rsidRPr="00E8537E" w:rsidRDefault="00B445BE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45BE" w:rsidRPr="00E8537E" w:rsidRDefault="00B445BE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45BE" w:rsidRPr="00E8537E" w:rsidRDefault="00B445BE" w:rsidP="00FB534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E8537E" w:rsidRPr="00E8537E" w:rsidRDefault="002B0888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Izgradnja dnevnog centra  za djecu sa posebnim potrebama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88" w:rsidRPr="00E8537E" w:rsidRDefault="00B445BE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SC 3.OC 2.1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888" w:rsidRPr="00E8537E" w:rsidRDefault="00B445BE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P1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5BE" w:rsidRPr="00E8537E" w:rsidRDefault="00B445BE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Izgrađen i prilagođen prostor za dnevni boravak minimum 15 djece sa posebnim potrebama uz stručni nadzor i njeg</w:t>
            </w:r>
            <w:r w:rsidR="00E8537E">
              <w:rPr>
                <w:rFonts w:ascii="Arial" w:eastAsia="Times New Roman" w:hAnsi="Arial" w:cs="Arial"/>
                <w:sz w:val="16"/>
                <w:szCs w:val="16"/>
              </w:rPr>
              <w:t>u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852A6A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8D5B62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="002B0888" w:rsidRPr="00E8537E">
              <w:rPr>
                <w:rFonts w:ascii="Arial" w:eastAsia="Times New Roman" w:hAnsi="Arial" w:cs="Arial"/>
                <w:sz w:val="16"/>
                <w:szCs w:val="16"/>
              </w:rPr>
              <w:t>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10.000,00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B0888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40.000,00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5BE" w:rsidRPr="00E8537E" w:rsidRDefault="00247DA0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DA0" w:rsidRPr="00E8537E" w:rsidRDefault="00247DA0" w:rsidP="00FB534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247DA0" w:rsidRPr="00E8537E" w:rsidRDefault="00247DA0" w:rsidP="00FB534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247DA0" w:rsidRPr="00E8537E" w:rsidRDefault="00247DA0" w:rsidP="00FB534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E8537E" w:rsidRPr="00E8537E" w:rsidRDefault="00E8537E" w:rsidP="00FB534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2B0888" w:rsidRPr="00E8537E" w:rsidRDefault="00247DA0" w:rsidP="00FB534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888" w:rsidRPr="00E8537E" w:rsidRDefault="00247DA0" w:rsidP="00FB5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586C" w:rsidRPr="00E8537E" w:rsidTr="003C215E">
        <w:trPr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BE" w:rsidRPr="00E8537E" w:rsidRDefault="00B445BE" w:rsidP="00FB534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5BE" w:rsidRPr="00E8537E" w:rsidRDefault="00B445BE" w:rsidP="00FB534E">
            <w:pPr>
              <w:snapToGri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Uključenje djece iz socijano-ugroženih porodica u predškolski odgoj i obrazovanje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5BE" w:rsidRPr="00E8537E" w:rsidRDefault="00B445BE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SC</w:t>
            </w:r>
            <w:r w:rsidR="001477CA" w:rsidRPr="00E853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3.</w:t>
            </w:r>
            <w:r w:rsidR="001477CA" w:rsidRPr="00E8537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OC 2.</w:t>
            </w:r>
            <w:r w:rsidR="001477CA" w:rsidRPr="00E8537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5BE" w:rsidRPr="00E8537E" w:rsidRDefault="00B445BE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P1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5BE" w:rsidRPr="00E8537E" w:rsidRDefault="00B445BE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Minimum 50 djece iz socijalno ugroženih porodica uključeno u sistem odgoja i obrazovanja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5BE" w:rsidRPr="00E8537E" w:rsidRDefault="00852A6A" w:rsidP="00FB534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BE" w:rsidRPr="00E8537E" w:rsidRDefault="00B445BE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15.000,00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5BE" w:rsidRPr="00E8537E" w:rsidRDefault="00B445BE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5.000,00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5BE" w:rsidRPr="00E8537E" w:rsidRDefault="00B445BE" w:rsidP="00FB534E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5BE" w:rsidRPr="00E8537E" w:rsidRDefault="00247DA0" w:rsidP="00FB534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37E" w:rsidRPr="00E8537E" w:rsidRDefault="00E8537E" w:rsidP="00FB534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B445BE" w:rsidRPr="00E8537E" w:rsidRDefault="00247DA0" w:rsidP="00FB534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5BE" w:rsidRPr="00E8537E" w:rsidRDefault="00247DA0" w:rsidP="00FB5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586C" w:rsidRPr="00E8537E" w:rsidTr="003C2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566" w:type="dxa"/>
          </w:tcPr>
          <w:p w:rsidR="00EA4ED3" w:rsidRPr="00E8537E" w:rsidRDefault="00EA4ED3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EA4ED3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8</w:t>
            </w:r>
          </w:p>
        </w:tc>
        <w:tc>
          <w:tcPr>
            <w:tcW w:w="1982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Unaprijeđenje društvene infrastrukture u MZ – rekonstrukcija domova kulture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SC</w:t>
            </w:r>
            <w:r w:rsidR="001477CA" w:rsidRPr="00E8537E">
              <w:rPr>
                <w:rFonts w:ascii="Arial" w:hAnsi="Arial" w:cs="Arial"/>
                <w:sz w:val="16"/>
                <w:szCs w:val="16"/>
                <w:lang w:val="bs-Latn-BA"/>
              </w:rPr>
              <w:t xml:space="preserve"> 3 </w:t>
            </w: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OC 2.3</w:t>
            </w:r>
          </w:p>
        </w:tc>
        <w:tc>
          <w:tcPr>
            <w:tcW w:w="425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P2</w:t>
            </w:r>
          </w:p>
        </w:tc>
        <w:tc>
          <w:tcPr>
            <w:tcW w:w="2953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EA4ED3" w:rsidP="00FB534E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Rekonstruisan dom kulture Zdena, Kamengrad, Šehovci</w:t>
            </w:r>
            <w:r w:rsidR="005F7CDF" w:rsidRPr="00E8537E">
              <w:rPr>
                <w:rFonts w:ascii="Arial" w:hAnsi="Arial" w:cs="Arial"/>
                <w:sz w:val="16"/>
                <w:szCs w:val="16"/>
                <w:lang w:val="bs-Latn-BA"/>
              </w:rPr>
              <w:t xml:space="preserve"> i prostorije mjesne zajednice Hrustovo</w:t>
            </w:r>
          </w:p>
        </w:tc>
        <w:tc>
          <w:tcPr>
            <w:tcW w:w="2438" w:type="dxa"/>
          </w:tcPr>
          <w:p w:rsidR="005F7CDF" w:rsidRPr="00E8537E" w:rsidRDefault="00852A6A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Izvršena sanacija Domova kulture</w:t>
            </w:r>
            <w:r w:rsidR="005F7CDF" w:rsidRPr="00E8537E">
              <w:rPr>
                <w:rFonts w:ascii="Arial" w:hAnsi="Arial" w:cs="Arial"/>
                <w:sz w:val="16"/>
                <w:szCs w:val="16"/>
                <w:lang w:val="bs-Latn-BA"/>
              </w:rPr>
              <w:t xml:space="preserve"> (prostorija MZ)</w:t>
            </w: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 xml:space="preserve"> u Zdeni i Šehovcima</w:t>
            </w:r>
            <w:r w:rsidR="00B62116" w:rsidRPr="00E8537E"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</w:p>
          <w:p w:rsidR="00B62116" w:rsidRPr="00E8537E" w:rsidRDefault="005F7CDF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U potpunosti saniran prostor MZ Hrustovo koji je dodjeljen od strane O.Š.</w:t>
            </w:r>
          </w:p>
          <w:p w:rsidR="005F7CDF" w:rsidRPr="00E8537E" w:rsidRDefault="005F7CDF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Saniran prostor za potrebe MZ Kamengrad</w:t>
            </w:r>
          </w:p>
        </w:tc>
        <w:tc>
          <w:tcPr>
            <w:tcW w:w="992" w:type="dxa"/>
          </w:tcPr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90.000,00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</w:tcPr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20,000,00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</w:tcPr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70.000,00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993" w:type="dxa"/>
          </w:tcPr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5F7CDF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82.200,00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</w:tcPr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5F7CDF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64.000,00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</w:tcPr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5F7CDF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18</w:t>
            </w:r>
            <w:r w:rsidR="00546CD5" w:rsidRPr="00E8537E">
              <w:rPr>
                <w:rFonts w:ascii="Arial" w:hAnsi="Arial" w:cs="Arial"/>
                <w:sz w:val="16"/>
                <w:szCs w:val="16"/>
                <w:lang w:val="bs-Latn-BA"/>
              </w:rPr>
              <w:t>.200,00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</w:tr>
      <w:tr w:rsidR="0032586C" w:rsidRPr="00E8537E" w:rsidTr="003C2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566" w:type="dxa"/>
          </w:tcPr>
          <w:p w:rsidR="00EA4ED3" w:rsidRPr="00E8537E" w:rsidRDefault="00EA4ED3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9</w:t>
            </w:r>
          </w:p>
        </w:tc>
        <w:tc>
          <w:tcPr>
            <w:tcW w:w="1982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Manifestacija „Međunarodna sedmica mira“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EA4ED3" w:rsidP="00FB534E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SC</w:t>
            </w:r>
            <w:r w:rsidR="001477CA" w:rsidRPr="00E8537E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3 OC 2.3</w:t>
            </w:r>
          </w:p>
        </w:tc>
        <w:tc>
          <w:tcPr>
            <w:tcW w:w="425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P2</w:t>
            </w:r>
          </w:p>
        </w:tc>
        <w:tc>
          <w:tcPr>
            <w:tcW w:w="2953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EA4ED3" w:rsidP="00FB534E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Održana manifestacija „Međunarodna sedmica mira“</w:t>
            </w:r>
          </w:p>
        </w:tc>
        <w:tc>
          <w:tcPr>
            <w:tcW w:w="2438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5057EA" w:rsidP="005057EA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 xml:space="preserve">Održana </w:t>
            </w:r>
            <w:r w:rsidR="005F7CDF" w:rsidRPr="00E8537E">
              <w:rPr>
                <w:rFonts w:ascii="Arial" w:hAnsi="Arial" w:cs="Arial"/>
                <w:sz w:val="16"/>
                <w:szCs w:val="16"/>
                <w:lang w:val="bs-Latn-BA"/>
              </w:rPr>
              <w:t>manifestacija „Međunarodna sedmica mira“</w:t>
            </w:r>
          </w:p>
        </w:tc>
        <w:tc>
          <w:tcPr>
            <w:tcW w:w="992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8.000,00</w:t>
            </w:r>
          </w:p>
        </w:tc>
        <w:tc>
          <w:tcPr>
            <w:tcW w:w="992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2.000,00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6.000,00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993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DB0A14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8537E" w:rsidRPr="00E8537E" w:rsidRDefault="00E8537E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</w:tr>
      <w:tr w:rsidR="0032586C" w:rsidRPr="00E8537E" w:rsidTr="00E85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7"/>
        </w:trPr>
        <w:tc>
          <w:tcPr>
            <w:tcW w:w="566" w:type="dxa"/>
          </w:tcPr>
          <w:p w:rsidR="00EA4ED3" w:rsidRPr="00E8537E" w:rsidRDefault="002456F4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10</w:t>
            </w:r>
          </w:p>
          <w:p w:rsidR="00EA4ED3" w:rsidRPr="00E8537E" w:rsidRDefault="00EA4ED3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1982" w:type="dxa"/>
          </w:tcPr>
          <w:p w:rsidR="00EA4ED3" w:rsidRPr="00E8537E" w:rsidRDefault="002456F4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Uspostava fonda za podršku projekata na bazi LOD metodologiju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1276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2456F4" w:rsidP="00FB534E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SC</w:t>
            </w:r>
            <w:r w:rsidR="001477CA" w:rsidRPr="00E8537E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3 OC 2.1</w:t>
            </w:r>
          </w:p>
        </w:tc>
        <w:tc>
          <w:tcPr>
            <w:tcW w:w="425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2456F4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P2</w:t>
            </w:r>
          </w:p>
        </w:tc>
        <w:tc>
          <w:tcPr>
            <w:tcW w:w="2953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2456F4" w:rsidP="00FB534E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Podržano 5 lokalnih projekata</w:t>
            </w:r>
          </w:p>
        </w:tc>
        <w:tc>
          <w:tcPr>
            <w:tcW w:w="2438" w:type="dxa"/>
          </w:tcPr>
          <w:p w:rsidR="00EA4ED3" w:rsidRPr="00E8537E" w:rsidRDefault="00CF05AA" w:rsidP="00E8537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Budžetom općine S</w:t>
            </w:r>
            <w:r w:rsidR="00852A6A" w:rsidRPr="00E8537E">
              <w:rPr>
                <w:rFonts w:ascii="Arial" w:hAnsi="Arial" w:cs="Arial"/>
                <w:sz w:val="16"/>
                <w:szCs w:val="16"/>
                <w:lang w:val="bs-Latn-BA"/>
              </w:rPr>
              <w:t>anski Most uspostavljen fond za podršku projekata</w:t>
            </w:r>
            <w:r w:rsidR="00AD0DE8" w:rsidRPr="00E8537E">
              <w:rPr>
                <w:rFonts w:ascii="Arial" w:hAnsi="Arial" w:cs="Arial"/>
                <w:sz w:val="16"/>
                <w:szCs w:val="16"/>
                <w:lang w:val="bs-Latn-BA"/>
              </w:rPr>
              <w:t>Podržano 18 lokalnih projekat</w:t>
            </w:r>
            <w:r w:rsidR="00E8537E" w:rsidRPr="00E8537E">
              <w:rPr>
                <w:rFonts w:ascii="Arial" w:hAnsi="Arial" w:cs="Arial"/>
                <w:sz w:val="16"/>
                <w:szCs w:val="16"/>
                <w:lang w:val="bs-Latn-BA"/>
              </w:rPr>
              <w:t>a</w:t>
            </w:r>
          </w:p>
        </w:tc>
        <w:tc>
          <w:tcPr>
            <w:tcW w:w="992" w:type="dxa"/>
          </w:tcPr>
          <w:p w:rsidR="00D165AD" w:rsidRDefault="00D165AD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2456F4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70.000,00</w:t>
            </w:r>
          </w:p>
        </w:tc>
        <w:tc>
          <w:tcPr>
            <w:tcW w:w="992" w:type="dxa"/>
          </w:tcPr>
          <w:p w:rsidR="00D165AD" w:rsidRDefault="00D165AD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2456F4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30.000,00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</w:tcPr>
          <w:p w:rsidR="002456F4" w:rsidRPr="00E8537E" w:rsidRDefault="002456F4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8D5B62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40</w:t>
            </w:r>
            <w:r w:rsidR="002456F4" w:rsidRPr="00E8537E">
              <w:rPr>
                <w:rFonts w:ascii="Arial" w:hAnsi="Arial" w:cs="Arial"/>
                <w:sz w:val="16"/>
                <w:szCs w:val="16"/>
                <w:lang w:val="bs-Latn-BA"/>
              </w:rPr>
              <w:t>.000,00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993" w:type="dxa"/>
          </w:tcPr>
          <w:p w:rsidR="00EA4ED3" w:rsidRPr="00E8537E" w:rsidRDefault="00EA4ED3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5057EA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34.000,00</w:t>
            </w:r>
          </w:p>
        </w:tc>
        <w:tc>
          <w:tcPr>
            <w:tcW w:w="992" w:type="dxa"/>
          </w:tcPr>
          <w:p w:rsidR="005057EA" w:rsidRPr="00E8537E" w:rsidRDefault="005057EA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DB0A14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992" w:type="dxa"/>
          </w:tcPr>
          <w:p w:rsidR="005057EA" w:rsidRPr="00E8537E" w:rsidRDefault="005057EA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EA4ED3" w:rsidRPr="00E8537E" w:rsidRDefault="005057EA" w:rsidP="00FB534E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34.000,00</w:t>
            </w:r>
          </w:p>
          <w:p w:rsidR="00EA4ED3" w:rsidRPr="00E8537E" w:rsidRDefault="00EA4ED3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</w:tr>
      <w:tr w:rsidR="0032586C" w:rsidRPr="00E8537E" w:rsidTr="003C2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66" w:type="dxa"/>
          </w:tcPr>
          <w:p w:rsidR="00EA4ED3" w:rsidRPr="00E8537E" w:rsidRDefault="002456F4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11</w:t>
            </w:r>
          </w:p>
        </w:tc>
        <w:tc>
          <w:tcPr>
            <w:tcW w:w="1982" w:type="dxa"/>
          </w:tcPr>
          <w:p w:rsidR="00EA4ED3" w:rsidRPr="00E8537E" w:rsidRDefault="002456F4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Stipendiranje studenata deficitarnih stručnih usmjerenja</w:t>
            </w:r>
          </w:p>
        </w:tc>
        <w:tc>
          <w:tcPr>
            <w:tcW w:w="1276" w:type="dxa"/>
          </w:tcPr>
          <w:p w:rsidR="00EA4ED3" w:rsidRPr="00E8537E" w:rsidRDefault="002456F4" w:rsidP="00FB534E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SC 3 OC 2.1</w:t>
            </w:r>
          </w:p>
        </w:tc>
        <w:tc>
          <w:tcPr>
            <w:tcW w:w="425" w:type="dxa"/>
          </w:tcPr>
          <w:p w:rsidR="00EA4ED3" w:rsidRPr="00E8537E" w:rsidRDefault="002456F4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P2</w:t>
            </w:r>
          </w:p>
        </w:tc>
        <w:tc>
          <w:tcPr>
            <w:tcW w:w="2953" w:type="dxa"/>
          </w:tcPr>
          <w:p w:rsidR="00EA4ED3" w:rsidRPr="00E8537E" w:rsidRDefault="002456F4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Stpendirano 10 studenata deficitarne struke</w:t>
            </w:r>
          </w:p>
        </w:tc>
        <w:tc>
          <w:tcPr>
            <w:tcW w:w="2438" w:type="dxa"/>
          </w:tcPr>
          <w:p w:rsidR="00AD0DE8" w:rsidRPr="00E8537E" w:rsidRDefault="00852A6A" w:rsidP="00AD0DE8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Raspisan kokurs za dodjelu stipendije i potpisan ugovori o stipendiranju</w:t>
            </w:r>
          </w:p>
          <w:p w:rsidR="00AD0DE8" w:rsidRPr="00E8537E" w:rsidRDefault="00AD0DE8" w:rsidP="00AD0DE8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Potpisano 40 ugovora o stipendiranju od čega 9 za  studenate deficitarne struke</w:t>
            </w:r>
          </w:p>
        </w:tc>
        <w:tc>
          <w:tcPr>
            <w:tcW w:w="992" w:type="dxa"/>
          </w:tcPr>
          <w:p w:rsidR="00EA4ED3" w:rsidRPr="00E8537E" w:rsidRDefault="008D5B62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4</w:t>
            </w:r>
            <w:r w:rsidR="002456F4" w:rsidRPr="00E8537E">
              <w:rPr>
                <w:rFonts w:ascii="Arial" w:hAnsi="Arial" w:cs="Arial"/>
                <w:sz w:val="16"/>
                <w:szCs w:val="16"/>
                <w:lang w:val="bs-Latn-BA"/>
              </w:rPr>
              <w:t>0.000,00</w:t>
            </w:r>
          </w:p>
        </w:tc>
        <w:tc>
          <w:tcPr>
            <w:tcW w:w="992" w:type="dxa"/>
          </w:tcPr>
          <w:p w:rsidR="00EA4ED3" w:rsidRPr="00E8537E" w:rsidRDefault="008D5B62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4</w:t>
            </w:r>
            <w:r w:rsidR="002456F4" w:rsidRPr="00E8537E">
              <w:rPr>
                <w:rFonts w:ascii="Arial" w:hAnsi="Arial" w:cs="Arial"/>
                <w:sz w:val="16"/>
                <w:szCs w:val="16"/>
                <w:lang w:val="bs-Latn-BA"/>
              </w:rPr>
              <w:t>0.000,00</w:t>
            </w:r>
          </w:p>
        </w:tc>
        <w:tc>
          <w:tcPr>
            <w:tcW w:w="992" w:type="dxa"/>
          </w:tcPr>
          <w:p w:rsidR="00EA4ED3" w:rsidRPr="00E8537E" w:rsidRDefault="008D5B62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3" w:type="dxa"/>
          </w:tcPr>
          <w:p w:rsidR="00EA4ED3" w:rsidRPr="00E8537E" w:rsidRDefault="00D165AD" w:rsidP="00E8537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39.2</w:t>
            </w:r>
            <w:r w:rsidR="000C5067" w:rsidRPr="00E8537E">
              <w:rPr>
                <w:rFonts w:ascii="Arial" w:hAnsi="Arial" w:cs="Arial"/>
                <w:sz w:val="16"/>
                <w:szCs w:val="16"/>
                <w:lang w:val="bs-Latn-BA"/>
              </w:rPr>
              <w:t>00,00</w:t>
            </w:r>
          </w:p>
        </w:tc>
        <w:tc>
          <w:tcPr>
            <w:tcW w:w="992" w:type="dxa"/>
          </w:tcPr>
          <w:p w:rsidR="00EA4ED3" w:rsidRPr="00E8537E" w:rsidRDefault="00D165AD" w:rsidP="00E8537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39.2</w:t>
            </w:r>
            <w:r w:rsidR="000C5067" w:rsidRPr="00E8537E">
              <w:rPr>
                <w:rFonts w:ascii="Arial" w:hAnsi="Arial" w:cs="Arial"/>
                <w:sz w:val="16"/>
                <w:szCs w:val="16"/>
                <w:lang w:val="bs-Latn-BA"/>
              </w:rPr>
              <w:t>00,00</w:t>
            </w:r>
          </w:p>
        </w:tc>
        <w:tc>
          <w:tcPr>
            <w:tcW w:w="992" w:type="dxa"/>
          </w:tcPr>
          <w:p w:rsidR="00EA4ED3" w:rsidRPr="00E8537E" w:rsidRDefault="00DB0A14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</w:tr>
      <w:tr w:rsidR="0032586C" w:rsidRPr="00E8537E" w:rsidTr="003C2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66" w:type="dxa"/>
          </w:tcPr>
          <w:p w:rsidR="002456F4" w:rsidRPr="00E8537E" w:rsidRDefault="002456F4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12</w:t>
            </w:r>
          </w:p>
        </w:tc>
        <w:tc>
          <w:tcPr>
            <w:tcW w:w="1982" w:type="dxa"/>
          </w:tcPr>
          <w:p w:rsidR="002456F4" w:rsidRPr="00E8537E" w:rsidRDefault="002456F4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 xml:space="preserve">Zagovaranje kreiranja sistema strukovnog obrazovanja u skladu </w:t>
            </w: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lastRenderedPageBreak/>
              <w:t>sa realnim potrebama tržišta rada</w:t>
            </w:r>
          </w:p>
        </w:tc>
        <w:tc>
          <w:tcPr>
            <w:tcW w:w="1276" w:type="dxa"/>
          </w:tcPr>
          <w:p w:rsidR="002456F4" w:rsidRPr="00E8537E" w:rsidRDefault="002A5995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lastRenderedPageBreak/>
              <w:t>SC3, OC  2.1</w:t>
            </w:r>
          </w:p>
        </w:tc>
        <w:tc>
          <w:tcPr>
            <w:tcW w:w="425" w:type="dxa"/>
          </w:tcPr>
          <w:p w:rsidR="002456F4" w:rsidRPr="00E8537E" w:rsidRDefault="002A5995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P3</w:t>
            </w:r>
          </w:p>
        </w:tc>
        <w:tc>
          <w:tcPr>
            <w:tcW w:w="2953" w:type="dxa"/>
          </w:tcPr>
          <w:p w:rsidR="002456F4" w:rsidRPr="00E8537E" w:rsidRDefault="002A5995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Urađena analiza strukovnog obrazovanja u skladu sa realnim potrebama rada</w:t>
            </w:r>
          </w:p>
        </w:tc>
        <w:tc>
          <w:tcPr>
            <w:tcW w:w="2438" w:type="dxa"/>
          </w:tcPr>
          <w:p w:rsidR="002456F4" w:rsidRPr="00E8537E" w:rsidRDefault="00852A6A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2456F4" w:rsidRPr="00E8537E" w:rsidRDefault="00A84701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2456F4" w:rsidRPr="00E8537E" w:rsidRDefault="00A84701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2456F4" w:rsidRPr="00E8537E" w:rsidRDefault="00A84701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3" w:type="dxa"/>
          </w:tcPr>
          <w:p w:rsidR="002456F4" w:rsidRPr="00E8537E" w:rsidRDefault="00A84701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2456F4" w:rsidRPr="00E8537E" w:rsidRDefault="00A84701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2456F4" w:rsidRPr="00E8537E" w:rsidRDefault="00A84701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</w:tr>
      <w:tr w:rsidR="0032586C" w:rsidRPr="00E8537E" w:rsidTr="003C2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66" w:type="dxa"/>
          </w:tcPr>
          <w:p w:rsidR="002A5995" w:rsidRPr="00E8537E" w:rsidRDefault="002A5995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lastRenderedPageBreak/>
              <w:t>13</w:t>
            </w:r>
          </w:p>
        </w:tc>
        <w:tc>
          <w:tcPr>
            <w:tcW w:w="1982" w:type="dxa"/>
          </w:tcPr>
          <w:p w:rsidR="002A5995" w:rsidRPr="00E8537E" w:rsidRDefault="00801E7B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FENIX-ova akademija stručnog usavršavanja kadrova socijalno-zdravstvenog sektora</w:t>
            </w:r>
          </w:p>
        </w:tc>
        <w:tc>
          <w:tcPr>
            <w:tcW w:w="1276" w:type="dxa"/>
          </w:tcPr>
          <w:p w:rsidR="002A5995" w:rsidRPr="00E8537E" w:rsidRDefault="00801E7B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SC3, OC 2.2</w:t>
            </w:r>
          </w:p>
        </w:tc>
        <w:tc>
          <w:tcPr>
            <w:tcW w:w="425" w:type="dxa"/>
          </w:tcPr>
          <w:p w:rsidR="002A5995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P3</w:t>
            </w:r>
          </w:p>
        </w:tc>
        <w:tc>
          <w:tcPr>
            <w:tcW w:w="2953" w:type="dxa"/>
          </w:tcPr>
          <w:p w:rsidR="002A5995" w:rsidRPr="00E8537E" w:rsidRDefault="00801E7B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Održana akademija stručng usavršavanja kadrova socijalno-zdravstvenog sektora</w:t>
            </w:r>
          </w:p>
        </w:tc>
        <w:tc>
          <w:tcPr>
            <w:tcW w:w="2438" w:type="dxa"/>
          </w:tcPr>
          <w:p w:rsidR="004B6623" w:rsidRPr="00E8537E" w:rsidRDefault="004B6623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Ukupno 25 polaznika završilo obuke kroz Program obrazovanja njegovateljica za stare osobe</w:t>
            </w:r>
          </w:p>
        </w:tc>
        <w:tc>
          <w:tcPr>
            <w:tcW w:w="992" w:type="dxa"/>
          </w:tcPr>
          <w:p w:rsidR="002A5995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50.000,00</w:t>
            </w:r>
          </w:p>
        </w:tc>
        <w:tc>
          <w:tcPr>
            <w:tcW w:w="992" w:type="dxa"/>
          </w:tcPr>
          <w:p w:rsidR="002A5995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5.000,00</w:t>
            </w:r>
          </w:p>
        </w:tc>
        <w:tc>
          <w:tcPr>
            <w:tcW w:w="992" w:type="dxa"/>
          </w:tcPr>
          <w:p w:rsidR="002A5995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45.000,00</w:t>
            </w:r>
          </w:p>
        </w:tc>
        <w:tc>
          <w:tcPr>
            <w:tcW w:w="993" w:type="dxa"/>
          </w:tcPr>
          <w:p w:rsidR="002A5995" w:rsidRPr="00E8537E" w:rsidRDefault="000C5067" w:rsidP="00FC5422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2A5995" w:rsidRPr="00E8537E" w:rsidRDefault="00FC5422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2A5995" w:rsidRPr="00E8537E" w:rsidRDefault="000C5067" w:rsidP="00FC5422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</w:tr>
      <w:tr w:rsidR="0032586C" w:rsidRPr="00E8537E" w:rsidTr="003C2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66" w:type="dxa"/>
          </w:tcPr>
          <w:p w:rsidR="00801E7B" w:rsidRPr="00E8537E" w:rsidRDefault="00801E7B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14</w:t>
            </w:r>
          </w:p>
        </w:tc>
        <w:tc>
          <w:tcPr>
            <w:tcW w:w="1982" w:type="dxa"/>
          </w:tcPr>
          <w:p w:rsidR="00801E7B" w:rsidRPr="00E8537E" w:rsidRDefault="00801E7B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Poboljšanje kvaliteta praktične nastave kroz unaprijeđenje ljudskih i tehničkih kapaciteta Srednje mješovite škole</w:t>
            </w:r>
          </w:p>
        </w:tc>
        <w:tc>
          <w:tcPr>
            <w:tcW w:w="1276" w:type="dxa"/>
          </w:tcPr>
          <w:p w:rsidR="00801E7B" w:rsidRPr="00E8537E" w:rsidRDefault="00801E7B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SC3, OC 2.1 OC2.2</w:t>
            </w:r>
          </w:p>
        </w:tc>
        <w:tc>
          <w:tcPr>
            <w:tcW w:w="425" w:type="dxa"/>
          </w:tcPr>
          <w:p w:rsidR="00801E7B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P3</w:t>
            </w:r>
          </w:p>
        </w:tc>
        <w:tc>
          <w:tcPr>
            <w:tcW w:w="2953" w:type="dxa"/>
          </w:tcPr>
          <w:p w:rsidR="00801E7B" w:rsidRPr="00E8537E" w:rsidRDefault="00801E7B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Obučena tri profesora SMŠ za održavanje praktične nastave u metalskom zanimanju</w:t>
            </w:r>
          </w:p>
        </w:tc>
        <w:tc>
          <w:tcPr>
            <w:tcW w:w="2438" w:type="dxa"/>
          </w:tcPr>
          <w:p w:rsidR="00801E7B" w:rsidRPr="00E8537E" w:rsidRDefault="00852A6A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801E7B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30.000,00</w:t>
            </w:r>
          </w:p>
        </w:tc>
        <w:tc>
          <w:tcPr>
            <w:tcW w:w="992" w:type="dxa"/>
          </w:tcPr>
          <w:p w:rsidR="00801E7B" w:rsidRPr="00E8537E" w:rsidRDefault="008D5B62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801E7B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30.000,00</w:t>
            </w:r>
          </w:p>
        </w:tc>
        <w:tc>
          <w:tcPr>
            <w:tcW w:w="993" w:type="dxa"/>
          </w:tcPr>
          <w:p w:rsidR="00801E7B" w:rsidRPr="00E8537E" w:rsidRDefault="00FC5422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801E7B" w:rsidRPr="00E8537E" w:rsidRDefault="00FC5422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801E7B" w:rsidRPr="00E8537E" w:rsidRDefault="00FC5422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</w:tr>
      <w:tr w:rsidR="0032586C" w:rsidRPr="00E8537E" w:rsidTr="003C2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66" w:type="dxa"/>
          </w:tcPr>
          <w:p w:rsidR="00801E7B" w:rsidRPr="00E8537E" w:rsidRDefault="00801E7B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15</w:t>
            </w:r>
          </w:p>
        </w:tc>
        <w:tc>
          <w:tcPr>
            <w:tcW w:w="1982" w:type="dxa"/>
          </w:tcPr>
          <w:p w:rsidR="00801E7B" w:rsidRPr="00E8537E" w:rsidRDefault="00801E7B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Realizacija plana rješavanja problema pasa lutalica</w:t>
            </w:r>
          </w:p>
        </w:tc>
        <w:tc>
          <w:tcPr>
            <w:tcW w:w="1276" w:type="dxa"/>
          </w:tcPr>
          <w:p w:rsidR="00801E7B" w:rsidRPr="00E8537E" w:rsidRDefault="00801E7B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SC 3, OC 2.2</w:t>
            </w:r>
          </w:p>
        </w:tc>
        <w:tc>
          <w:tcPr>
            <w:tcW w:w="425" w:type="dxa"/>
          </w:tcPr>
          <w:p w:rsidR="00801E7B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P3</w:t>
            </w:r>
          </w:p>
        </w:tc>
        <w:tc>
          <w:tcPr>
            <w:tcW w:w="2953" w:type="dxa"/>
          </w:tcPr>
          <w:p w:rsidR="00801E7B" w:rsidRPr="00E8537E" w:rsidRDefault="00801E7B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Provedene aktivnosti u skladu sa planom</w:t>
            </w:r>
          </w:p>
        </w:tc>
        <w:tc>
          <w:tcPr>
            <w:tcW w:w="2438" w:type="dxa"/>
          </w:tcPr>
          <w:p w:rsidR="00801E7B" w:rsidRDefault="0027679B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 xml:space="preserve">U aprilu mjesecu </w:t>
            </w:r>
            <w:r w:rsidR="004B6623" w:rsidRPr="00E8537E">
              <w:rPr>
                <w:rFonts w:ascii="Arial" w:hAnsi="Arial" w:cs="Arial"/>
                <w:sz w:val="16"/>
                <w:szCs w:val="16"/>
                <w:lang w:val="bs-Latn-BA"/>
              </w:rPr>
              <w:t xml:space="preserve">od strane UNDP </w:t>
            </w: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 xml:space="preserve">dodjeljeni lijekovi, oprema i drugi potrošni materijal </w:t>
            </w:r>
            <w:r w:rsidR="00852A6A" w:rsidRPr="00E8537E">
              <w:rPr>
                <w:rFonts w:ascii="Arial" w:hAnsi="Arial" w:cs="Arial"/>
                <w:sz w:val="16"/>
                <w:szCs w:val="16"/>
                <w:lang w:val="bs-Latn-BA"/>
              </w:rPr>
              <w:t>Veterinarskoj stanici i počele aktivnosti na realizaciji Akcionog plana</w:t>
            </w: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</w:p>
          <w:p w:rsidR="00D165AD" w:rsidRPr="00E8537E" w:rsidRDefault="00D165AD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Sufinansiranje kupovine šinterskog vozila za JKP „Sana“</w:t>
            </w:r>
          </w:p>
        </w:tc>
        <w:tc>
          <w:tcPr>
            <w:tcW w:w="992" w:type="dxa"/>
          </w:tcPr>
          <w:p w:rsidR="00801E7B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12.000,00</w:t>
            </w:r>
          </w:p>
        </w:tc>
        <w:tc>
          <w:tcPr>
            <w:tcW w:w="992" w:type="dxa"/>
          </w:tcPr>
          <w:p w:rsidR="00801E7B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6.000,00</w:t>
            </w:r>
          </w:p>
        </w:tc>
        <w:tc>
          <w:tcPr>
            <w:tcW w:w="992" w:type="dxa"/>
          </w:tcPr>
          <w:p w:rsidR="00801E7B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6.000,00</w:t>
            </w:r>
          </w:p>
        </w:tc>
        <w:tc>
          <w:tcPr>
            <w:tcW w:w="993" w:type="dxa"/>
          </w:tcPr>
          <w:p w:rsidR="00801E7B" w:rsidRPr="00E8537E" w:rsidRDefault="00D165AD" w:rsidP="0091004F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53</w:t>
            </w:r>
            <w:r w:rsidR="00CF05AA" w:rsidRPr="00E8537E">
              <w:rPr>
                <w:rFonts w:ascii="Arial" w:hAnsi="Arial" w:cs="Arial"/>
                <w:sz w:val="16"/>
                <w:szCs w:val="16"/>
                <w:lang w:val="bs-Latn-BA"/>
              </w:rPr>
              <w:t>.000,00</w:t>
            </w:r>
          </w:p>
        </w:tc>
        <w:tc>
          <w:tcPr>
            <w:tcW w:w="992" w:type="dxa"/>
          </w:tcPr>
          <w:p w:rsidR="00801E7B" w:rsidRPr="00E8537E" w:rsidRDefault="00D165AD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13</w:t>
            </w:r>
            <w:r w:rsidR="00CF05AA" w:rsidRPr="00E8537E">
              <w:rPr>
                <w:rFonts w:ascii="Arial" w:hAnsi="Arial" w:cs="Arial"/>
                <w:sz w:val="16"/>
                <w:szCs w:val="16"/>
                <w:lang w:val="bs-Latn-BA"/>
              </w:rPr>
              <w:t>.000,00</w:t>
            </w:r>
          </w:p>
        </w:tc>
        <w:tc>
          <w:tcPr>
            <w:tcW w:w="992" w:type="dxa"/>
          </w:tcPr>
          <w:p w:rsidR="00801E7B" w:rsidRPr="00E8537E" w:rsidRDefault="00D165AD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40</w:t>
            </w:r>
            <w:r w:rsidR="00CF05AA" w:rsidRPr="00E8537E">
              <w:rPr>
                <w:rFonts w:ascii="Arial" w:hAnsi="Arial" w:cs="Arial"/>
                <w:sz w:val="16"/>
                <w:szCs w:val="16"/>
                <w:lang w:val="bs-Latn-BA"/>
              </w:rPr>
              <w:t>.000,00</w:t>
            </w:r>
          </w:p>
        </w:tc>
      </w:tr>
      <w:tr w:rsidR="0032586C" w:rsidRPr="00E8537E" w:rsidTr="003C2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566" w:type="dxa"/>
          </w:tcPr>
          <w:p w:rsidR="00801E7B" w:rsidRPr="00E8537E" w:rsidRDefault="00801E7B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16</w:t>
            </w:r>
          </w:p>
        </w:tc>
        <w:tc>
          <w:tcPr>
            <w:tcW w:w="1982" w:type="dxa"/>
          </w:tcPr>
          <w:p w:rsidR="00801E7B" w:rsidRPr="00E8537E" w:rsidRDefault="00801E7B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Unapređenje ljudskih i tehničkih kapaciteta Dječijeg vrtića „Krajiška radost“ za rad s djecom sa posebnim potrebama</w:t>
            </w:r>
          </w:p>
        </w:tc>
        <w:tc>
          <w:tcPr>
            <w:tcW w:w="1276" w:type="dxa"/>
          </w:tcPr>
          <w:p w:rsidR="00801E7B" w:rsidRPr="00E8537E" w:rsidRDefault="00801E7B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ŞC 3, OC 2.2</w:t>
            </w:r>
          </w:p>
        </w:tc>
        <w:tc>
          <w:tcPr>
            <w:tcW w:w="425" w:type="dxa"/>
          </w:tcPr>
          <w:p w:rsidR="00801E7B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P3</w:t>
            </w:r>
          </w:p>
        </w:tc>
        <w:tc>
          <w:tcPr>
            <w:tcW w:w="2953" w:type="dxa"/>
          </w:tcPr>
          <w:p w:rsidR="00801E7B" w:rsidRPr="00E8537E" w:rsidRDefault="00801E7B" w:rsidP="00FB534E">
            <w:pPr>
              <w:spacing w:before="120"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Nabavljena didaktička oprema i učila za djecu sa posebnim potrebama. Dvoje stručnih lica dokvalificirano za rad s djecom s posebnim potrebama u okviru predškolskih ustanova</w:t>
            </w:r>
          </w:p>
        </w:tc>
        <w:tc>
          <w:tcPr>
            <w:tcW w:w="2438" w:type="dxa"/>
          </w:tcPr>
          <w:p w:rsidR="00801E7B" w:rsidRPr="00E8537E" w:rsidRDefault="00852A6A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801E7B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40.000,00</w:t>
            </w:r>
          </w:p>
        </w:tc>
        <w:tc>
          <w:tcPr>
            <w:tcW w:w="992" w:type="dxa"/>
          </w:tcPr>
          <w:p w:rsidR="00801E7B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0</w:t>
            </w:r>
          </w:p>
        </w:tc>
        <w:tc>
          <w:tcPr>
            <w:tcW w:w="992" w:type="dxa"/>
          </w:tcPr>
          <w:p w:rsidR="00801E7B" w:rsidRPr="00E8537E" w:rsidRDefault="00801E7B" w:rsidP="00FB534E">
            <w:pPr>
              <w:spacing w:before="120" w:after="0" w:line="240" w:lineRule="auto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40.000,00</w:t>
            </w:r>
          </w:p>
        </w:tc>
        <w:tc>
          <w:tcPr>
            <w:tcW w:w="993" w:type="dxa"/>
          </w:tcPr>
          <w:p w:rsidR="00801E7B" w:rsidRPr="00E8537E" w:rsidRDefault="00FC5422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801E7B" w:rsidRPr="00E8537E" w:rsidRDefault="00FC5422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  <w:tc>
          <w:tcPr>
            <w:tcW w:w="992" w:type="dxa"/>
          </w:tcPr>
          <w:p w:rsidR="00801E7B" w:rsidRPr="00E8537E" w:rsidRDefault="00FC5422" w:rsidP="00FB534E">
            <w:pPr>
              <w:spacing w:before="120" w:after="0" w:line="240" w:lineRule="auto"/>
              <w:ind w:left="142"/>
              <w:jc w:val="both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bs-Latn-BA"/>
              </w:rPr>
              <w:t>-</w:t>
            </w:r>
          </w:p>
        </w:tc>
      </w:tr>
      <w:tr w:rsidR="00FB534E" w:rsidRPr="00E8537E" w:rsidTr="003C2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9640" w:type="dxa"/>
            <w:gridSpan w:val="6"/>
          </w:tcPr>
          <w:p w:rsidR="00FB534E" w:rsidRPr="00D46A95" w:rsidRDefault="00FB534E" w:rsidP="00FB534E">
            <w:pPr>
              <w:pStyle w:val="ListParagraph"/>
              <w:spacing w:after="0"/>
              <w:ind w:left="862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D46A95">
              <w:rPr>
                <w:rFonts w:ascii="Arial" w:hAnsi="Arial" w:cs="Arial"/>
                <w:b/>
                <w:i/>
                <w:noProof/>
                <w:sz w:val="16"/>
                <w:szCs w:val="16"/>
                <w:lang w:val="sr-Latn-CS"/>
              </w:rPr>
              <w:t>A Ukupno strateško programski prioriteti</w:t>
            </w:r>
          </w:p>
          <w:p w:rsidR="00FB534E" w:rsidRPr="00D46A95" w:rsidRDefault="00FB534E" w:rsidP="00FB534E">
            <w:pPr>
              <w:pStyle w:val="ListParagraph"/>
              <w:spacing w:after="0"/>
              <w:ind w:left="862"/>
              <w:jc w:val="both"/>
              <w:rPr>
                <w:rFonts w:ascii="Arial" w:hAnsi="Arial" w:cs="Arial"/>
                <w:b/>
                <w:i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992" w:type="dxa"/>
          </w:tcPr>
          <w:p w:rsidR="00FB534E" w:rsidRPr="00D46A95" w:rsidRDefault="000E6B39" w:rsidP="0091004F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i/>
                <w:noProof/>
                <w:sz w:val="14"/>
                <w:szCs w:val="14"/>
                <w:lang w:val="sr-Latn-CS"/>
              </w:rPr>
            </w:pPr>
            <w:r w:rsidRPr="00D46A95">
              <w:rPr>
                <w:rFonts w:ascii="Arial" w:hAnsi="Arial" w:cs="Arial"/>
                <w:b/>
                <w:i/>
                <w:noProof/>
                <w:sz w:val="14"/>
                <w:szCs w:val="14"/>
                <w:lang w:val="sr-Latn-CS"/>
              </w:rPr>
              <w:t>495.000,00</w:t>
            </w:r>
          </w:p>
        </w:tc>
        <w:tc>
          <w:tcPr>
            <w:tcW w:w="992" w:type="dxa"/>
          </w:tcPr>
          <w:p w:rsidR="00FB534E" w:rsidRPr="00D46A95" w:rsidRDefault="000E6B39" w:rsidP="0091004F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i/>
                <w:noProof/>
                <w:sz w:val="14"/>
                <w:szCs w:val="14"/>
                <w:lang w:val="sr-Latn-CS"/>
              </w:rPr>
            </w:pPr>
            <w:r w:rsidRPr="00D46A95">
              <w:rPr>
                <w:rFonts w:ascii="Arial" w:hAnsi="Arial" w:cs="Arial"/>
                <w:b/>
                <w:i/>
                <w:noProof/>
                <w:sz w:val="14"/>
                <w:szCs w:val="14"/>
                <w:lang w:val="sr-Latn-CS"/>
              </w:rPr>
              <w:t>128.000,00</w:t>
            </w:r>
          </w:p>
        </w:tc>
        <w:tc>
          <w:tcPr>
            <w:tcW w:w="992" w:type="dxa"/>
          </w:tcPr>
          <w:p w:rsidR="00FB534E" w:rsidRPr="00D46A95" w:rsidRDefault="000E6B39" w:rsidP="0091004F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i/>
                <w:noProof/>
                <w:sz w:val="14"/>
                <w:szCs w:val="14"/>
                <w:lang w:val="sr-Latn-CS"/>
              </w:rPr>
            </w:pPr>
            <w:r w:rsidRPr="00D46A95">
              <w:rPr>
                <w:rFonts w:ascii="Arial" w:hAnsi="Arial" w:cs="Arial"/>
                <w:b/>
                <w:i/>
                <w:noProof/>
                <w:sz w:val="14"/>
                <w:szCs w:val="14"/>
                <w:lang w:val="sr-Latn-CS"/>
              </w:rPr>
              <w:t>367.000,00</w:t>
            </w:r>
          </w:p>
        </w:tc>
        <w:tc>
          <w:tcPr>
            <w:tcW w:w="993" w:type="dxa"/>
          </w:tcPr>
          <w:p w:rsidR="00FB534E" w:rsidRPr="00D46A95" w:rsidRDefault="00D46A95" w:rsidP="0091004F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i/>
                <w:noProof/>
                <w:sz w:val="14"/>
                <w:szCs w:val="14"/>
                <w:lang w:val="sr-Latn-CS"/>
              </w:rPr>
            </w:pPr>
            <w:r w:rsidRPr="00D46A95">
              <w:rPr>
                <w:rFonts w:ascii="Arial" w:hAnsi="Arial" w:cs="Arial"/>
                <w:b/>
                <w:i/>
                <w:noProof/>
                <w:sz w:val="14"/>
                <w:szCs w:val="14"/>
                <w:lang w:val="sr-Latn-CS"/>
              </w:rPr>
              <w:t>233.600,00</w:t>
            </w:r>
          </w:p>
        </w:tc>
        <w:tc>
          <w:tcPr>
            <w:tcW w:w="992" w:type="dxa"/>
          </w:tcPr>
          <w:p w:rsidR="00FB534E" w:rsidRPr="00D46A95" w:rsidRDefault="00D46A95" w:rsidP="0091004F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i/>
                <w:noProof/>
                <w:sz w:val="14"/>
                <w:szCs w:val="14"/>
                <w:lang w:val="sr-Latn-CS"/>
              </w:rPr>
            </w:pPr>
            <w:r w:rsidRPr="00D46A95">
              <w:rPr>
                <w:rFonts w:ascii="Arial" w:hAnsi="Arial" w:cs="Arial"/>
                <w:b/>
                <w:i/>
                <w:noProof/>
                <w:sz w:val="14"/>
                <w:szCs w:val="14"/>
                <w:lang w:val="sr-Latn-CS"/>
              </w:rPr>
              <w:t>124.200,00</w:t>
            </w:r>
          </w:p>
        </w:tc>
        <w:tc>
          <w:tcPr>
            <w:tcW w:w="992" w:type="dxa"/>
          </w:tcPr>
          <w:p w:rsidR="00FB534E" w:rsidRPr="00D46A95" w:rsidRDefault="00D46A95" w:rsidP="0091004F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i/>
                <w:noProof/>
                <w:sz w:val="14"/>
                <w:szCs w:val="14"/>
                <w:lang w:val="sr-Latn-CS"/>
              </w:rPr>
            </w:pPr>
            <w:r w:rsidRPr="00D46A95">
              <w:rPr>
                <w:rFonts w:ascii="Arial" w:hAnsi="Arial" w:cs="Arial"/>
                <w:b/>
                <w:i/>
                <w:noProof/>
                <w:sz w:val="14"/>
                <w:szCs w:val="14"/>
                <w:lang w:val="sr-Latn-CS"/>
              </w:rPr>
              <w:t>109.400,00</w:t>
            </w:r>
          </w:p>
        </w:tc>
      </w:tr>
    </w:tbl>
    <w:p w:rsidR="00DE1017" w:rsidRPr="00E8537E" w:rsidRDefault="00DE1017" w:rsidP="000C1675">
      <w:pPr>
        <w:spacing w:after="0"/>
        <w:jc w:val="both"/>
        <w:rPr>
          <w:rFonts w:ascii="Arial" w:hAnsi="Arial" w:cs="Arial"/>
          <w:b/>
          <w:i/>
          <w:noProof/>
          <w:lang w:val="sr-Latn-CS"/>
        </w:rPr>
      </w:pPr>
    </w:p>
    <w:p w:rsidR="0017506B" w:rsidRPr="00E8537E" w:rsidRDefault="0017506B" w:rsidP="0017506B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i/>
          <w:noProof/>
          <w:lang w:val="sr-Latn-CS"/>
        </w:rPr>
      </w:pPr>
      <w:r w:rsidRPr="00E8537E">
        <w:rPr>
          <w:rFonts w:ascii="Arial" w:hAnsi="Arial" w:cs="Arial"/>
          <w:b/>
          <w:i/>
          <w:noProof/>
          <w:lang w:val="sr-Latn-CS"/>
        </w:rPr>
        <w:t>Aktivnosti iz redovne nadležnost</w:t>
      </w:r>
    </w:p>
    <w:tbl>
      <w:tblPr>
        <w:tblW w:w="15593" w:type="dxa"/>
        <w:tblInd w:w="-34" w:type="dxa"/>
        <w:tblLayout w:type="fixed"/>
        <w:tblLook w:val="04A0"/>
      </w:tblPr>
      <w:tblGrid>
        <w:gridCol w:w="425"/>
        <w:gridCol w:w="2573"/>
        <w:gridCol w:w="630"/>
        <w:gridCol w:w="810"/>
        <w:gridCol w:w="2790"/>
        <w:gridCol w:w="2412"/>
        <w:gridCol w:w="992"/>
        <w:gridCol w:w="992"/>
        <w:gridCol w:w="992"/>
        <w:gridCol w:w="993"/>
        <w:gridCol w:w="992"/>
        <w:gridCol w:w="992"/>
      </w:tblGrid>
      <w:tr w:rsidR="0017506B" w:rsidRPr="00E8537E" w:rsidTr="003C215E">
        <w:trPr>
          <w:trHeight w:val="4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506B" w:rsidRPr="00E8537E" w:rsidRDefault="0017506B">
            <w:pPr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R.br.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PLANIRANI</w:t>
            </w:r>
          </w:p>
          <w:p w:rsidR="0017506B" w:rsidRPr="00E8537E" w:rsidRDefault="0017506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Projekti, mjere i redovni poslovi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506B" w:rsidRPr="00E8537E" w:rsidRDefault="0017506B">
            <w:pPr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Veza sa strategijom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7506B" w:rsidRPr="00E8537E" w:rsidRDefault="0017506B">
            <w:pPr>
              <w:spacing w:after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Veza za programom</w:t>
            </w:r>
          </w:p>
        </w:tc>
        <w:tc>
          <w:tcPr>
            <w:tcW w:w="5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Rezultati (u tekućoj godini)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Planirana sredstva (tekuća godina)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Ostvarena sredstva (tekuća godina)</w:t>
            </w:r>
          </w:p>
        </w:tc>
      </w:tr>
      <w:tr w:rsidR="0017506B" w:rsidRPr="00E8537E" w:rsidTr="003C215E">
        <w:trPr>
          <w:trHeight w:val="6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Planirani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Ostvareni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Budžet JLS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Eksterni izvori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06B" w:rsidRPr="00E8537E" w:rsidRDefault="0017506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Cs/>
                <w:sz w:val="16"/>
                <w:szCs w:val="16"/>
              </w:rPr>
              <w:t>Budžet JLS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6B" w:rsidRPr="00E8537E" w:rsidRDefault="0017506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Eksterni izvori</w:t>
            </w:r>
          </w:p>
        </w:tc>
      </w:tr>
      <w:tr w:rsidR="000E7CEE" w:rsidRPr="00E8537E" w:rsidTr="003C215E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E" w:rsidRPr="00E8537E" w:rsidRDefault="00DC35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0E7CEE" w:rsidP="000B31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Poslovi upravnog rješavanja u upravnim stvarima iz djelokruga opće uprave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CEE" w:rsidRPr="00E8537E" w:rsidRDefault="00DE10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CEE" w:rsidRPr="00E8537E" w:rsidRDefault="00DE10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0E7CEE" w:rsidP="000B31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Procesiranja predmeta iz nadležnosti službe vrši se u propisanim rokovima bez kašnjenja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ED1F98" w:rsidP="00F31A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 xml:space="preserve">Zaprimljeno 1246 </w:t>
            </w:r>
            <w:r w:rsidR="007963E0" w:rsidRPr="00E8537E">
              <w:rPr>
                <w:rFonts w:ascii="Arial" w:hAnsi="Arial" w:cs="Arial"/>
                <w:sz w:val="16"/>
                <w:szCs w:val="16"/>
              </w:rPr>
              <w:t xml:space="preserve"> predmeta </w:t>
            </w:r>
            <w:r w:rsidR="00F31ADA" w:rsidRPr="00E8537E">
              <w:rPr>
                <w:rFonts w:ascii="Arial" w:hAnsi="Arial" w:cs="Arial"/>
                <w:sz w:val="16"/>
                <w:szCs w:val="16"/>
              </w:rPr>
              <w:t>od kojih je 1239 riješeno a 7 zahtjeva podneseno krajem izvještajnog perioda preneseni u narednu godinu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E1483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E1483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E1483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E1483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E1483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E1483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E7CEE" w:rsidRPr="00E8537E" w:rsidTr="003C215E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E" w:rsidRPr="00E8537E" w:rsidRDefault="00DC35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0E7CEE" w:rsidP="000B31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Poslovi matičnog ureda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CEE" w:rsidRPr="00E8537E" w:rsidRDefault="00DE10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CEE" w:rsidRPr="00E8537E" w:rsidRDefault="00DE10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0E7CEE" w:rsidP="000B31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Redovno korištenje sistema JCMR F BiH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125322" w:rsidP="00F31A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 xml:space="preserve">Izdato ukupno </w:t>
            </w:r>
            <w:r w:rsidR="00F31ADA" w:rsidRPr="00E8537E">
              <w:rPr>
                <w:rFonts w:ascii="Arial" w:hAnsi="Arial" w:cs="Arial"/>
                <w:sz w:val="16"/>
                <w:szCs w:val="16"/>
              </w:rPr>
              <w:t>28505</w:t>
            </w:r>
            <w:r w:rsidRPr="00E8537E">
              <w:rPr>
                <w:rFonts w:ascii="Arial" w:hAnsi="Arial" w:cs="Arial"/>
                <w:sz w:val="16"/>
                <w:szCs w:val="16"/>
              </w:rPr>
              <w:t xml:space="preserve"> izvoda/ uvjerenjaod čega </w:t>
            </w:r>
            <w:r w:rsidR="00F31ADA" w:rsidRPr="00E8537E">
              <w:rPr>
                <w:rFonts w:ascii="Arial" w:hAnsi="Arial" w:cs="Arial"/>
                <w:sz w:val="16"/>
                <w:szCs w:val="16"/>
              </w:rPr>
              <w:t>3191</w:t>
            </w:r>
            <w:r w:rsidRPr="00E8537E">
              <w:rPr>
                <w:rFonts w:ascii="Arial" w:hAnsi="Arial" w:cs="Arial"/>
                <w:sz w:val="16"/>
                <w:szCs w:val="16"/>
              </w:rPr>
              <w:t xml:space="preserve"> CMR i </w:t>
            </w:r>
            <w:r w:rsidR="00F31ADA" w:rsidRPr="00E8537E">
              <w:rPr>
                <w:rFonts w:ascii="Arial" w:hAnsi="Arial" w:cs="Arial"/>
                <w:sz w:val="16"/>
                <w:szCs w:val="16"/>
              </w:rPr>
              <w:t>25314</w:t>
            </w:r>
            <w:r w:rsidRPr="00E8537E">
              <w:rPr>
                <w:rFonts w:ascii="Arial" w:hAnsi="Arial" w:cs="Arial"/>
                <w:sz w:val="16"/>
                <w:szCs w:val="16"/>
              </w:rPr>
              <w:t xml:space="preserve"> CMR lokalna baza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515C7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515C7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515C7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C7F" w:rsidRPr="00E8537E" w:rsidRDefault="00515C7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E7CEE" w:rsidRPr="00E8537E" w:rsidRDefault="00D165A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C7F" w:rsidRPr="00E8537E" w:rsidRDefault="00515C7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E7CEE" w:rsidRPr="00E8537E" w:rsidRDefault="00D165A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515C7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E7CEE" w:rsidRPr="00E8537E" w:rsidTr="003C215E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E" w:rsidRPr="00E8537E" w:rsidRDefault="00DC35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0E7CEE" w:rsidP="000B31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Poslovi osnivanja,registracija I vođenje registra MZ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CEE" w:rsidRPr="00E8537E" w:rsidRDefault="00DE10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CEE" w:rsidRPr="00E8537E" w:rsidRDefault="00DE10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0E7CEE" w:rsidP="000B31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Izvršeni novi izbori organa I tijela MZ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ADA" w:rsidRPr="00E8537E" w:rsidRDefault="00515C7F" w:rsidP="00F31A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Izvršeni izbo</w:t>
            </w:r>
            <w:r w:rsidR="00F31ADA" w:rsidRPr="00E8537E">
              <w:rPr>
                <w:rFonts w:ascii="Arial" w:hAnsi="Arial" w:cs="Arial"/>
                <w:sz w:val="16"/>
                <w:szCs w:val="16"/>
              </w:rPr>
              <w:t xml:space="preserve">ri u MZ Fajtovci, Stari Majdan, </w:t>
            </w:r>
            <w:r w:rsidRPr="00E8537E">
              <w:rPr>
                <w:rFonts w:ascii="Arial" w:hAnsi="Arial" w:cs="Arial"/>
                <w:sz w:val="16"/>
                <w:szCs w:val="16"/>
              </w:rPr>
              <w:t xml:space="preserve"> Čaplje, </w:t>
            </w:r>
            <w:r w:rsidR="00F31ADA" w:rsidRPr="00E8537E">
              <w:rPr>
                <w:rFonts w:ascii="Arial" w:hAnsi="Arial" w:cs="Arial"/>
                <w:sz w:val="16"/>
                <w:szCs w:val="16"/>
              </w:rPr>
              <w:t>Zdena, Kijevo, Grad lijeva obala, Pobriježje, Čaplje, Lušci Palanka, Hrustovo i Demiševci.</w:t>
            </w:r>
          </w:p>
          <w:p w:rsidR="000E7CEE" w:rsidRPr="00E8537E" w:rsidRDefault="00F31ADA" w:rsidP="00F31A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U</w:t>
            </w:r>
            <w:r w:rsidR="00515C7F" w:rsidRPr="00E8537E">
              <w:rPr>
                <w:rFonts w:ascii="Arial" w:hAnsi="Arial" w:cs="Arial"/>
                <w:sz w:val="16"/>
                <w:szCs w:val="16"/>
              </w:rPr>
              <w:t>rađena rješenja o imenovanju organa MZ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515C7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515C7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515C7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37E" w:rsidRPr="00E8537E" w:rsidRDefault="00E853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8537E" w:rsidRPr="00E8537E" w:rsidRDefault="00D165A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9.258,00</w:t>
            </w:r>
          </w:p>
          <w:p w:rsidR="00E8537E" w:rsidRPr="00E8537E" w:rsidRDefault="00E853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8537E" w:rsidRPr="00E8537E" w:rsidRDefault="00E853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E7CEE" w:rsidRPr="00E8537E" w:rsidRDefault="000E7CEE" w:rsidP="00D165A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37E" w:rsidRPr="00E8537E" w:rsidRDefault="00E853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8537E" w:rsidRPr="00E8537E" w:rsidRDefault="00D165AD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9.258,00</w:t>
            </w:r>
          </w:p>
          <w:p w:rsidR="00E8537E" w:rsidRPr="00E8537E" w:rsidRDefault="00E853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8537E" w:rsidRPr="00E8537E" w:rsidRDefault="00E8537E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E7CEE" w:rsidRPr="00E8537E" w:rsidRDefault="000E7CEE" w:rsidP="00D165A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515C7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E7CEE" w:rsidRPr="00E8537E" w:rsidTr="003C215E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E" w:rsidRPr="00E8537E" w:rsidRDefault="00DC35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0E7CEE" w:rsidP="000B31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Poslovi iz radno-pravnih odnosa uposlenih u organu uprave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CEE" w:rsidRPr="00E8537E" w:rsidRDefault="00DE10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CEE" w:rsidRPr="00E8537E" w:rsidRDefault="00DE101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0E7CEE" w:rsidP="000B319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</w:rPr>
              <w:t>Redovno ažuriranje personalne evidencije službenika I namještenika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DE1017" w:rsidP="00F31A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 xml:space="preserve">U skladu sa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Pravilnikom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sadr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>ž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aju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inu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vo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>đ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enja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evidencije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radnicima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drugim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licima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anga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>ž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ovanim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radu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uspostavljan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je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nova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mati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evidencija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za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trenutno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uposlene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koja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se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redovno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>ž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urira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te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evidencija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drugih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lica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anaga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>ž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ovanih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na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radu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 xml:space="preserve">  (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volontera</w:t>
            </w:r>
            <w:r w:rsidRPr="00E8537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9736A9" w:rsidRPr="00E8537E">
              <w:rPr>
                <w:rFonts w:ascii="Arial" w:hAnsi="Arial" w:cs="Arial"/>
                <w:sz w:val="16"/>
                <w:szCs w:val="16"/>
              </w:rPr>
              <w:t>Vrši se redovno ažurranja personalnih dosijea u skladu sa rješenjima i zahtjevima državnihslužbenika/namještenika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A8470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A8470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A8470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A8470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A8470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A8470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E7CEE" w:rsidRPr="00E8537E" w:rsidTr="003C215E">
        <w:trPr>
          <w:trHeight w:val="5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CEE" w:rsidRPr="00E8537E" w:rsidRDefault="00DC356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0E7CEE" w:rsidP="002B650D">
            <w:pPr>
              <w:spacing w:before="100" w:beforeAutospacing="1" w:after="274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E8537E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Izrada Prijedloga odluka, izvještaja i informacija u skladu sa Programom rada Općinskog vijeća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CEE" w:rsidRPr="00E8537E" w:rsidRDefault="00DE10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BA"/>
              </w:rPr>
            </w:pP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CEE" w:rsidRPr="00E8537E" w:rsidRDefault="00DE1017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BA"/>
              </w:rPr>
            </w:pP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sr-Latn-BA"/>
              </w:rPr>
              <w:t>-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8265D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sr-Latn-BA"/>
              </w:rPr>
            </w:pPr>
            <w:r w:rsidRPr="00E8537E">
              <w:rPr>
                <w:rFonts w:ascii="Arial" w:hAnsi="Arial" w:cs="Arial"/>
                <w:color w:val="000000"/>
                <w:sz w:val="16"/>
                <w:szCs w:val="16"/>
                <w:lang w:val="sr-Latn-BA"/>
              </w:rPr>
              <w:t>Izrada i dostava odluka, izvještaja i informacija u skladu sa aktivnostima planiranih Programom rada Općinskog vijeća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9736A9" w:rsidP="00F31ADA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E8537E">
              <w:rPr>
                <w:rFonts w:ascii="Arial" w:hAnsi="Arial" w:cs="Arial"/>
                <w:sz w:val="16"/>
                <w:szCs w:val="16"/>
                <w:lang w:val="sr-Latn-BA"/>
              </w:rPr>
              <w:t>Izrađene odluke, izvještaji i informacije u skladu sa Programom rada Općinskog vijeća za 2017. godinu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A8470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E1483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CEE" w:rsidRPr="00E8537E" w:rsidRDefault="00E1483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E1483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E1483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7CEE" w:rsidRPr="00E8537E" w:rsidRDefault="00E1483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537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E7CEE" w:rsidRPr="00E8537E" w:rsidTr="003C215E">
        <w:trPr>
          <w:trHeight w:val="288"/>
        </w:trPr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0E7CEE" w:rsidRPr="00E8537E" w:rsidRDefault="000E7CEE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/>
                <w:bCs/>
                <w:sz w:val="16"/>
                <w:szCs w:val="16"/>
              </w:rPr>
              <w:t>B. Ukupno redovni poslovi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E7CEE" w:rsidRPr="00E8537E" w:rsidRDefault="000E7CEE" w:rsidP="002B650D">
            <w:pPr>
              <w:spacing w:before="100" w:beforeAutospacing="1" w:after="274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CEE" w:rsidRPr="00E8537E" w:rsidRDefault="00D46A9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CEE" w:rsidRPr="00E8537E" w:rsidRDefault="00D46A9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7CEE" w:rsidRPr="00E8537E" w:rsidRDefault="00D46A9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E7CEE" w:rsidRPr="00E8537E" w:rsidRDefault="00D46A9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E7CEE" w:rsidRPr="00E8537E" w:rsidRDefault="00D46A9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19.872,00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E7CEE" w:rsidRPr="00E8537E" w:rsidRDefault="00D46A9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17506B" w:rsidRPr="00E8537E" w:rsidRDefault="0017506B" w:rsidP="0017506B">
      <w:pPr>
        <w:spacing w:before="120" w:after="0" w:line="240" w:lineRule="auto"/>
        <w:jc w:val="both"/>
        <w:rPr>
          <w:rFonts w:ascii="Arial" w:hAnsi="Arial" w:cs="Arial"/>
          <w:sz w:val="16"/>
          <w:szCs w:val="16"/>
          <w:lang w:val="bs-Latn-BA"/>
        </w:rPr>
      </w:pPr>
      <w:bookmarkStart w:id="1" w:name="_GoBack"/>
      <w:bookmarkEnd w:id="1"/>
    </w:p>
    <w:p w:rsidR="0017506B" w:rsidRPr="00E8537E" w:rsidRDefault="0017506B" w:rsidP="0017506B">
      <w:pPr>
        <w:spacing w:before="120" w:after="0" w:line="240" w:lineRule="auto"/>
        <w:jc w:val="both"/>
        <w:rPr>
          <w:rFonts w:ascii="Arial" w:hAnsi="Arial" w:cs="Arial"/>
          <w:sz w:val="16"/>
          <w:szCs w:val="16"/>
          <w:lang w:val="bs-Latn-BA"/>
        </w:rPr>
      </w:pPr>
      <w:r w:rsidRPr="00E8537E">
        <w:rPr>
          <w:rFonts w:ascii="Arial" w:hAnsi="Arial" w:cs="Arial"/>
          <w:sz w:val="16"/>
          <w:szCs w:val="16"/>
          <w:lang w:val="bs-Latn-BA"/>
        </w:rPr>
        <w:t>Rekapitulacija finansijskih sredstava ostvarenih aktivnosti u tekućoj godini</w:t>
      </w:r>
    </w:p>
    <w:tbl>
      <w:tblPr>
        <w:tblW w:w="15593" w:type="dxa"/>
        <w:tblInd w:w="-34" w:type="dxa"/>
        <w:tblLayout w:type="fixed"/>
        <w:tblLook w:val="04A0"/>
      </w:tblPr>
      <w:tblGrid>
        <w:gridCol w:w="7087"/>
        <w:gridCol w:w="2553"/>
        <w:gridCol w:w="992"/>
        <w:gridCol w:w="992"/>
        <w:gridCol w:w="992"/>
        <w:gridCol w:w="993"/>
        <w:gridCol w:w="992"/>
        <w:gridCol w:w="992"/>
      </w:tblGrid>
      <w:tr w:rsidR="0017506B" w:rsidRPr="00E8537E" w:rsidTr="0006054A">
        <w:trPr>
          <w:trHeight w:val="288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:rsidR="0017506B" w:rsidRPr="00E8537E" w:rsidRDefault="0017506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/>
                <w:bCs/>
                <w:sz w:val="16"/>
                <w:szCs w:val="16"/>
              </w:rPr>
              <w:t>A. Ukupno strateško programski prioriteti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7506B" w:rsidRPr="00E8537E" w:rsidRDefault="0017506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506B" w:rsidRPr="00C812EC" w:rsidRDefault="00D46A95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12EC">
              <w:rPr>
                <w:rFonts w:ascii="Arial" w:hAnsi="Arial" w:cs="Arial"/>
                <w:sz w:val="14"/>
                <w:szCs w:val="14"/>
              </w:rPr>
              <w:t>495.000,00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506B" w:rsidRPr="00C812EC" w:rsidRDefault="00C812EC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12EC">
              <w:rPr>
                <w:rFonts w:ascii="Arial" w:hAnsi="Arial" w:cs="Arial"/>
                <w:sz w:val="14"/>
                <w:szCs w:val="14"/>
              </w:rPr>
              <w:t>128.000,00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506B" w:rsidRPr="00C812EC" w:rsidRDefault="00C812EC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12EC">
              <w:rPr>
                <w:rFonts w:ascii="Arial" w:hAnsi="Arial" w:cs="Arial"/>
                <w:sz w:val="14"/>
                <w:szCs w:val="14"/>
              </w:rPr>
              <w:t>367.000,00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7506B" w:rsidRPr="00C812EC" w:rsidRDefault="00C812EC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12EC">
              <w:rPr>
                <w:rFonts w:ascii="Arial" w:hAnsi="Arial" w:cs="Arial"/>
                <w:sz w:val="14"/>
                <w:szCs w:val="14"/>
              </w:rPr>
              <w:t>233.600,00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7506B" w:rsidRPr="00C812EC" w:rsidRDefault="00C812EC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12EC">
              <w:rPr>
                <w:rFonts w:ascii="Arial" w:hAnsi="Arial" w:cs="Arial"/>
                <w:sz w:val="14"/>
                <w:szCs w:val="14"/>
              </w:rPr>
              <w:t>124.200,00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7506B" w:rsidRPr="00C812EC" w:rsidRDefault="00C812EC">
            <w:pPr>
              <w:spacing w:after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812EC">
              <w:rPr>
                <w:rFonts w:ascii="Arial" w:hAnsi="Arial" w:cs="Arial"/>
                <w:sz w:val="14"/>
                <w:szCs w:val="14"/>
              </w:rPr>
              <w:t>109.400,00</w:t>
            </w:r>
          </w:p>
        </w:tc>
      </w:tr>
      <w:tr w:rsidR="0017506B" w:rsidRPr="00E8537E" w:rsidTr="0006054A">
        <w:trPr>
          <w:trHeight w:val="288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:rsidR="0017506B" w:rsidRPr="00E8537E" w:rsidRDefault="0017506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/>
                <w:bCs/>
                <w:sz w:val="16"/>
                <w:szCs w:val="16"/>
              </w:rPr>
              <w:t>B. Ukupno redovni poslovi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7506B" w:rsidRPr="00E8537E" w:rsidRDefault="0017506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506B" w:rsidRPr="00E8537E" w:rsidRDefault="00D46A9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506B" w:rsidRPr="00E8537E" w:rsidRDefault="00D46A9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7506B" w:rsidRPr="00E8537E" w:rsidRDefault="00D46A9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7506B" w:rsidRPr="00E8537E" w:rsidRDefault="00D46A9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7506B" w:rsidRPr="00E8537E" w:rsidRDefault="00D46A9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7506B" w:rsidRPr="00E8537E" w:rsidRDefault="00C812EC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7506B" w:rsidRPr="00E8537E" w:rsidTr="0006054A">
        <w:trPr>
          <w:trHeight w:val="288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/>
            <w:noWrap/>
            <w:vAlign w:val="center"/>
            <w:hideMark/>
          </w:tcPr>
          <w:p w:rsidR="0017506B" w:rsidRPr="00E8537E" w:rsidRDefault="0017506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537E">
              <w:rPr>
                <w:rFonts w:ascii="Arial" w:hAnsi="Arial" w:cs="Arial"/>
                <w:b/>
                <w:bCs/>
                <w:sz w:val="16"/>
                <w:szCs w:val="16"/>
              </w:rPr>
              <w:t>U K U P N O  S R E D S T A V A  (A + B):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7506B" w:rsidRPr="00E8537E" w:rsidRDefault="0017506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7506B" w:rsidRPr="002B52EC" w:rsidRDefault="00C812EC">
            <w:pPr>
              <w:spacing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52EC">
              <w:rPr>
                <w:rFonts w:ascii="Arial" w:hAnsi="Arial" w:cs="Arial"/>
                <w:b/>
                <w:bCs/>
                <w:sz w:val="14"/>
                <w:szCs w:val="14"/>
              </w:rPr>
              <w:t>513.000,00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7506B" w:rsidRPr="002B52EC" w:rsidRDefault="00C812EC">
            <w:pPr>
              <w:spacing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52EC">
              <w:rPr>
                <w:rFonts w:ascii="Arial" w:hAnsi="Arial" w:cs="Arial"/>
                <w:b/>
                <w:bCs/>
                <w:sz w:val="14"/>
                <w:szCs w:val="14"/>
              </w:rPr>
              <w:t>146.000,00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7506B" w:rsidRPr="002B52EC" w:rsidRDefault="00C812EC">
            <w:pPr>
              <w:spacing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52EC">
              <w:rPr>
                <w:rFonts w:ascii="Arial" w:hAnsi="Arial" w:cs="Arial"/>
                <w:b/>
                <w:bCs/>
                <w:sz w:val="14"/>
                <w:szCs w:val="14"/>
              </w:rPr>
              <w:t>367.000,00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7506B" w:rsidRPr="002B52EC" w:rsidRDefault="00C812EC">
            <w:pPr>
              <w:spacing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52EC">
              <w:rPr>
                <w:rFonts w:ascii="Arial" w:hAnsi="Arial" w:cs="Arial"/>
                <w:b/>
                <w:bCs/>
                <w:sz w:val="14"/>
                <w:szCs w:val="14"/>
              </w:rPr>
              <w:t>253.472,00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7506B" w:rsidRPr="002B52EC" w:rsidRDefault="002B52EC">
            <w:pPr>
              <w:spacing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52EC">
              <w:rPr>
                <w:rFonts w:ascii="Arial" w:hAnsi="Arial" w:cs="Arial"/>
                <w:b/>
                <w:bCs/>
                <w:sz w:val="14"/>
                <w:szCs w:val="14"/>
              </w:rPr>
              <w:t>144.072,00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7506B" w:rsidRPr="002B52EC" w:rsidRDefault="002B52EC">
            <w:pPr>
              <w:spacing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B52EC">
              <w:rPr>
                <w:rFonts w:ascii="Arial" w:hAnsi="Arial" w:cs="Arial"/>
                <w:b/>
                <w:bCs/>
                <w:sz w:val="14"/>
                <w:szCs w:val="14"/>
              </w:rPr>
              <w:t>109.400,00</w:t>
            </w:r>
          </w:p>
        </w:tc>
      </w:tr>
    </w:tbl>
    <w:p w:rsidR="0017506B" w:rsidRPr="00E8537E" w:rsidRDefault="0017506B" w:rsidP="0017506B">
      <w:pPr>
        <w:spacing w:before="120" w:after="0" w:line="240" w:lineRule="auto"/>
        <w:jc w:val="both"/>
        <w:rPr>
          <w:rFonts w:ascii="Arial" w:hAnsi="Arial" w:cs="Arial"/>
          <w:sz w:val="16"/>
          <w:szCs w:val="16"/>
          <w:lang w:val="bs-Latn-BA"/>
        </w:rPr>
      </w:pPr>
    </w:p>
    <w:p w:rsidR="0017506B" w:rsidRPr="00E8537E" w:rsidRDefault="0017506B" w:rsidP="0017506B">
      <w:pPr>
        <w:spacing w:after="0"/>
        <w:rPr>
          <w:rFonts w:ascii="Arial" w:hAnsi="Arial" w:cs="Arial"/>
          <w:i/>
          <w:noProof/>
          <w:sz w:val="16"/>
          <w:szCs w:val="16"/>
          <w:lang w:val="sr-Latn-CS"/>
        </w:rPr>
        <w:sectPr w:rsidR="0017506B" w:rsidRPr="00E8537E">
          <w:pgSz w:w="16838" w:h="11906" w:orient="landscape"/>
          <w:pgMar w:top="1411" w:right="1411" w:bottom="994" w:left="706" w:header="706" w:footer="706" w:gutter="0"/>
          <w:cols w:space="720"/>
        </w:sectPr>
      </w:pPr>
    </w:p>
    <w:p w:rsidR="0017506B" w:rsidRPr="00E8537E" w:rsidRDefault="0017506B" w:rsidP="0017506B">
      <w:pPr>
        <w:spacing w:after="0"/>
        <w:jc w:val="both"/>
        <w:rPr>
          <w:rFonts w:ascii="Arial" w:hAnsi="Arial" w:cs="Arial"/>
          <w:i/>
          <w:noProof/>
          <w:sz w:val="20"/>
          <w:szCs w:val="20"/>
          <w:lang w:val="sr-Latn-CS"/>
        </w:rPr>
      </w:pPr>
    </w:p>
    <w:p w:rsidR="0017506B" w:rsidRPr="00E8537E" w:rsidRDefault="0017506B" w:rsidP="0017506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  <w:noProof/>
          <w:sz w:val="20"/>
          <w:szCs w:val="20"/>
          <w:lang w:val="sr-Latn-CS"/>
        </w:rPr>
      </w:pPr>
      <w:r w:rsidRPr="009F2B25">
        <w:rPr>
          <w:rFonts w:ascii="Arial" w:hAnsi="Arial" w:cs="Arial"/>
          <w:b/>
          <w:noProof/>
          <w:lang w:val="sr-Latn-CS"/>
        </w:rPr>
        <w:t>Obrazloženje neostvarenih ciljnih vrijednosti indikatora realizacije planiranih aktivnosti</w:t>
      </w:r>
      <w:r w:rsidRPr="00E8537E">
        <w:rPr>
          <w:rFonts w:ascii="Arial" w:hAnsi="Arial" w:cs="Arial"/>
          <w:b/>
          <w:noProof/>
          <w:sz w:val="20"/>
          <w:szCs w:val="20"/>
          <w:lang w:val="sr-Latn-CS"/>
        </w:rPr>
        <w:t xml:space="preserve"> </w:t>
      </w:r>
    </w:p>
    <w:p w:rsidR="0017506B" w:rsidRPr="009F2B25" w:rsidRDefault="0017506B" w:rsidP="0017506B">
      <w:pPr>
        <w:pStyle w:val="ListParagraph"/>
        <w:spacing w:after="0"/>
        <w:ind w:left="360"/>
        <w:jc w:val="both"/>
        <w:rPr>
          <w:rFonts w:ascii="Arial" w:hAnsi="Arial" w:cs="Arial"/>
          <w:i/>
          <w:noProof/>
          <w:lang w:val="sr-Latn-CS"/>
        </w:rPr>
      </w:pPr>
    </w:p>
    <w:p w:rsidR="0017506B" w:rsidRPr="009F2B25" w:rsidRDefault="00311A1E" w:rsidP="00693A59">
      <w:pPr>
        <w:spacing w:after="0"/>
        <w:ind w:firstLine="36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>Od planiranih 16 projekata</w:t>
      </w:r>
      <w:r w:rsidR="0084023F" w:rsidRPr="009F2B25">
        <w:rPr>
          <w:rFonts w:ascii="Arial" w:hAnsi="Arial" w:cs="Arial"/>
          <w:noProof/>
          <w:lang w:val="sr-Latn-CS"/>
        </w:rPr>
        <w:t>/aktivnosti</w:t>
      </w:r>
      <w:r w:rsidR="00E3438D" w:rsidRPr="009F2B25">
        <w:rPr>
          <w:rFonts w:ascii="Arial" w:hAnsi="Arial" w:cs="Arial"/>
          <w:noProof/>
          <w:lang w:val="sr-Latn-CS"/>
        </w:rPr>
        <w:t xml:space="preserve"> proizašli iz strateških i drugih projekata</w:t>
      </w:r>
      <w:r w:rsidRPr="009F2B25">
        <w:rPr>
          <w:rFonts w:ascii="Arial" w:hAnsi="Arial" w:cs="Arial"/>
          <w:noProof/>
          <w:lang w:val="sr-Latn-CS"/>
        </w:rPr>
        <w:t xml:space="preserve"> Općinska služba je u izvještajno</w:t>
      </w:r>
      <w:r w:rsidR="00AA4E8A" w:rsidRPr="009F2B25">
        <w:rPr>
          <w:rFonts w:ascii="Arial" w:hAnsi="Arial" w:cs="Arial"/>
          <w:noProof/>
          <w:lang w:val="sr-Latn-CS"/>
        </w:rPr>
        <w:t xml:space="preserve">m periodu </w:t>
      </w:r>
      <w:r w:rsidR="00413618" w:rsidRPr="009F2B25">
        <w:rPr>
          <w:rFonts w:ascii="Arial" w:hAnsi="Arial" w:cs="Arial"/>
          <w:noProof/>
          <w:lang w:val="sr-Latn-CS"/>
        </w:rPr>
        <w:t xml:space="preserve">pratila realizaciju </w:t>
      </w:r>
      <w:r w:rsidR="005C7158" w:rsidRPr="009F2B25">
        <w:rPr>
          <w:rFonts w:ascii="Arial" w:hAnsi="Arial" w:cs="Arial"/>
          <w:noProof/>
          <w:lang w:val="sr-Latn-CS"/>
        </w:rPr>
        <w:t>i radila na  9</w:t>
      </w:r>
      <w:r w:rsidR="00E3438D" w:rsidRPr="009F2B25">
        <w:rPr>
          <w:rFonts w:ascii="Arial" w:hAnsi="Arial" w:cs="Arial"/>
          <w:noProof/>
          <w:lang w:val="sr-Latn-CS"/>
        </w:rPr>
        <w:t xml:space="preserve"> projekata</w:t>
      </w:r>
      <w:r w:rsidR="003F7850">
        <w:rPr>
          <w:rFonts w:ascii="Arial" w:hAnsi="Arial" w:cs="Arial"/>
          <w:noProof/>
          <w:lang w:val="sr-Latn-CS"/>
        </w:rPr>
        <w:t>,</w:t>
      </w:r>
      <w:r w:rsidR="005C7158" w:rsidRPr="009F2B25">
        <w:rPr>
          <w:rFonts w:ascii="Arial" w:hAnsi="Arial" w:cs="Arial"/>
          <w:noProof/>
          <w:lang w:val="sr-Latn-CS"/>
        </w:rPr>
        <w:t xml:space="preserve"> a </w:t>
      </w:r>
      <w:r w:rsidR="009F2B25">
        <w:rPr>
          <w:rFonts w:ascii="Arial" w:hAnsi="Arial" w:cs="Arial"/>
          <w:noProof/>
          <w:lang w:val="sr-Latn-CS"/>
        </w:rPr>
        <w:t xml:space="preserve">za </w:t>
      </w:r>
      <w:r w:rsidR="005C7158" w:rsidRPr="009F2B25">
        <w:rPr>
          <w:rFonts w:ascii="Arial" w:hAnsi="Arial" w:cs="Arial"/>
          <w:noProof/>
          <w:lang w:val="sr-Latn-CS"/>
        </w:rPr>
        <w:t xml:space="preserve">7 </w:t>
      </w:r>
      <w:r w:rsidR="00683DDE" w:rsidRPr="009F2B25">
        <w:rPr>
          <w:rFonts w:ascii="Arial" w:hAnsi="Arial" w:cs="Arial"/>
          <w:noProof/>
          <w:lang w:val="sr-Latn-CS"/>
        </w:rPr>
        <w:t xml:space="preserve">projekata </w:t>
      </w:r>
      <w:r w:rsidR="009F2B25">
        <w:rPr>
          <w:rFonts w:ascii="Arial" w:hAnsi="Arial" w:cs="Arial"/>
          <w:noProof/>
          <w:lang w:val="sr-Latn-CS"/>
        </w:rPr>
        <w:t>su</w:t>
      </w:r>
      <w:r w:rsidR="00683DDE" w:rsidRPr="009F2B25">
        <w:rPr>
          <w:rFonts w:ascii="Arial" w:hAnsi="Arial" w:cs="Arial"/>
          <w:noProof/>
          <w:lang w:val="sr-Latn-CS"/>
        </w:rPr>
        <w:t xml:space="preserve"> </w:t>
      </w:r>
      <w:r w:rsidR="009F2B25">
        <w:rPr>
          <w:rFonts w:ascii="Arial" w:hAnsi="Arial" w:cs="Arial"/>
          <w:noProof/>
          <w:lang w:val="sr-Latn-CS"/>
        </w:rPr>
        <w:t>nosioci</w:t>
      </w:r>
      <w:r w:rsidR="00683DDE" w:rsidRPr="009F2B25">
        <w:rPr>
          <w:rFonts w:ascii="Arial" w:hAnsi="Arial" w:cs="Arial"/>
          <w:noProof/>
          <w:lang w:val="sr-Latn-CS"/>
        </w:rPr>
        <w:t xml:space="preserve"> aktivnosti JU</w:t>
      </w:r>
      <w:r w:rsidR="005C7158" w:rsidRPr="009F2B25">
        <w:rPr>
          <w:rFonts w:ascii="Arial" w:hAnsi="Arial" w:cs="Arial"/>
          <w:noProof/>
          <w:lang w:val="sr-Latn-CS"/>
        </w:rPr>
        <w:t>, JP</w:t>
      </w:r>
      <w:r w:rsidR="00683DDE" w:rsidRPr="009F2B25">
        <w:rPr>
          <w:rFonts w:ascii="Arial" w:hAnsi="Arial" w:cs="Arial"/>
          <w:noProof/>
          <w:lang w:val="sr-Latn-CS"/>
        </w:rPr>
        <w:t xml:space="preserve"> ili NVO sektor.</w:t>
      </w:r>
    </w:p>
    <w:p w:rsidR="0071007B" w:rsidRPr="009F2B25" w:rsidRDefault="0071007B" w:rsidP="00693A59">
      <w:pPr>
        <w:spacing w:after="0"/>
        <w:ind w:firstLine="36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 xml:space="preserve">Ostale planirane aktivnosti nisu provedene niti je izvjesna njihova realizacija </w:t>
      </w:r>
      <w:r w:rsidR="00031AB1" w:rsidRPr="009F2B25">
        <w:rPr>
          <w:rFonts w:ascii="Arial" w:hAnsi="Arial" w:cs="Arial"/>
          <w:noProof/>
          <w:lang w:val="sr-Latn-CS"/>
        </w:rPr>
        <w:t>te će se njihova implementacija morati odgoditi za narednu godinu ili će biti predmet revizije strategije iz slijedećih razloga:</w:t>
      </w:r>
    </w:p>
    <w:p w:rsidR="0071007B" w:rsidRPr="009F2B25" w:rsidRDefault="0071007B" w:rsidP="0071007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 xml:space="preserve">Nedostatak </w:t>
      </w:r>
      <w:r w:rsidR="00A03AE5" w:rsidRPr="009F2B25">
        <w:rPr>
          <w:rFonts w:ascii="Arial" w:hAnsi="Arial" w:cs="Arial"/>
          <w:noProof/>
          <w:lang w:val="sr-Latn-CS"/>
        </w:rPr>
        <w:t>sredstava u budžetu O</w:t>
      </w:r>
      <w:r w:rsidR="000E651F" w:rsidRPr="009F2B25">
        <w:rPr>
          <w:rFonts w:ascii="Arial" w:hAnsi="Arial" w:cs="Arial"/>
          <w:noProof/>
          <w:lang w:val="sr-Latn-CS"/>
        </w:rPr>
        <w:t>p</w:t>
      </w:r>
      <w:r w:rsidRPr="009F2B25">
        <w:rPr>
          <w:rFonts w:ascii="Arial" w:hAnsi="Arial" w:cs="Arial"/>
          <w:noProof/>
          <w:lang w:val="sr-Latn-CS"/>
        </w:rPr>
        <w:t>ćine za realizaciju projekata i uvijek prisutna neizvjesnost i nesigurnost kada je u pitanju namicanje sredstava iz eksternih izvora</w:t>
      </w:r>
    </w:p>
    <w:p w:rsidR="000E651F" w:rsidRPr="009F2B25" w:rsidRDefault="000E651F" w:rsidP="0071007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>Oblasti koje su bile obuhvaćene javnim pozivima viših nivoa vlasti i drugih organizacija nisu omogućavali apliciranje sredstava za planirane projekte</w:t>
      </w:r>
      <w:r w:rsidR="00C971C5" w:rsidRPr="009F2B25">
        <w:rPr>
          <w:rFonts w:ascii="Arial" w:hAnsi="Arial" w:cs="Arial"/>
          <w:noProof/>
          <w:lang w:val="sr-Latn-CS"/>
        </w:rPr>
        <w:t>.</w:t>
      </w:r>
    </w:p>
    <w:p w:rsidR="00B07552" w:rsidRPr="009F2B25" w:rsidRDefault="001C03E5" w:rsidP="0071007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>Nenadležnost Općinskog organa uprave</w:t>
      </w:r>
      <w:r w:rsidR="00B07552" w:rsidRPr="009F2B25">
        <w:rPr>
          <w:rFonts w:ascii="Arial" w:hAnsi="Arial" w:cs="Arial"/>
          <w:noProof/>
          <w:lang w:val="sr-Latn-CS"/>
        </w:rPr>
        <w:t xml:space="preserve"> za osnovno i srednje obrazovanje na nivou kantona</w:t>
      </w:r>
    </w:p>
    <w:p w:rsidR="0091004F" w:rsidRPr="009F2B25" w:rsidRDefault="0091004F" w:rsidP="0071007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>Problema u saradnji MSŠ i Općine Sanski Most</w:t>
      </w:r>
      <w:r w:rsidR="00B07552" w:rsidRPr="009F2B25">
        <w:rPr>
          <w:rFonts w:ascii="Arial" w:hAnsi="Arial" w:cs="Arial"/>
          <w:noProof/>
          <w:lang w:val="sr-Latn-CS"/>
        </w:rPr>
        <w:t xml:space="preserve"> vezano za obavljanje stručne prakse u pravnim licima na nivou općine</w:t>
      </w:r>
    </w:p>
    <w:p w:rsidR="0091004F" w:rsidRPr="009F2B25" w:rsidRDefault="0091004F" w:rsidP="0071007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>Pasivnost Javnih ustanova koje su predlagači određenih aktivnosti Strategije razvoja</w:t>
      </w:r>
    </w:p>
    <w:p w:rsidR="0017506B" w:rsidRDefault="00C971C5" w:rsidP="004B1BF1">
      <w:pPr>
        <w:spacing w:after="0"/>
        <w:ind w:left="36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>Od planiranih redovnih aktivnosti sve se kontinuirano obavljaju u skladu sa propis</w:t>
      </w:r>
      <w:r w:rsidR="00870AA4" w:rsidRPr="009F2B25">
        <w:rPr>
          <w:rFonts w:ascii="Arial" w:hAnsi="Arial" w:cs="Arial"/>
          <w:noProof/>
          <w:lang w:val="sr-Latn-CS"/>
        </w:rPr>
        <w:t>ima koji regulišu nadležnost poslova Službe.</w:t>
      </w:r>
    </w:p>
    <w:p w:rsidR="009F2B25" w:rsidRPr="009F2B25" w:rsidRDefault="009F2B25" w:rsidP="004B1BF1">
      <w:pPr>
        <w:spacing w:after="0"/>
        <w:ind w:left="360"/>
        <w:jc w:val="both"/>
        <w:rPr>
          <w:rFonts w:ascii="Arial" w:hAnsi="Arial" w:cs="Arial"/>
          <w:noProof/>
          <w:lang w:val="sr-Latn-CS"/>
        </w:rPr>
      </w:pPr>
    </w:p>
    <w:p w:rsidR="0017506B" w:rsidRPr="009F2B25" w:rsidRDefault="0017506B" w:rsidP="0017506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i/>
          <w:noProof/>
          <w:lang w:val="sr-Latn-CS"/>
        </w:rPr>
      </w:pPr>
      <w:r w:rsidRPr="009F2B25">
        <w:rPr>
          <w:rFonts w:ascii="Arial" w:hAnsi="Arial" w:cs="Arial"/>
          <w:b/>
          <w:noProof/>
          <w:lang w:val="sr-Latn-CS"/>
        </w:rPr>
        <w:t>Zaključci i preporuke</w:t>
      </w:r>
    </w:p>
    <w:p w:rsidR="00C971C5" w:rsidRPr="009F2B25" w:rsidRDefault="00237210" w:rsidP="009F2B25">
      <w:pPr>
        <w:spacing w:after="0"/>
        <w:ind w:firstLine="36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 xml:space="preserve">Planom rada Općinske službe za 2017. </w:t>
      </w:r>
      <w:r w:rsidR="00680D3D" w:rsidRPr="009F2B25">
        <w:rPr>
          <w:rFonts w:ascii="Arial" w:hAnsi="Arial" w:cs="Arial"/>
          <w:noProof/>
          <w:lang w:val="sr-Latn-CS"/>
        </w:rPr>
        <w:t>g</w:t>
      </w:r>
      <w:r w:rsidRPr="009F2B25">
        <w:rPr>
          <w:rFonts w:ascii="Arial" w:hAnsi="Arial" w:cs="Arial"/>
          <w:noProof/>
          <w:lang w:val="sr-Latn-CS"/>
        </w:rPr>
        <w:t>odinu a u skladu sa Planom implementacije stra</w:t>
      </w:r>
      <w:r w:rsidR="001C03E5" w:rsidRPr="009F2B25">
        <w:rPr>
          <w:rFonts w:ascii="Arial" w:hAnsi="Arial" w:cs="Arial"/>
          <w:noProof/>
          <w:lang w:val="sr-Latn-CS"/>
        </w:rPr>
        <w:t>tegije razvoja za 2015-2018. g</w:t>
      </w:r>
      <w:r w:rsidRPr="009F2B25">
        <w:rPr>
          <w:rFonts w:ascii="Arial" w:hAnsi="Arial" w:cs="Arial"/>
          <w:noProof/>
          <w:lang w:val="sr-Latn-CS"/>
        </w:rPr>
        <w:t>odinu predviđena je implementacija 21 projekat</w:t>
      </w:r>
      <w:r w:rsidR="009F2B25">
        <w:rPr>
          <w:rFonts w:ascii="Arial" w:hAnsi="Arial" w:cs="Arial"/>
          <w:noProof/>
          <w:lang w:val="sr-Latn-CS"/>
        </w:rPr>
        <w:t>/aktivnost</w:t>
      </w:r>
      <w:r w:rsidRPr="009F2B25">
        <w:rPr>
          <w:rFonts w:ascii="Arial" w:hAnsi="Arial" w:cs="Arial"/>
          <w:noProof/>
          <w:lang w:val="sr-Latn-CS"/>
        </w:rPr>
        <w:t xml:space="preserve"> u nadležnosti Općinske službe i to 16 strateških projekata i 5 iz redovnih nadležnosti službe ukupne vrijednosti </w:t>
      </w:r>
      <w:r w:rsidR="009F2B25">
        <w:rPr>
          <w:rFonts w:ascii="Arial" w:hAnsi="Arial" w:cs="Arial"/>
          <w:noProof/>
          <w:lang w:val="sr-Latn-CS"/>
        </w:rPr>
        <w:t>513</w:t>
      </w:r>
      <w:r w:rsidRPr="009F2B25">
        <w:rPr>
          <w:rFonts w:ascii="Arial" w:hAnsi="Arial" w:cs="Arial"/>
          <w:noProof/>
          <w:lang w:val="sr-Latn-CS"/>
        </w:rPr>
        <w:t xml:space="preserve">.000,00 KM. U toku izvještajnog perioda </w:t>
      </w:r>
      <w:r w:rsidR="001C03E5" w:rsidRPr="009F2B25">
        <w:rPr>
          <w:rFonts w:ascii="Arial" w:hAnsi="Arial" w:cs="Arial"/>
          <w:noProof/>
          <w:lang w:val="sr-Latn-CS"/>
        </w:rPr>
        <w:t>na osnovu praćenja implementacije istih utvrđeno je da su aktivnosti sprovedene na ukupno</w:t>
      </w:r>
      <w:r w:rsidR="009F2B25">
        <w:rPr>
          <w:rFonts w:ascii="Arial" w:hAnsi="Arial" w:cs="Arial"/>
          <w:noProof/>
          <w:lang w:val="sr-Latn-CS"/>
        </w:rPr>
        <w:t xml:space="preserve"> 14</w:t>
      </w:r>
      <w:r w:rsidRPr="009F2B25">
        <w:rPr>
          <w:rFonts w:ascii="Arial" w:hAnsi="Arial" w:cs="Arial"/>
          <w:noProof/>
          <w:lang w:val="sr-Latn-CS"/>
        </w:rPr>
        <w:t xml:space="preserve"> projekata</w:t>
      </w:r>
      <w:r w:rsidR="003F7850">
        <w:rPr>
          <w:rFonts w:ascii="Arial" w:hAnsi="Arial" w:cs="Arial"/>
          <w:noProof/>
          <w:lang w:val="sr-Latn-CS"/>
        </w:rPr>
        <w:t>,</w:t>
      </w:r>
      <w:r w:rsidRPr="009F2B25">
        <w:rPr>
          <w:rFonts w:ascii="Arial" w:hAnsi="Arial" w:cs="Arial"/>
          <w:noProof/>
          <w:lang w:val="sr-Latn-CS"/>
        </w:rPr>
        <w:t xml:space="preserve"> što je oko </w:t>
      </w:r>
      <w:r w:rsidR="009F2B25">
        <w:rPr>
          <w:rFonts w:ascii="Arial" w:hAnsi="Arial" w:cs="Arial"/>
          <w:noProof/>
          <w:lang w:val="sr-Latn-CS"/>
        </w:rPr>
        <w:t>67</w:t>
      </w:r>
      <w:r w:rsidRPr="009F2B25">
        <w:rPr>
          <w:rFonts w:ascii="Arial" w:hAnsi="Arial" w:cs="Arial"/>
          <w:noProof/>
          <w:lang w:val="sr-Latn-CS"/>
        </w:rPr>
        <w:t>% u odnosu na ukupan broj projekata</w:t>
      </w:r>
      <w:r w:rsidR="00031AB1" w:rsidRPr="009F2B25">
        <w:rPr>
          <w:rFonts w:ascii="Arial" w:hAnsi="Arial" w:cs="Arial"/>
          <w:noProof/>
          <w:lang w:val="sr-Latn-CS"/>
        </w:rPr>
        <w:t xml:space="preserve">. </w:t>
      </w:r>
    </w:p>
    <w:p w:rsidR="00031AB1" w:rsidRPr="009F2B25" w:rsidRDefault="00031AB1" w:rsidP="00A03AE5">
      <w:pPr>
        <w:spacing w:after="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>Imajući u vidu sve navedeno, neophodno je:</w:t>
      </w:r>
    </w:p>
    <w:p w:rsidR="00031AB1" w:rsidRPr="009F2B25" w:rsidRDefault="00031AB1" w:rsidP="00031AB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 xml:space="preserve">Izraditi plan implementacije za 2018. </w:t>
      </w:r>
      <w:r w:rsidR="00680D3D" w:rsidRPr="009F2B25">
        <w:rPr>
          <w:rFonts w:ascii="Arial" w:hAnsi="Arial" w:cs="Arial"/>
          <w:noProof/>
          <w:lang w:val="sr-Latn-CS"/>
        </w:rPr>
        <w:t>g</w:t>
      </w:r>
      <w:r w:rsidRPr="009F2B25">
        <w:rPr>
          <w:rFonts w:ascii="Arial" w:hAnsi="Arial" w:cs="Arial"/>
          <w:noProof/>
          <w:lang w:val="sr-Latn-CS"/>
        </w:rPr>
        <w:t>odinu i okvirni financijski plan na realnijim osnovama u skladu sa implementacijiskim kapacitetima lokalne uprave, imajući pri tome na umu obim implementacije iz prethodnog planskom perioda a što se posebno odnosi na visinu planiranih sredstava potrebnih za implementaciju,</w:t>
      </w:r>
    </w:p>
    <w:p w:rsidR="00031AB1" w:rsidRPr="009F2B25" w:rsidRDefault="00031AB1" w:rsidP="00031AB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>Korigovati budžete pojedinih projektnih prijedloga u Planu implementacije kako bi razlika izmežu projektovanog i ostvarenog budžeta bi</w:t>
      </w:r>
      <w:r w:rsidR="003F7850">
        <w:rPr>
          <w:rFonts w:ascii="Arial" w:hAnsi="Arial" w:cs="Arial"/>
          <w:noProof/>
          <w:lang w:val="sr-Latn-CS"/>
        </w:rPr>
        <w:t>l</w:t>
      </w:r>
      <w:r w:rsidRPr="009F2B25">
        <w:rPr>
          <w:rFonts w:ascii="Arial" w:hAnsi="Arial" w:cs="Arial"/>
          <w:noProof/>
          <w:lang w:val="sr-Latn-CS"/>
        </w:rPr>
        <w:t>a što manja</w:t>
      </w:r>
    </w:p>
    <w:p w:rsidR="00031AB1" w:rsidRPr="009F2B25" w:rsidRDefault="00031AB1" w:rsidP="00031AB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 xml:space="preserve">U toku 2018. </w:t>
      </w:r>
      <w:r w:rsidR="00680D3D" w:rsidRPr="009F2B25">
        <w:rPr>
          <w:rFonts w:ascii="Arial" w:hAnsi="Arial" w:cs="Arial"/>
          <w:noProof/>
          <w:lang w:val="sr-Latn-CS"/>
        </w:rPr>
        <w:t>g</w:t>
      </w:r>
      <w:r w:rsidRPr="009F2B25">
        <w:rPr>
          <w:rFonts w:ascii="Arial" w:hAnsi="Arial" w:cs="Arial"/>
          <w:noProof/>
          <w:lang w:val="sr-Latn-CS"/>
        </w:rPr>
        <w:t>odini planirati reviziju strategije, u cilju realnijeg planiranja</w:t>
      </w:r>
      <w:r w:rsidR="00680D3D" w:rsidRPr="009F2B25">
        <w:rPr>
          <w:rFonts w:ascii="Arial" w:hAnsi="Arial" w:cs="Arial"/>
          <w:noProof/>
          <w:lang w:val="sr-Latn-CS"/>
        </w:rPr>
        <w:t xml:space="preserve"> sa posebnim akcentom na projekte koje se prenose u </w:t>
      </w:r>
      <w:r w:rsidR="003F7850">
        <w:rPr>
          <w:rFonts w:ascii="Arial" w:hAnsi="Arial" w:cs="Arial"/>
          <w:noProof/>
          <w:lang w:val="sr-Latn-CS"/>
        </w:rPr>
        <w:t>narednu godinu</w:t>
      </w:r>
    </w:p>
    <w:p w:rsidR="00031AB1" w:rsidRPr="009F2B25" w:rsidRDefault="00031AB1" w:rsidP="00031AB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>U skladu sa zakonom o državnoj službi donijeti i implementirati no</w:t>
      </w:r>
      <w:r w:rsidR="003F7850">
        <w:rPr>
          <w:rFonts w:ascii="Arial" w:hAnsi="Arial" w:cs="Arial"/>
          <w:noProof/>
          <w:lang w:val="sr-Latn-CS"/>
        </w:rPr>
        <w:t>vi pravilnik o sistematizaciji J</w:t>
      </w:r>
      <w:r w:rsidRPr="009F2B25">
        <w:rPr>
          <w:rFonts w:ascii="Arial" w:hAnsi="Arial" w:cs="Arial"/>
          <w:noProof/>
          <w:lang w:val="sr-Latn-CS"/>
        </w:rPr>
        <w:t>edinstvenog općinskog o</w:t>
      </w:r>
      <w:r w:rsidR="00680D3D" w:rsidRPr="009F2B25">
        <w:rPr>
          <w:rFonts w:ascii="Arial" w:hAnsi="Arial" w:cs="Arial"/>
          <w:noProof/>
          <w:lang w:val="sr-Latn-CS"/>
        </w:rPr>
        <w:t>rgana uprave općine Sanski Most u pogledu jačanja administrativnih kapaciteta nositelja implementacije strategije</w:t>
      </w:r>
    </w:p>
    <w:p w:rsidR="00680D3D" w:rsidRPr="009F2B25" w:rsidRDefault="00680D3D" w:rsidP="00031AB1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>Potpuno usklađivanje mjera i projekata Strategije razvoja sa pozicijama općinskog budžeta za 2018. godinu</w:t>
      </w:r>
    </w:p>
    <w:p w:rsidR="001C03E5" w:rsidRPr="009F2B25" w:rsidRDefault="00680D3D" w:rsidP="00680D3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lastRenderedPageBreak/>
        <w:t>Uspostaviti bolju saradnju sa Mješovitom srednjom školom i zatražiti podršku nadležnog ministarstva sa ciljem realizacije zajedničkih strateških projekata</w:t>
      </w:r>
    </w:p>
    <w:p w:rsidR="001C03E5" w:rsidRPr="009F2B25" w:rsidRDefault="001C03E5" w:rsidP="00680D3D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/>
          <w:noProof/>
          <w:lang w:val="sr-Latn-CS"/>
        </w:rPr>
      </w:pPr>
      <w:r w:rsidRPr="009F2B25">
        <w:rPr>
          <w:rFonts w:ascii="Arial" w:hAnsi="Arial" w:cs="Arial"/>
          <w:noProof/>
          <w:lang w:val="sr-Latn-CS"/>
        </w:rPr>
        <w:t>Nastaviti sa projektima energetske efikasnosti objekata u kojima se obavlja djelatnost Općinskog organa uprave</w:t>
      </w:r>
    </w:p>
    <w:p w:rsidR="00680D3D" w:rsidRPr="009F2B25" w:rsidRDefault="00680D3D" w:rsidP="001C03E5">
      <w:pPr>
        <w:pStyle w:val="ListParagraph"/>
        <w:spacing w:after="0"/>
        <w:jc w:val="both"/>
        <w:rPr>
          <w:rFonts w:ascii="Arial" w:hAnsi="Arial" w:cs="Arial"/>
          <w:b/>
          <w:noProof/>
          <w:lang w:val="sr-Latn-CS"/>
        </w:rPr>
      </w:pPr>
    </w:p>
    <w:p w:rsidR="00680D3D" w:rsidRPr="00E8537E" w:rsidRDefault="00680D3D" w:rsidP="00680D3D">
      <w:pPr>
        <w:spacing w:after="0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  <w:r w:rsidRPr="00E8537E">
        <w:rPr>
          <w:rFonts w:ascii="Arial" w:hAnsi="Arial" w:cs="Arial"/>
          <w:b/>
          <w:noProof/>
          <w:sz w:val="20"/>
          <w:szCs w:val="20"/>
          <w:lang w:val="sr-Latn-CS"/>
        </w:rPr>
        <w:t xml:space="preserve">                                                                                                     </w:t>
      </w:r>
      <w:r w:rsidR="001C03E5">
        <w:rPr>
          <w:rFonts w:ascii="Arial" w:hAnsi="Arial" w:cs="Arial"/>
          <w:b/>
          <w:noProof/>
          <w:sz w:val="20"/>
          <w:szCs w:val="20"/>
          <w:lang w:val="sr-Latn-CS"/>
        </w:rPr>
        <w:t xml:space="preserve">         </w:t>
      </w:r>
      <w:r w:rsidRPr="00E8537E">
        <w:rPr>
          <w:rFonts w:ascii="Arial" w:hAnsi="Arial" w:cs="Arial"/>
          <w:b/>
          <w:noProof/>
          <w:sz w:val="20"/>
          <w:szCs w:val="20"/>
          <w:lang w:val="sr-Latn-CS"/>
        </w:rPr>
        <w:t>Obrađivač:</w:t>
      </w:r>
    </w:p>
    <w:p w:rsidR="00680D3D" w:rsidRPr="00E8537E" w:rsidRDefault="00680D3D" w:rsidP="00680D3D">
      <w:pPr>
        <w:spacing w:after="0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  <w:r w:rsidRPr="00E8537E">
        <w:rPr>
          <w:rFonts w:ascii="Arial" w:hAnsi="Arial" w:cs="Arial"/>
          <w:b/>
          <w:noProof/>
          <w:sz w:val="20"/>
          <w:szCs w:val="20"/>
          <w:lang w:val="sr-Latn-CS"/>
        </w:rPr>
        <w:t xml:space="preserve">                                            </w:t>
      </w:r>
      <w:r w:rsidR="001C03E5">
        <w:rPr>
          <w:rFonts w:ascii="Arial" w:hAnsi="Arial" w:cs="Arial"/>
          <w:b/>
          <w:noProof/>
          <w:sz w:val="20"/>
          <w:szCs w:val="20"/>
          <w:lang w:val="sr-Latn-CS"/>
        </w:rPr>
        <w:t xml:space="preserve">                             </w:t>
      </w:r>
      <w:r w:rsidRPr="00E8537E">
        <w:rPr>
          <w:rFonts w:ascii="Arial" w:hAnsi="Arial" w:cs="Arial"/>
          <w:b/>
          <w:noProof/>
          <w:sz w:val="20"/>
          <w:szCs w:val="20"/>
          <w:lang w:val="sr-Latn-CS"/>
        </w:rPr>
        <w:t>Općinska služba za opću upravu i društvene djelatnosti</w:t>
      </w:r>
    </w:p>
    <w:p w:rsidR="0017506B" w:rsidRPr="00614482" w:rsidRDefault="00680D3D" w:rsidP="00614482">
      <w:pPr>
        <w:spacing w:after="0"/>
        <w:jc w:val="both"/>
        <w:rPr>
          <w:rFonts w:ascii="Arial" w:hAnsi="Arial" w:cs="Arial"/>
          <w:b/>
          <w:noProof/>
          <w:sz w:val="20"/>
          <w:szCs w:val="20"/>
          <w:lang w:val="sr-Latn-CS"/>
        </w:rPr>
      </w:pPr>
      <w:r w:rsidRPr="00E8537E">
        <w:rPr>
          <w:rFonts w:ascii="Arial" w:hAnsi="Arial" w:cs="Arial"/>
          <w:b/>
          <w:noProof/>
          <w:sz w:val="20"/>
          <w:szCs w:val="20"/>
          <w:lang w:val="sr-Latn-CS"/>
        </w:rPr>
        <w:t xml:space="preserve">                                                                        </w:t>
      </w:r>
      <w:r w:rsidR="001C03E5">
        <w:rPr>
          <w:rFonts w:ascii="Arial" w:hAnsi="Arial" w:cs="Arial"/>
          <w:b/>
          <w:noProof/>
          <w:sz w:val="20"/>
          <w:szCs w:val="20"/>
          <w:lang w:val="sr-Latn-CS"/>
        </w:rPr>
        <w:t xml:space="preserve">                        </w:t>
      </w:r>
      <w:r w:rsidRPr="00E8537E">
        <w:rPr>
          <w:rFonts w:ascii="Arial" w:hAnsi="Arial" w:cs="Arial"/>
          <w:b/>
          <w:noProof/>
          <w:sz w:val="20"/>
          <w:szCs w:val="20"/>
          <w:lang w:val="sr-Latn-CS"/>
        </w:rPr>
        <w:t>Pašagić Zerina, dipl. pravnik</w:t>
      </w:r>
    </w:p>
    <w:p w:rsidR="002456F4" w:rsidRPr="00E8537E" w:rsidRDefault="002456F4">
      <w:pPr>
        <w:rPr>
          <w:rFonts w:ascii="Arial" w:hAnsi="Arial" w:cs="Arial"/>
          <w:lang w:val="bs-Latn-BA"/>
        </w:rPr>
      </w:pPr>
    </w:p>
    <w:sectPr w:rsidR="002456F4" w:rsidRPr="00E8537E" w:rsidSect="004075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A2" w:rsidRDefault="00B12CA2" w:rsidP="003B1B90">
      <w:pPr>
        <w:spacing w:after="0" w:line="240" w:lineRule="auto"/>
      </w:pPr>
      <w:r>
        <w:separator/>
      </w:r>
    </w:p>
  </w:endnote>
  <w:endnote w:type="continuationSeparator" w:id="1">
    <w:p w:rsidR="00B12CA2" w:rsidRDefault="00B12CA2" w:rsidP="003B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JhengHei UI Light">
    <w:panose1 w:val="020B0304030504040204"/>
    <w:charset w:val="80"/>
    <w:family w:val="swiss"/>
    <w:pitch w:val="variable"/>
    <w:sig w:usb0="A0000AEF" w:usb1="29CFFCFB" w:usb2="00000016" w:usb3="00000000" w:csb0="003E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86047"/>
      <w:docPartObj>
        <w:docPartGallery w:val="Page Numbers (Bottom of Page)"/>
        <w:docPartUnique/>
      </w:docPartObj>
    </w:sdtPr>
    <w:sdtContent>
      <w:p w:rsidR="003B1B90" w:rsidRDefault="00A44597">
        <w:pPr>
          <w:pStyle w:val="Footer"/>
          <w:jc w:val="right"/>
        </w:pPr>
        <w:fldSimple w:instr=" PAGE   \* MERGEFORMAT ">
          <w:r w:rsidR="003F7850">
            <w:rPr>
              <w:noProof/>
            </w:rPr>
            <w:t>13</w:t>
          </w:r>
        </w:fldSimple>
      </w:p>
    </w:sdtContent>
  </w:sdt>
  <w:p w:rsidR="003B1B90" w:rsidRDefault="003B1B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A2" w:rsidRDefault="00B12CA2" w:rsidP="003B1B90">
      <w:pPr>
        <w:spacing w:after="0" w:line="240" w:lineRule="auto"/>
      </w:pPr>
      <w:r>
        <w:separator/>
      </w:r>
    </w:p>
  </w:footnote>
  <w:footnote w:type="continuationSeparator" w:id="1">
    <w:p w:rsidR="00B12CA2" w:rsidRDefault="00B12CA2" w:rsidP="003B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color w:val="1F497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3EA545D"/>
    <w:multiLevelType w:val="multilevel"/>
    <w:tmpl w:val="6C568F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108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80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</w:lvl>
  </w:abstractNum>
  <w:abstractNum w:abstractNumId="3">
    <w:nsid w:val="44EB3C0F"/>
    <w:multiLevelType w:val="multilevel"/>
    <w:tmpl w:val="AD90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433F9"/>
    <w:multiLevelType w:val="hybridMultilevel"/>
    <w:tmpl w:val="20107BA4"/>
    <w:lvl w:ilvl="0" w:tplc="EB84C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E3F23"/>
    <w:multiLevelType w:val="multilevel"/>
    <w:tmpl w:val="A6B6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06B"/>
    <w:rsid w:val="00014B8B"/>
    <w:rsid w:val="00031AB1"/>
    <w:rsid w:val="00041226"/>
    <w:rsid w:val="0006054A"/>
    <w:rsid w:val="00072730"/>
    <w:rsid w:val="000A51EF"/>
    <w:rsid w:val="000B319B"/>
    <w:rsid w:val="000C1675"/>
    <w:rsid w:val="000C5067"/>
    <w:rsid w:val="000E651F"/>
    <w:rsid w:val="000E6B39"/>
    <w:rsid w:val="000E7CEE"/>
    <w:rsid w:val="001122E4"/>
    <w:rsid w:val="00125322"/>
    <w:rsid w:val="001477CA"/>
    <w:rsid w:val="00160729"/>
    <w:rsid w:val="00163914"/>
    <w:rsid w:val="0017506B"/>
    <w:rsid w:val="001C03E5"/>
    <w:rsid w:val="001C726F"/>
    <w:rsid w:val="001E4D24"/>
    <w:rsid w:val="001E6C73"/>
    <w:rsid w:val="002137D8"/>
    <w:rsid w:val="00237210"/>
    <w:rsid w:val="002456F4"/>
    <w:rsid w:val="00247DA0"/>
    <w:rsid w:val="00250AB4"/>
    <w:rsid w:val="002666A8"/>
    <w:rsid w:val="0027679B"/>
    <w:rsid w:val="002855E4"/>
    <w:rsid w:val="00296BE0"/>
    <w:rsid w:val="00296EE8"/>
    <w:rsid w:val="002A5995"/>
    <w:rsid w:val="002B0888"/>
    <w:rsid w:val="002B52EC"/>
    <w:rsid w:val="002B650D"/>
    <w:rsid w:val="00311A1E"/>
    <w:rsid w:val="0032586C"/>
    <w:rsid w:val="003301C1"/>
    <w:rsid w:val="00387738"/>
    <w:rsid w:val="00387BC8"/>
    <w:rsid w:val="00396453"/>
    <w:rsid w:val="003A4CC8"/>
    <w:rsid w:val="003B1B90"/>
    <w:rsid w:val="003C215E"/>
    <w:rsid w:val="003C6099"/>
    <w:rsid w:val="003E4BFD"/>
    <w:rsid w:val="003F7850"/>
    <w:rsid w:val="004027F7"/>
    <w:rsid w:val="0040751E"/>
    <w:rsid w:val="00412B47"/>
    <w:rsid w:val="00413618"/>
    <w:rsid w:val="004322EF"/>
    <w:rsid w:val="0047282D"/>
    <w:rsid w:val="00473695"/>
    <w:rsid w:val="00482DE4"/>
    <w:rsid w:val="004A115A"/>
    <w:rsid w:val="004B1877"/>
    <w:rsid w:val="004B1BF1"/>
    <w:rsid w:val="004B6623"/>
    <w:rsid w:val="004C4A2F"/>
    <w:rsid w:val="005008EF"/>
    <w:rsid w:val="005057EA"/>
    <w:rsid w:val="00515C7F"/>
    <w:rsid w:val="00533100"/>
    <w:rsid w:val="00540C4B"/>
    <w:rsid w:val="00546CD5"/>
    <w:rsid w:val="00575842"/>
    <w:rsid w:val="0057657E"/>
    <w:rsid w:val="005B2506"/>
    <w:rsid w:val="005C7158"/>
    <w:rsid w:val="005F7CDF"/>
    <w:rsid w:val="00614482"/>
    <w:rsid w:val="006402FA"/>
    <w:rsid w:val="006517BC"/>
    <w:rsid w:val="00676875"/>
    <w:rsid w:val="00680D3D"/>
    <w:rsid w:val="00683DDE"/>
    <w:rsid w:val="006864E1"/>
    <w:rsid w:val="00693A59"/>
    <w:rsid w:val="006B0A15"/>
    <w:rsid w:val="006C0EE9"/>
    <w:rsid w:val="006F135E"/>
    <w:rsid w:val="006F5333"/>
    <w:rsid w:val="00706933"/>
    <w:rsid w:val="0071007B"/>
    <w:rsid w:val="00710302"/>
    <w:rsid w:val="00710C64"/>
    <w:rsid w:val="007127AD"/>
    <w:rsid w:val="0073731A"/>
    <w:rsid w:val="0075575D"/>
    <w:rsid w:val="00770E91"/>
    <w:rsid w:val="00780C6B"/>
    <w:rsid w:val="007963E0"/>
    <w:rsid w:val="007A5E82"/>
    <w:rsid w:val="007B51A8"/>
    <w:rsid w:val="007D2020"/>
    <w:rsid w:val="007E5B2B"/>
    <w:rsid w:val="007F6190"/>
    <w:rsid w:val="00801E7B"/>
    <w:rsid w:val="00807E7B"/>
    <w:rsid w:val="008265DA"/>
    <w:rsid w:val="00837E4E"/>
    <w:rsid w:val="0084023F"/>
    <w:rsid w:val="008514A2"/>
    <w:rsid w:val="00852A6A"/>
    <w:rsid w:val="00857831"/>
    <w:rsid w:val="00870AA4"/>
    <w:rsid w:val="008C2786"/>
    <w:rsid w:val="008D5B62"/>
    <w:rsid w:val="0091004F"/>
    <w:rsid w:val="009211B2"/>
    <w:rsid w:val="00941D43"/>
    <w:rsid w:val="00964480"/>
    <w:rsid w:val="00971EC4"/>
    <w:rsid w:val="009736A9"/>
    <w:rsid w:val="009829F8"/>
    <w:rsid w:val="00987D04"/>
    <w:rsid w:val="009A72BB"/>
    <w:rsid w:val="009F2B25"/>
    <w:rsid w:val="00A02CC3"/>
    <w:rsid w:val="00A03AE5"/>
    <w:rsid w:val="00A203C8"/>
    <w:rsid w:val="00A22333"/>
    <w:rsid w:val="00A44597"/>
    <w:rsid w:val="00A84701"/>
    <w:rsid w:val="00AA15ED"/>
    <w:rsid w:val="00AA4E8A"/>
    <w:rsid w:val="00AC2648"/>
    <w:rsid w:val="00AC273B"/>
    <w:rsid w:val="00AC6520"/>
    <w:rsid w:val="00AD0507"/>
    <w:rsid w:val="00AD0DE8"/>
    <w:rsid w:val="00B01A59"/>
    <w:rsid w:val="00B07552"/>
    <w:rsid w:val="00B077E0"/>
    <w:rsid w:val="00B12CA2"/>
    <w:rsid w:val="00B445BE"/>
    <w:rsid w:val="00B4739C"/>
    <w:rsid w:val="00B62116"/>
    <w:rsid w:val="00B765EF"/>
    <w:rsid w:val="00B82D3C"/>
    <w:rsid w:val="00B872B5"/>
    <w:rsid w:val="00C23815"/>
    <w:rsid w:val="00C45346"/>
    <w:rsid w:val="00C56F71"/>
    <w:rsid w:val="00C77BBE"/>
    <w:rsid w:val="00C812EC"/>
    <w:rsid w:val="00C971C5"/>
    <w:rsid w:val="00CF05AA"/>
    <w:rsid w:val="00D165AD"/>
    <w:rsid w:val="00D46A95"/>
    <w:rsid w:val="00D67539"/>
    <w:rsid w:val="00D9434F"/>
    <w:rsid w:val="00DB0A14"/>
    <w:rsid w:val="00DC2AB8"/>
    <w:rsid w:val="00DC356D"/>
    <w:rsid w:val="00DC50E2"/>
    <w:rsid w:val="00DE1017"/>
    <w:rsid w:val="00E02704"/>
    <w:rsid w:val="00E14833"/>
    <w:rsid w:val="00E25828"/>
    <w:rsid w:val="00E3438D"/>
    <w:rsid w:val="00E40427"/>
    <w:rsid w:val="00E4737D"/>
    <w:rsid w:val="00E8537E"/>
    <w:rsid w:val="00EA1B99"/>
    <w:rsid w:val="00EA4ED3"/>
    <w:rsid w:val="00EA745B"/>
    <w:rsid w:val="00ED1F98"/>
    <w:rsid w:val="00EE231F"/>
    <w:rsid w:val="00EF2DC9"/>
    <w:rsid w:val="00F06DFB"/>
    <w:rsid w:val="00F13F69"/>
    <w:rsid w:val="00F16AEE"/>
    <w:rsid w:val="00F276D9"/>
    <w:rsid w:val="00F31ADA"/>
    <w:rsid w:val="00F31F02"/>
    <w:rsid w:val="00F5683B"/>
    <w:rsid w:val="00F72E9A"/>
    <w:rsid w:val="00F90B00"/>
    <w:rsid w:val="00FB534E"/>
    <w:rsid w:val="00FC5422"/>
    <w:rsid w:val="00FC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06B"/>
    <w:rPr>
      <w:rFonts w:ascii="Calibri" w:eastAsia="Calibri" w:hAnsi="Calibri" w:cs="Times New Roman"/>
      <w:lang w:val="hr-BA"/>
    </w:rPr>
  </w:style>
  <w:style w:type="paragraph" w:styleId="Heading1">
    <w:name w:val="heading 1"/>
    <w:basedOn w:val="Normal"/>
    <w:next w:val="BodyText"/>
    <w:link w:val="Heading1Char"/>
    <w:qFormat/>
    <w:rsid w:val="007127AD"/>
    <w:pPr>
      <w:keepNext/>
      <w:keepLines/>
      <w:numPr>
        <w:numId w:val="6"/>
      </w:numPr>
      <w:suppressAutoHyphens/>
      <w:spacing w:before="480" w:after="0" w:line="240" w:lineRule="auto"/>
      <w:outlineLvl w:val="0"/>
    </w:pPr>
    <w:rPr>
      <w:rFonts w:eastAsia="Lucida Sans Unicode" w:cs="Calibri"/>
      <w:b/>
      <w:bCs/>
      <w:color w:val="345A8A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5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6B"/>
    <w:rPr>
      <w:rFonts w:ascii="Tahoma" w:eastAsia="Calibri" w:hAnsi="Tahoma" w:cs="Tahoma"/>
      <w:sz w:val="16"/>
      <w:szCs w:val="16"/>
      <w:lang w:val="hr-BA"/>
    </w:rPr>
  </w:style>
  <w:style w:type="paragraph" w:styleId="Footer">
    <w:name w:val="footer"/>
    <w:basedOn w:val="Normal"/>
    <w:link w:val="FooterChar"/>
    <w:uiPriority w:val="99"/>
    <w:rsid w:val="00473695"/>
    <w:pPr>
      <w:suppressLineNumbers/>
      <w:tabs>
        <w:tab w:val="center" w:pos="4320"/>
        <w:tab w:val="right" w:pos="8640"/>
      </w:tabs>
      <w:suppressAutoHyphens/>
      <w:spacing w:after="0" w:line="240" w:lineRule="auto"/>
    </w:pPr>
    <w:rPr>
      <w:rFonts w:ascii="Cambria" w:eastAsia="Lucida Sans Unicode" w:hAnsi="Cambria" w:cs="Cambria"/>
      <w:color w:val="000000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73695"/>
    <w:rPr>
      <w:rFonts w:ascii="Cambria" w:eastAsia="Lucida Sans Unicode" w:hAnsi="Cambria" w:cs="Cambria"/>
      <w:color w:val="000000"/>
      <w:sz w:val="24"/>
      <w:szCs w:val="24"/>
      <w:lang w:eastAsia="ar-SA"/>
    </w:rPr>
  </w:style>
  <w:style w:type="paragraph" w:styleId="NoSpacing">
    <w:name w:val="No Spacing"/>
    <w:qFormat/>
    <w:rsid w:val="00473695"/>
    <w:pPr>
      <w:suppressAutoHyphens/>
      <w:spacing w:after="0" w:line="240" w:lineRule="auto"/>
    </w:pPr>
    <w:rPr>
      <w:rFonts w:ascii="Cambria" w:eastAsia="Lucida Sans Unicode" w:hAnsi="Cambria" w:cs="Tahoma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7127AD"/>
    <w:rPr>
      <w:rFonts w:ascii="Calibri" w:eastAsia="Lucida Sans Unicode" w:hAnsi="Calibri" w:cs="Calibri"/>
      <w:b/>
      <w:bCs/>
      <w:color w:val="345A8A"/>
      <w:sz w:val="32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127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27AD"/>
    <w:rPr>
      <w:rFonts w:ascii="Calibri" w:eastAsia="Calibri" w:hAnsi="Calibri" w:cs="Times New Roman"/>
      <w:lang w:val="hr-BA"/>
    </w:rPr>
  </w:style>
  <w:style w:type="paragraph" w:styleId="NormalWeb">
    <w:name w:val="Normal (Web)"/>
    <w:basedOn w:val="Normal"/>
    <w:uiPriority w:val="99"/>
    <w:unhideWhenUsed/>
    <w:rsid w:val="000B319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4136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41361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402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88E6-2E80-4CC0-97B5-A593DBF3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6017</TotalTime>
  <Pages>15</Pages>
  <Words>5241</Words>
  <Characters>29879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80</cp:revision>
  <cp:lastPrinted>2018-02-12T14:03:00Z</cp:lastPrinted>
  <dcterms:created xsi:type="dcterms:W3CDTF">2017-10-24T13:49:00Z</dcterms:created>
  <dcterms:modified xsi:type="dcterms:W3CDTF">2018-02-13T08:56:00Z</dcterms:modified>
</cp:coreProperties>
</file>