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0E" w:rsidRDefault="003C1E0E" w:rsidP="0017506B">
      <w:pPr>
        <w:spacing w:after="0" w:line="240" w:lineRule="auto"/>
        <w:jc w:val="center"/>
        <w:rPr>
          <w:b/>
          <w:noProof/>
          <w:lang w:val="sr-Latn-CS"/>
        </w:rPr>
      </w:pPr>
    </w:p>
    <w:p w:rsidR="0017506B" w:rsidRDefault="0017506B" w:rsidP="0017506B">
      <w:pPr>
        <w:spacing w:after="0" w:line="240" w:lineRule="auto"/>
        <w:jc w:val="center"/>
        <w:rPr>
          <w:b/>
          <w:noProof/>
          <w:lang w:val="sr-Latn-CS"/>
        </w:rPr>
      </w:pPr>
      <w:r>
        <w:rPr>
          <w:b/>
          <w:noProof/>
          <w:lang w:val="hr-HR" w:eastAsia="hr-HR"/>
        </w:rPr>
        <w:drawing>
          <wp:inline distT="0" distB="0" distL="0" distR="0">
            <wp:extent cx="6029325" cy="1047750"/>
            <wp:effectExtent l="19050" t="0" r="9525" b="0"/>
            <wp:docPr id="1" name="Picture 0" descr="Memorandu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randum head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6B" w:rsidRDefault="0017506B" w:rsidP="0017506B">
      <w:pPr>
        <w:spacing w:after="0" w:line="240" w:lineRule="auto"/>
        <w:jc w:val="center"/>
        <w:rPr>
          <w:b/>
          <w:noProof/>
          <w:lang w:val="sr-Latn-CS"/>
        </w:rPr>
      </w:pPr>
    </w:p>
    <w:p w:rsidR="0017506B" w:rsidRDefault="0017506B" w:rsidP="0017506B">
      <w:pPr>
        <w:spacing w:after="0" w:line="240" w:lineRule="auto"/>
        <w:jc w:val="center"/>
        <w:rPr>
          <w:b/>
          <w:noProof/>
          <w:sz w:val="24"/>
          <w:szCs w:val="24"/>
          <w:lang w:val="sr-Latn-CS"/>
        </w:rPr>
      </w:pPr>
    </w:p>
    <w:p w:rsidR="0017506B" w:rsidRDefault="0017506B" w:rsidP="0017506B">
      <w:pPr>
        <w:spacing w:after="0" w:line="240" w:lineRule="auto"/>
        <w:jc w:val="center"/>
        <w:rPr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sr-Latn-CS"/>
        </w:rPr>
      </w:pPr>
      <w:r w:rsidRPr="002C77E4">
        <w:rPr>
          <w:rFonts w:ascii="Times New Roman" w:hAnsi="Times New Roman"/>
          <w:b/>
          <w:noProof/>
          <w:sz w:val="28"/>
          <w:szCs w:val="28"/>
          <w:lang w:val="sr-Latn-CS"/>
        </w:rPr>
        <w:t xml:space="preserve">IZVJEŠTAJ O REALIZACIJI GODIŠNJEG PLANA RADA SLUŽBE ZA OPĆU UPRAVU I DRUŠTVENE DJELATNOSTI </w:t>
      </w:r>
    </w:p>
    <w:p w:rsidR="0017506B" w:rsidRPr="002C77E4" w:rsidRDefault="0017506B" w:rsidP="0017506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C77E4">
        <w:rPr>
          <w:rFonts w:ascii="Times New Roman" w:hAnsi="Times New Roman"/>
          <w:b/>
          <w:noProof/>
          <w:sz w:val="24"/>
          <w:szCs w:val="24"/>
          <w:lang w:val="sr-Latn-CS"/>
        </w:rPr>
        <w:t>Za period 01.01.201</w:t>
      </w:r>
      <w:r w:rsidR="00713A6C">
        <w:rPr>
          <w:rFonts w:ascii="Times New Roman" w:hAnsi="Times New Roman"/>
          <w:b/>
          <w:noProof/>
          <w:sz w:val="24"/>
          <w:szCs w:val="24"/>
          <w:lang w:val="sr-Latn-CS"/>
        </w:rPr>
        <w:t>8</w:t>
      </w:r>
      <w:r w:rsidRPr="002C77E4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. godine do </w:t>
      </w:r>
      <w:r w:rsidR="00F276D9" w:rsidRPr="002C77E4">
        <w:rPr>
          <w:rFonts w:ascii="Times New Roman" w:hAnsi="Times New Roman"/>
          <w:b/>
          <w:noProof/>
          <w:sz w:val="24"/>
          <w:szCs w:val="24"/>
          <w:lang w:val="sr-Latn-CS"/>
        </w:rPr>
        <w:t>31.12</w:t>
      </w:r>
      <w:r w:rsidRPr="002C77E4">
        <w:rPr>
          <w:rFonts w:ascii="Times New Roman" w:hAnsi="Times New Roman"/>
          <w:b/>
          <w:noProof/>
          <w:sz w:val="24"/>
          <w:szCs w:val="24"/>
          <w:lang w:val="sr-Latn-CS"/>
        </w:rPr>
        <w:t>.201</w:t>
      </w:r>
      <w:r w:rsidR="00713A6C">
        <w:rPr>
          <w:rFonts w:ascii="Times New Roman" w:hAnsi="Times New Roman"/>
          <w:b/>
          <w:noProof/>
          <w:sz w:val="24"/>
          <w:szCs w:val="24"/>
          <w:lang w:val="sr-Latn-CS"/>
        </w:rPr>
        <w:t>8</w:t>
      </w:r>
      <w:r w:rsidRPr="002C77E4">
        <w:rPr>
          <w:rFonts w:ascii="Times New Roman" w:hAnsi="Times New Roman"/>
          <w:b/>
          <w:noProof/>
          <w:sz w:val="24"/>
          <w:szCs w:val="24"/>
          <w:lang w:val="sr-Latn-CS"/>
        </w:rPr>
        <w:t>. godine</w:t>
      </w:r>
    </w:p>
    <w:p w:rsidR="0017506B" w:rsidRPr="002C77E4" w:rsidRDefault="0017506B" w:rsidP="0017506B">
      <w:pPr>
        <w:jc w:val="center"/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2C77E4" w:rsidRDefault="0017506B" w:rsidP="0017506B">
      <w:pPr>
        <w:jc w:val="center"/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2C77E4" w:rsidRDefault="0017506B" w:rsidP="0017506B">
      <w:pPr>
        <w:jc w:val="center"/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2C77E4" w:rsidRDefault="0017506B" w:rsidP="00F276D9">
      <w:pPr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2C77E4" w:rsidRDefault="0017506B" w:rsidP="0017506B">
      <w:pPr>
        <w:jc w:val="center"/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2C77E4" w:rsidRDefault="0017506B" w:rsidP="0017506B">
      <w:pPr>
        <w:jc w:val="center"/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2C77E4" w:rsidRDefault="0017506B" w:rsidP="0017506B">
      <w:pPr>
        <w:jc w:val="center"/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2C77E4" w:rsidRDefault="0017506B" w:rsidP="0017506B">
      <w:pPr>
        <w:jc w:val="center"/>
        <w:rPr>
          <w:rFonts w:ascii="Times New Roman" w:hAnsi="Times New Roman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noProof/>
          <w:sz w:val="24"/>
          <w:szCs w:val="24"/>
          <w:lang w:val="sr-Latn-CS"/>
        </w:rPr>
      </w:pPr>
    </w:p>
    <w:p w:rsidR="0017506B" w:rsidRPr="002C77E4" w:rsidRDefault="00F276D9" w:rsidP="0017506B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2C77E4">
        <w:rPr>
          <w:rFonts w:ascii="Times New Roman" w:hAnsi="Times New Roman"/>
          <w:noProof/>
          <w:sz w:val="24"/>
          <w:szCs w:val="24"/>
          <w:lang w:val="sr-Latn-CS"/>
        </w:rPr>
        <w:t>Sanski Most, februar 20</w:t>
      </w:r>
      <w:r w:rsidR="007F6032">
        <w:rPr>
          <w:rFonts w:ascii="Times New Roman" w:hAnsi="Times New Roman"/>
          <w:noProof/>
          <w:sz w:val="24"/>
          <w:szCs w:val="24"/>
          <w:lang w:val="sr-Latn-CS"/>
        </w:rPr>
        <w:t>19</w:t>
      </w:r>
      <w:r w:rsidRPr="002C77E4">
        <w:rPr>
          <w:rFonts w:ascii="Times New Roman" w:hAnsi="Times New Roman"/>
          <w:noProof/>
          <w:sz w:val="24"/>
          <w:szCs w:val="24"/>
          <w:lang w:val="sr-Latn-CS"/>
        </w:rPr>
        <w:t>. godine</w:t>
      </w: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3B1B90" w:rsidRPr="00E8537E" w:rsidRDefault="003B1B90" w:rsidP="001D5FA3">
      <w:pPr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835206">
      <w:pPr>
        <w:rPr>
          <w:rFonts w:ascii="Arial" w:hAnsi="Arial" w:cs="Arial"/>
          <w:i/>
          <w:noProof/>
          <w:sz w:val="20"/>
          <w:lang w:val="sr-Latn-CS"/>
        </w:rPr>
      </w:pPr>
      <w:r w:rsidRPr="00E8537E">
        <w:rPr>
          <w:rFonts w:ascii="Arial" w:hAnsi="Arial" w:cs="Arial"/>
          <w:i/>
          <w:noProof/>
          <w:sz w:val="20"/>
          <w:lang w:val="hr-HR" w:eastAsia="hr-HR"/>
        </w:rPr>
        <w:drawing>
          <wp:inline distT="0" distB="0" distL="0" distR="0">
            <wp:extent cx="6029325" cy="247650"/>
            <wp:effectExtent l="19050" t="0" r="9525" b="0"/>
            <wp:docPr id="2" name="Picture 1" descr="Memorandum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foot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6B" w:rsidRPr="002C77E4" w:rsidRDefault="0017506B" w:rsidP="0017506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C77E4"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 xml:space="preserve">Uvod </w:t>
      </w:r>
    </w:p>
    <w:p w:rsidR="0017506B" w:rsidRPr="002C77E4" w:rsidRDefault="0017506B" w:rsidP="0017506B">
      <w:pPr>
        <w:spacing w:before="100" w:beforeAutospacing="1"/>
        <w:ind w:firstLine="720"/>
        <w:jc w:val="both"/>
        <w:rPr>
          <w:rFonts w:ascii="Times New Roman" w:eastAsia="Times New Roman" w:hAnsi="Times New Roman"/>
          <w:lang w:val="hr-HR"/>
        </w:rPr>
      </w:pPr>
      <w:r w:rsidRPr="002C77E4">
        <w:rPr>
          <w:rFonts w:ascii="Times New Roman" w:eastAsia="Times New Roman" w:hAnsi="Times New Roman"/>
          <w:lang w:val="sr-Latn-CS"/>
        </w:rPr>
        <w:t>Lokalna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samouprava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se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organizuje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ostvaruje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sr-Latn-CS"/>
        </w:rPr>
        <w:t>inama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kao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jedinicama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lokalne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samouprave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sr-Latn-CS"/>
        </w:rPr>
        <w:t>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izvr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sr-Latn-CS"/>
        </w:rPr>
        <w:t>avaju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organi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jedinice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lokalne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samouprave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gra</w:t>
      </w:r>
      <w:r w:rsidRPr="002C77E4">
        <w:rPr>
          <w:rFonts w:ascii="Times New Roman" w:eastAsia="Times New Roman" w:hAnsi="Times New Roman"/>
          <w:lang w:val="hr-HR"/>
        </w:rPr>
        <w:t>đ</w:t>
      </w:r>
      <w:r w:rsidRPr="002C77E4">
        <w:rPr>
          <w:rFonts w:ascii="Times New Roman" w:eastAsia="Times New Roman" w:hAnsi="Times New Roman"/>
          <w:lang w:val="sr-Latn-CS"/>
        </w:rPr>
        <w:t>ani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skladu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sa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Ustavom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sr-Latn-CS"/>
        </w:rPr>
        <w:t>Zakonom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>Statutom</w:t>
      </w:r>
      <w:r w:rsidRPr="002C77E4">
        <w:rPr>
          <w:rFonts w:ascii="Times New Roman" w:eastAsia="Times New Roman" w:hAnsi="Times New Roman"/>
          <w:lang w:val="hr-HR"/>
        </w:rPr>
        <w:t>.</w:t>
      </w:r>
    </w:p>
    <w:p w:rsidR="0017506B" w:rsidRPr="002C77E4" w:rsidRDefault="0017506B" w:rsidP="0017506B">
      <w:pPr>
        <w:spacing w:before="100" w:beforeAutospacing="1"/>
        <w:ind w:firstLine="720"/>
        <w:jc w:val="both"/>
        <w:rPr>
          <w:rFonts w:ascii="Times New Roman" w:eastAsia="Times New Roman" w:hAnsi="Times New Roman"/>
          <w:lang w:val="hr-HR"/>
        </w:rPr>
      </w:pPr>
      <w:r w:rsidRPr="002C77E4">
        <w:rPr>
          <w:rFonts w:ascii="Times New Roman" w:eastAsia="Times New Roman" w:hAnsi="Times New Roman"/>
          <w:lang w:val="en-US"/>
        </w:rPr>
        <w:t>Za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vr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en-US"/>
        </w:rPr>
        <w:t>enje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lokalne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samouprave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upravnih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iz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samoupravnog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djelokruga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ine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prene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en-US"/>
        </w:rPr>
        <w:t>enih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iz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nadle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en-US"/>
        </w:rPr>
        <w:t>nosti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Federacije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kantona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te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vr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en-US"/>
        </w:rPr>
        <w:t>enje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stru</w:t>
      </w:r>
      <w:r w:rsidRPr="002C77E4">
        <w:rPr>
          <w:rFonts w:ascii="Times New Roman" w:eastAsia="Times New Roman" w:hAnsi="Times New Roman"/>
          <w:lang w:val="hr-HR"/>
        </w:rPr>
        <w:t>č</w:t>
      </w:r>
      <w:r w:rsidRPr="002C77E4">
        <w:rPr>
          <w:rFonts w:ascii="Times New Roman" w:eastAsia="Times New Roman" w:hAnsi="Times New Roman"/>
          <w:lang w:val="en-US"/>
        </w:rPr>
        <w:t>nih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administrativno</w:t>
      </w:r>
      <w:r w:rsidRPr="002C77E4">
        <w:rPr>
          <w:rFonts w:ascii="Times New Roman" w:eastAsia="Times New Roman" w:hAnsi="Times New Roman"/>
          <w:lang w:val="hr-HR"/>
        </w:rPr>
        <w:t>-</w:t>
      </w:r>
      <w:r w:rsidRPr="002C77E4">
        <w:rPr>
          <w:rFonts w:ascii="Times New Roman" w:eastAsia="Times New Roman" w:hAnsi="Times New Roman"/>
          <w:lang w:val="en-US"/>
        </w:rPr>
        <w:t>tehni</w:t>
      </w:r>
      <w:r w:rsidRPr="002C77E4">
        <w:rPr>
          <w:rFonts w:ascii="Times New Roman" w:eastAsia="Times New Roman" w:hAnsi="Times New Roman"/>
          <w:lang w:val="hr-HR"/>
        </w:rPr>
        <w:t>č</w:t>
      </w:r>
      <w:r w:rsidRPr="002C77E4">
        <w:rPr>
          <w:rFonts w:ascii="Times New Roman" w:eastAsia="Times New Roman" w:hAnsi="Times New Roman"/>
          <w:lang w:val="en-US"/>
        </w:rPr>
        <w:t>kih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drugih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od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zajedni</w:t>
      </w:r>
      <w:r w:rsidRPr="002C77E4">
        <w:rPr>
          <w:rFonts w:ascii="Times New Roman" w:eastAsia="Times New Roman" w:hAnsi="Times New Roman"/>
          <w:lang w:val="hr-HR"/>
        </w:rPr>
        <w:t>č</w:t>
      </w:r>
      <w:r w:rsidRPr="002C77E4">
        <w:rPr>
          <w:rFonts w:ascii="Times New Roman" w:eastAsia="Times New Roman" w:hAnsi="Times New Roman"/>
          <w:lang w:val="en-US"/>
        </w:rPr>
        <w:t>kog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interesa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osnivaju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inski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uprave</w:t>
      </w:r>
      <w:r w:rsidRPr="002C77E4">
        <w:rPr>
          <w:rFonts w:ascii="Times New Roman" w:eastAsia="Times New Roman" w:hAnsi="Times New Roman"/>
          <w:lang w:val="hr-HR"/>
        </w:rPr>
        <w:t xml:space="preserve">. </w:t>
      </w:r>
      <w:r w:rsidRPr="002C77E4">
        <w:rPr>
          <w:rFonts w:ascii="Times New Roman" w:eastAsia="Times New Roman" w:hAnsi="Times New Roman"/>
          <w:lang w:val="en-US"/>
        </w:rPr>
        <w:t>Odlukom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organizaciji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djelokrugu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rada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Jedinstvenog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inskog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uprave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Sanski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Most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kao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organizaciona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jedinica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osnovana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inska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slu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en-US"/>
        </w:rPr>
        <w:t>ba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za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upravu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dru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en-US"/>
        </w:rPr>
        <w:t>tvene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djelatnosti</w:t>
      </w:r>
      <w:r w:rsidRPr="002C77E4">
        <w:rPr>
          <w:rFonts w:ascii="Times New Roman" w:eastAsia="Times New Roman" w:hAnsi="Times New Roman"/>
          <w:lang w:val="hr-HR"/>
        </w:rPr>
        <w:t xml:space="preserve"> (</w:t>
      </w:r>
      <w:r w:rsidRPr="002C77E4">
        <w:rPr>
          <w:rFonts w:ascii="Times New Roman" w:eastAsia="Times New Roman" w:hAnsi="Times New Roman"/>
          <w:lang w:val="en-US"/>
        </w:rPr>
        <w:t>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daljem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tekstu</w:t>
      </w:r>
      <w:r w:rsidRPr="002C77E4">
        <w:rPr>
          <w:rFonts w:ascii="Times New Roman" w:eastAsia="Times New Roman" w:hAnsi="Times New Roman"/>
          <w:lang w:val="hr-HR"/>
        </w:rPr>
        <w:t xml:space="preserve">: </w:t>
      </w:r>
      <w:r w:rsidRPr="002C77E4">
        <w:rPr>
          <w:rFonts w:ascii="Times New Roman" w:eastAsia="Times New Roman" w:hAnsi="Times New Roman"/>
          <w:lang w:val="en-US"/>
        </w:rPr>
        <w:t>Slu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en-US"/>
        </w:rPr>
        <w:t>ba</w:t>
      </w:r>
      <w:r w:rsidRPr="002C77E4">
        <w:rPr>
          <w:rFonts w:ascii="Times New Roman" w:eastAsia="Times New Roman" w:hAnsi="Times New Roman"/>
          <w:lang w:val="hr-HR"/>
        </w:rPr>
        <w:t>).</w:t>
      </w:r>
    </w:p>
    <w:p w:rsidR="0017506B" w:rsidRPr="002C77E4" w:rsidRDefault="0017506B" w:rsidP="0017506B">
      <w:pPr>
        <w:spacing w:before="100" w:beforeAutospacing="1"/>
        <w:ind w:firstLine="720"/>
        <w:jc w:val="both"/>
        <w:rPr>
          <w:rFonts w:ascii="Times New Roman" w:eastAsia="Times New Roman" w:hAnsi="Times New Roman"/>
          <w:lang w:val="hr-HR"/>
        </w:rPr>
      </w:pPr>
      <w:r w:rsidRPr="002C77E4">
        <w:rPr>
          <w:rFonts w:ascii="Times New Roman" w:eastAsia="Times New Roman" w:hAnsi="Times New Roman"/>
          <w:lang w:val="de-DE"/>
        </w:rPr>
        <w:t>Slu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de-DE"/>
        </w:rPr>
        <w:t>ba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organizovana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tako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da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pru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de-DE"/>
        </w:rPr>
        <w:t>a</w:t>
      </w:r>
      <w:r w:rsidRPr="002C77E4">
        <w:rPr>
          <w:rFonts w:ascii="Times New Roman" w:eastAsia="Times New Roman" w:hAnsi="Times New Roman"/>
          <w:lang w:val="hr-HR"/>
        </w:rPr>
        <w:t xml:space="preserve"> š</w:t>
      </w:r>
      <w:r w:rsidRPr="002C77E4">
        <w:rPr>
          <w:rFonts w:ascii="Times New Roman" w:eastAsia="Times New Roman" w:hAnsi="Times New Roman"/>
          <w:lang w:val="de-DE"/>
        </w:rPr>
        <w:t>irok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spektar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usluga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de-DE"/>
        </w:rPr>
        <w:t>gra</w:t>
      </w:r>
      <w:r w:rsidRPr="002C77E4">
        <w:rPr>
          <w:rFonts w:ascii="Times New Roman" w:eastAsia="Times New Roman" w:hAnsi="Times New Roman"/>
          <w:lang w:val="hr-HR"/>
        </w:rPr>
        <w:t>đ</w:t>
      </w:r>
      <w:r w:rsidRPr="002C77E4">
        <w:rPr>
          <w:rFonts w:ascii="Times New Roman" w:eastAsia="Times New Roman" w:hAnsi="Times New Roman"/>
          <w:lang w:val="de-DE"/>
        </w:rPr>
        <w:t>anima</w:t>
      </w:r>
      <w:r w:rsidRPr="002C77E4">
        <w:rPr>
          <w:rFonts w:ascii="Times New Roman" w:eastAsia="Times New Roman" w:hAnsi="Times New Roman"/>
          <w:lang w:val="hr-HR"/>
        </w:rPr>
        <w:t>.</w:t>
      </w:r>
    </w:p>
    <w:p w:rsidR="0017506B" w:rsidRPr="002C77E4" w:rsidRDefault="0017506B" w:rsidP="002C77E4">
      <w:pPr>
        <w:spacing w:before="100" w:beforeAutospacing="1"/>
        <w:ind w:firstLine="720"/>
        <w:jc w:val="both"/>
        <w:rPr>
          <w:rFonts w:ascii="Times New Roman" w:eastAsia="Times New Roman" w:hAnsi="Times New Roman"/>
          <w:lang w:val="hr-HR"/>
        </w:rPr>
      </w:pPr>
      <w:r w:rsidRPr="002C77E4">
        <w:rPr>
          <w:rFonts w:ascii="Times New Roman" w:eastAsia="Times New Roman" w:hAnsi="Times New Roman"/>
          <w:lang w:val="en-US"/>
        </w:rPr>
        <w:t>Odlukom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organizaciji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djelokrugu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rada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Jedinstvenog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inskog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uprave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Sanski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Most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propisane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nadle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en-US"/>
        </w:rPr>
        <w:t>nosti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koji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obavljaju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unutar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Slu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en-US"/>
        </w:rPr>
        <w:t>be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to</w:t>
      </w:r>
      <w:r w:rsidRPr="002C77E4">
        <w:rPr>
          <w:rFonts w:ascii="Times New Roman" w:eastAsia="Times New Roman" w:hAnsi="Times New Roman"/>
          <w:lang w:val="hr-HR"/>
        </w:rPr>
        <w:t xml:space="preserve">: </w:t>
      </w:r>
      <w:r w:rsidRPr="002C77E4">
        <w:rPr>
          <w:rFonts w:ascii="Times New Roman" w:eastAsia="Times New Roman" w:hAnsi="Times New Roman"/>
          <w:lang w:val="en-US"/>
        </w:rPr>
        <w:t>upravni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stru</w:t>
      </w:r>
      <w:r w:rsidRPr="002C77E4">
        <w:rPr>
          <w:rFonts w:ascii="Times New Roman" w:eastAsia="Times New Roman" w:hAnsi="Times New Roman"/>
          <w:lang w:val="hr-HR"/>
        </w:rPr>
        <w:t>č</w:t>
      </w:r>
      <w:r w:rsidRPr="002C77E4">
        <w:rPr>
          <w:rFonts w:ascii="Times New Roman" w:eastAsia="Times New Roman" w:hAnsi="Times New Roman"/>
          <w:lang w:val="en-US"/>
        </w:rPr>
        <w:t>no</w:t>
      </w:r>
      <w:r w:rsidRPr="002C77E4">
        <w:rPr>
          <w:rFonts w:ascii="Times New Roman" w:eastAsia="Times New Roman" w:hAnsi="Times New Roman"/>
          <w:lang w:val="hr-HR"/>
        </w:rPr>
        <w:t xml:space="preserve"> - </w:t>
      </w:r>
      <w:r w:rsidRPr="002C77E4">
        <w:rPr>
          <w:rFonts w:ascii="Times New Roman" w:eastAsia="Times New Roman" w:hAnsi="Times New Roman"/>
          <w:lang w:val="en-US"/>
        </w:rPr>
        <w:t>operativni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studijsko</w:t>
      </w:r>
      <w:r w:rsidRPr="002C77E4">
        <w:rPr>
          <w:rFonts w:ascii="Times New Roman" w:eastAsia="Times New Roman" w:hAnsi="Times New Roman"/>
          <w:lang w:val="hr-HR"/>
        </w:rPr>
        <w:t xml:space="preserve"> - </w:t>
      </w:r>
      <w:r w:rsidRPr="002C77E4">
        <w:rPr>
          <w:rFonts w:ascii="Times New Roman" w:eastAsia="Times New Roman" w:hAnsi="Times New Roman"/>
          <w:lang w:val="en-US"/>
        </w:rPr>
        <w:t>analiti</w:t>
      </w:r>
      <w:r w:rsidRPr="002C77E4">
        <w:rPr>
          <w:rFonts w:ascii="Times New Roman" w:eastAsia="Times New Roman" w:hAnsi="Times New Roman"/>
          <w:lang w:val="hr-HR"/>
        </w:rPr>
        <w:t>č</w:t>
      </w:r>
      <w:r w:rsidRPr="002C77E4">
        <w:rPr>
          <w:rFonts w:ascii="Times New Roman" w:eastAsia="Times New Roman" w:hAnsi="Times New Roman"/>
          <w:lang w:val="en-US"/>
        </w:rPr>
        <w:t>ki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administrativni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iz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oblasti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rada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zapo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en-US"/>
        </w:rPr>
        <w:t>ljavanja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inskom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uprave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kancelarijskog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poslovanja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pru</w:t>
      </w:r>
      <w:r w:rsidRPr="002C77E4">
        <w:rPr>
          <w:rFonts w:ascii="Times New Roman" w:eastAsia="Times New Roman" w:hAnsi="Times New Roman"/>
          <w:lang w:val="hr-HR"/>
        </w:rPr>
        <w:t>ž</w:t>
      </w:r>
      <w:r w:rsidRPr="002C77E4">
        <w:rPr>
          <w:rFonts w:ascii="Times New Roman" w:eastAsia="Times New Roman" w:hAnsi="Times New Roman"/>
          <w:lang w:val="en-US"/>
        </w:rPr>
        <w:t>anja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usluga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gra</w:t>
      </w:r>
      <w:r w:rsidRPr="002C77E4">
        <w:rPr>
          <w:rFonts w:ascii="Times New Roman" w:eastAsia="Times New Roman" w:hAnsi="Times New Roman"/>
          <w:lang w:val="hr-HR"/>
        </w:rPr>
        <w:t>đ</w:t>
      </w:r>
      <w:r w:rsidRPr="002C77E4">
        <w:rPr>
          <w:rFonts w:ascii="Times New Roman" w:eastAsia="Times New Roman" w:hAnsi="Times New Roman"/>
          <w:lang w:val="en-US"/>
        </w:rPr>
        <w:t>anima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poslovi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prijemne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kancelarije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arhiva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vodi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bira</w:t>
      </w:r>
      <w:r w:rsidRPr="002C77E4">
        <w:rPr>
          <w:rFonts w:ascii="Times New Roman" w:eastAsia="Times New Roman" w:hAnsi="Times New Roman"/>
          <w:lang w:val="hr-HR"/>
        </w:rPr>
        <w:t>č</w:t>
      </w:r>
      <w:r w:rsidRPr="002C77E4">
        <w:rPr>
          <w:rFonts w:ascii="Times New Roman" w:eastAsia="Times New Roman" w:hAnsi="Times New Roman"/>
          <w:lang w:val="en-US"/>
        </w:rPr>
        <w:t>ke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spiskove</w:t>
      </w:r>
      <w:r w:rsidRPr="002C77E4">
        <w:rPr>
          <w:rFonts w:ascii="Times New Roman" w:eastAsia="Times New Roman" w:hAnsi="Times New Roman"/>
          <w:lang w:val="hr-HR"/>
        </w:rPr>
        <w:t xml:space="preserve"> (</w:t>
      </w:r>
      <w:r w:rsidRPr="002C77E4">
        <w:rPr>
          <w:rFonts w:ascii="Times New Roman" w:eastAsia="Times New Roman" w:hAnsi="Times New Roman"/>
          <w:lang w:val="en-US"/>
        </w:rPr>
        <w:t>CIPS</w:t>
      </w:r>
      <w:r w:rsidRPr="002C77E4">
        <w:rPr>
          <w:rFonts w:ascii="Times New Roman" w:eastAsia="Times New Roman" w:hAnsi="Times New Roman"/>
          <w:lang w:val="hr-HR"/>
        </w:rPr>
        <w:t>-</w:t>
      </w:r>
      <w:r w:rsidRPr="002C77E4">
        <w:rPr>
          <w:rFonts w:ascii="Times New Roman" w:eastAsia="Times New Roman" w:hAnsi="Times New Roman"/>
          <w:lang w:val="en-US"/>
        </w:rPr>
        <w:t>ovu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bazu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podataka</w:t>
      </w:r>
      <w:r w:rsidRPr="002C77E4">
        <w:rPr>
          <w:rFonts w:ascii="Times New Roman" w:eastAsia="Times New Roman" w:hAnsi="Times New Roman"/>
          <w:lang w:val="hr-HR"/>
        </w:rPr>
        <w:t xml:space="preserve">)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administrativne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poslove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za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Op</w:t>
      </w:r>
      <w:r w:rsidRPr="002C77E4">
        <w:rPr>
          <w:rFonts w:ascii="Times New Roman" w:eastAsia="Times New Roman" w:hAnsi="Times New Roman"/>
          <w:lang w:val="hr-HR"/>
        </w:rPr>
        <w:t>ć</w:t>
      </w:r>
      <w:r w:rsidRPr="002C77E4">
        <w:rPr>
          <w:rFonts w:ascii="Times New Roman" w:eastAsia="Times New Roman" w:hAnsi="Times New Roman"/>
          <w:lang w:val="en-US"/>
        </w:rPr>
        <w:t>insku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izbornu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komisiju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rje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en-US"/>
        </w:rPr>
        <w:t>ava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u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postupcima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iz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oblasti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gra</w:t>
      </w:r>
      <w:r w:rsidRPr="002C77E4">
        <w:rPr>
          <w:rFonts w:ascii="Times New Roman" w:eastAsia="Times New Roman" w:hAnsi="Times New Roman"/>
          <w:lang w:val="hr-HR"/>
        </w:rPr>
        <w:t>đ</w:t>
      </w:r>
      <w:r w:rsidRPr="002C77E4">
        <w:rPr>
          <w:rFonts w:ascii="Times New Roman" w:eastAsia="Times New Roman" w:hAnsi="Times New Roman"/>
          <w:lang w:val="en-US"/>
        </w:rPr>
        <w:t>anskih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stanja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prati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usmjerava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koordinira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rad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mjesnih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zajednica</w:t>
      </w:r>
      <w:r w:rsidR="007127AD" w:rsidRPr="002C77E4">
        <w:rPr>
          <w:rFonts w:ascii="Times New Roman" w:eastAsia="Times New Roman" w:hAnsi="Times New Roman"/>
          <w:lang w:val="hr-HR"/>
        </w:rPr>
        <w:t xml:space="preserve"> </w:t>
      </w:r>
      <w:r w:rsidR="007127AD"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prati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oblast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dru</w:t>
      </w:r>
      <w:r w:rsidRPr="002C77E4">
        <w:rPr>
          <w:rFonts w:ascii="Times New Roman" w:eastAsia="Times New Roman" w:hAnsi="Times New Roman"/>
          <w:lang w:val="hr-HR"/>
        </w:rPr>
        <w:t>š</w:t>
      </w:r>
      <w:r w:rsidRPr="002C77E4">
        <w:rPr>
          <w:rFonts w:ascii="Times New Roman" w:eastAsia="Times New Roman" w:hAnsi="Times New Roman"/>
          <w:lang w:val="en-US"/>
        </w:rPr>
        <w:t>tvenih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djelatnosti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obrazovanja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nauke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kulture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sporta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informisanja</w:t>
      </w:r>
      <w:r w:rsidRPr="002C77E4">
        <w:rPr>
          <w:rFonts w:ascii="Times New Roman" w:eastAsia="Times New Roman" w:hAnsi="Times New Roman"/>
          <w:lang w:val="hr-HR"/>
        </w:rPr>
        <w:t xml:space="preserve">, </w:t>
      </w:r>
      <w:r w:rsidRPr="002C77E4">
        <w:rPr>
          <w:rFonts w:ascii="Times New Roman" w:eastAsia="Times New Roman" w:hAnsi="Times New Roman"/>
          <w:lang w:val="en-US"/>
        </w:rPr>
        <w:t>nevladinih</w:t>
      </w:r>
      <w:r w:rsidRP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en-US"/>
        </w:rPr>
        <w:t>organizacija</w:t>
      </w:r>
      <w:r w:rsidRPr="002C77E4">
        <w:rPr>
          <w:rFonts w:ascii="Times New Roman" w:eastAsia="Times New Roman" w:hAnsi="Times New Roman"/>
          <w:lang w:val="hr-HR"/>
        </w:rPr>
        <w:t>.</w:t>
      </w:r>
      <w:r w:rsid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hr-HR"/>
        </w:rPr>
        <w:t xml:space="preserve">Pored naprijed navedenog, Služba vodi evidenciju i utvrđuje status raseljenih lica i povratnika, vodi </w:t>
      </w:r>
      <w:r w:rsidR="007F6032">
        <w:rPr>
          <w:rFonts w:ascii="Times New Roman" w:eastAsia="Times New Roman" w:hAnsi="Times New Roman"/>
          <w:lang w:val="hr-HR"/>
        </w:rPr>
        <w:t>DDPR</w:t>
      </w:r>
      <w:r w:rsidRPr="002C77E4">
        <w:rPr>
          <w:rFonts w:ascii="Times New Roman" w:eastAsia="Times New Roman" w:hAnsi="Times New Roman"/>
          <w:lang w:val="hr-HR"/>
        </w:rPr>
        <w:t xml:space="preserve"> bazu podataka, vodi propisane evidencije, izrađuje informativno-analitičke i druge materijale, priprema propise koje donosi Općinski načelnik ili Općinsko vijeće, obavlja i druge poslove u skladu sa </w:t>
      </w:r>
      <w:r w:rsidR="007127AD" w:rsidRPr="002C77E4">
        <w:rPr>
          <w:rFonts w:ascii="Times New Roman" w:eastAsia="Times New Roman" w:hAnsi="Times New Roman"/>
          <w:lang w:val="hr-HR"/>
        </w:rPr>
        <w:t>Zakonima i drugim propisima</w:t>
      </w:r>
      <w:r w:rsidRPr="002C77E4">
        <w:rPr>
          <w:rFonts w:ascii="Times New Roman" w:eastAsia="Times New Roman" w:hAnsi="Times New Roman"/>
          <w:lang w:val="hr-HR"/>
        </w:rPr>
        <w:t>.</w:t>
      </w:r>
      <w:r w:rsidR="002C77E4">
        <w:rPr>
          <w:rFonts w:ascii="Times New Roman" w:eastAsia="Times New Roman" w:hAnsi="Times New Roman"/>
          <w:lang w:val="hr-HR"/>
        </w:rPr>
        <w:t xml:space="preserve"> </w:t>
      </w:r>
      <w:r w:rsidRPr="002C77E4">
        <w:rPr>
          <w:rFonts w:ascii="Times New Roman" w:eastAsia="Times New Roman" w:hAnsi="Times New Roman"/>
          <w:lang w:val="hr-HR"/>
        </w:rPr>
        <w:t>Organizacija, djelokrug rada, rukovođenje i druga pitanja od značaja za rad službe uređuju se Pravilnikom o unutrašnjoj organizaciji Jedinstvenog općinskog organa uprave, općine Sanski Most.</w:t>
      </w:r>
    </w:p>
    <w:p w:rsidR="0017506B" w:rsidRPr="002C77E4" w:rsidRDefault="0017506B" w:rsidP="00B07552">
      <w:pPr>
        <w:pStyle w:val="Bezproreda"/>
        <w:ind w:firstLine="720"/>
        <w:rPr>
          <w:rFonts w:ascii="Times New Roman" w:hAnsi="Times New Roman" w:cs="Times New Roman"/>
          <w:sz w:val="22"/>
          <w:szCs w:val="22"/>
          <w:lang w:val="hr-HR"/>
        </w:rPr>
      </w:pPr>
      <w:r w:rsidRPr="002C77E4">
        <w:rPr>
          <w:rFonts w:ascii="Times New Roman" w:hAnsi="Times New Roman" w:cs="Times New Roman"/>
          <w:sz w:val="22"/>
          <w:szCs w:val="22"/>
        </w:rPr>
        <w:t>Slu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ž</w:t>
      </w:r>
      <w:r w:rsidRPr="002C77E4">
        <w:rPr>
          <w:rFonts w:ascii="Times New Roman" w:hAnsi="Times New Roman" w:cs="Times New Roman"/>
          <w:sz w:val="22"/>
          <w:szCs w:val="22"/>
        </w:rPr>
        <w:t>ba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ima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dvije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unutra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2C77E4">
        <w:rPr>
          <w:rFonts w:ascii="Times New Roman" w:hAnsi="Times New Roman" w:cs="Times New Roman"/>
          <w:sz w:val="22"/>
          <w:szCs w:val="22"/>
        </w:rPr>
        <w:t>nje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organizacione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jedinice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i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to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:</w:t>
      </w:r>
    </w:p>
    <w:p w:rsidR="0017506B" w:rsidRPr="002C77E4" w:rsidRDefault="0017506B" w:rsidP="00B4739C">
      <w:pPr>
        <w:pStyle w:val="Bezproreda"/>
        <w:rPr>
          <w:rFonts w:ascii="Times New Roman" w:hAnsi="Times New Roman" w:cs="Times New Roman"/>
          <w:sz w:val="22"/>
          <w:szCs w:val="22"/>
          <w:lang w:val="hr-HR"/>
        </w:rPr>
      </w:pPr>
      <w:r w:rsidRPr="002C77E4">
        <w:rPr>
          <w:rFonts w:ascii="Times New Roman" w:hAnsi="Times New Roman" w:cs="Times New Roman"/>
          <w:sz w:val="22"/>
          <w:szCs w:val="22"/>
        </w:rPr>
        <w:t>Odsjek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- </w:t>
      </w:r>
      <w:r w:rsidRPr="002C77E4">
        <w:rPr>
          <w:rFonts w:ascii="Times New Roman" w:hAnsi="Times New Roman" w:cs="Times New Roman"/>
          <w:sz w:val="22"/>
          <w:szCs w:val="22"/>
        </w:rPr>
        <w:t>Centar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za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pru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ž</w:t>
      </w:r>
      <w:r w:rsidRPr="002C77E4">
        <w:rPr>
          <w:rFonts w:ascii="Times New Roman" w:hAnsi="Times New Roman" w:cs="Times New Roman"/>
          <w:sz w:val="22"/>
          <w:szCs w:val="22"/>
        </w:rPr>
        <w:t>anje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usluga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gra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Pr="002C77E4">
        <w:rPr>
          <w:rFonts w:ascii="Times New Roman" w:hAnsi="Times New Roman" w:cs="Times New Roman"/>
          <w:sz w:val="22"/>
          <w:szCs w:val="22"/>
        </w:rPr>
        <w:t>anima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,</w:t>
      </w:r>
    </w:p>
    <w:p w:rsidR="0017506B" w:rsidRPr="002C77E4" w:rsidRDefault="0017506B" w:rsidP="00B4739C">
      <w:pPr>
        <w:pStyle w:val="Bezproreda"/>
        <w:rPr>
          <w:rFonts w:ascii="Times New Roman" w:hAnsi="Times New Roman" w:cs="Times New Roman"/>
          <w:sz w:val="22"/>
          <w:szCs w:val="22"/>
          <w:lang w:val="hr-HR"/>
        </w:rPr>
      </w:pPr>
      <w:r w:rsidRPr="002C77E4">
        <w:rPr>
          <w:rFonts w:ascii="Times New Roman" w:hAnsi="Times New Roman" w:cs="Times New Roman"/>
          <w:sz w:val="22"/>
          <w:szCs w:val="22"/>
        </w:rPr>
        <w:t>Odsjek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za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dru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2C77E4">
        <w:rPr>
          <w:rFonts w:ascii="Times New Roman" w:hAnsi="Times New Roman" w:cs="Times New Roman"/>
          <w:sz w:val="22"/>
          <w:szCs w:val="22"/>
        </w:rPr>
        <w:t>tvene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djelatnosti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i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mjesne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C77E4">
        <w:rPr>
          <w:rFonts w:ascii="Times New Roman" w:hAnsi="Times New Roman" w:cs="Times New Roman"/>
          <w:sz w:val="22"/>
          <w:szCs w:val="22"/>
        </w:rPr>
        <w:t>zajednice</w:t>
      </w:r>
      <w:r w:rsidRPr="002C77E4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:rsidR="0017506B" w:rsidRPr="002C77E4" w:rsidRDefault="0017506B" w:rsidP="007127AD">
      <w:pPr>
        <w:spacing w:before="274" w:after="230"/>
        <w:ind w:right="-138" w:firstLine="720"/>
        <w:jc w:val="both"/>
        <w:rPr>
          <w:rFonts w:ascii="Times New Roman" w:eastAsia="Times New Roman" w:hAnsi="Times New Roman"/>
          <w:lang w:val="sr-Latn-CS"/>
        </w:rPr>
      </w:pPr>
      <w:r w:rsidRPr="002C77E4">
        <w:rPr>
          <w:rFonts w:ascii="Times New Roman" w:eastAsia="Times New Roman" w:hAnsi="Times New Roman"/>
          <w:lang w:val="sr-Latn-CS"/>
        </w:rPr>
        <w:t xml:space="preserve">U skladu sa </w:t>
      </w:r>
      <w:r w:rsidRPr="002C77E4">
        <w:rPr>
          <w:rFonts w:ascii="Times New Roman" w:eastAsia="Times New Roman" w:hAnsi="Times New Roman"/>
          <w:lang w:val="hr-HR"/>
        </w:rPr>
        <w:t xml:space="preserve">Pravilnikom o unutrašnjoj organizaciji i sistematizaciji radnih mjesta Jedinstvenog općinskog organa uprave općine Sanski Most, Služba ima </w:t>
      </w:r>
      <w:r w:rsidRPr="002C77E4">
        <w:rPr>
          <w:rFonts w:ascii="Times New Roman" w:eastAsia="Times New Roman" w:hAnsi="Times New Roman"/>
          <w:lang w:val="sr-Latn-CS"/>
        </w:rPr>
        <w:t xml:space="preserve">sistematizovano ukupno 32 radna mjesta i to: 1 rukovodeći državni službenik, 7 državnih službenika, 24 namještenika i 1 zaposlenik. </w:t>
      </w:r>
    </w:p>
    <w:p w:rsidR="001D5FA3" w:rsidRPr="002C77E4" w:rsidRDefault="00473695" w:rsidP="002C77E4">
      <w:pPr>
        <w:spacing w:before="274"/>
        <w:ind w:right="-138" w:firstLine="720"/>
        <w:jc w:val="both"/>
        <w:rPr>
          <w:rFonts w:ascii="Times New Roman" w:eastAsia="Times New Roman" w:hAnsi="Times New Roman"/>
          <w:lang w:val="sr-Latn-CS"/>
        </w:rPr>
      </w:pPr>
      <w:r w:rsidRPr="002C77E4">
        <w:rPr>
          <w:rFonts w:ascii="Times New Roman" w:eastAsia="Times New Roman" w:hAnsi="Times New Roman"/>
          <w:lang w:val="sr-Latn-CS"/>
        </w:rPr>
        <w:t>Trenutno je popunjeno ukupno 26</w:t>
      </w:r>
      <w:r w:rsidR="0017506B" w:rsidRPr="002C77E4">
        <w:rPr>
          <w:rFonts w:ascii="Times New Roman" w:eastAsia="Times New Roman" w:hAnsi="Times New Roman"/>
          <w:lang w:val="sr-Latn-CS"/>
        </w:rPr>
        <w:t xml:space="preserve"> radnih mjesta i to:</w:t>
      </w:r>
      <w:r w:rsidR="007127AD" w:rsidRPr="002C77E4">
        <w:rPr>
          <w:rFonts w:ascii="Times New Roman" w:eastAsia="Times New Roman" w:hAnsi="Times New Roman"/>
          <w:lang w:val="sr-Latn-CS"/>
        </w:rPr>
        <w:t xml:space="preserve"> </w:t>
      </w:r>
      <w:r w:rsidR="0017506B" w:rsidRPr="002C77E4">
        <w:rPr>
          <w:rFonts w:ascii="Times New Roman" w:eastAsia="Times New Roman" w:hAnsi="Times New Roman"/>
          <w:lang w:val="sr-Latn-CS"/>
        </w:rPr>
        <w:t>1 rukovodeći državni služ</w:t>
      </w:r>
      <w:r w:rsidR="007127AD" w:rsidRPr="002C77E4">
        <w:rPr>
          <w:rFonts w:ascii="Times New Roman" w:eastAsia="Times New Roman" w:hAnsi="Times New Roman"/>
          <w:lang w:val="sr-Latn-CS"/>
        </w:rPr>
        <w:t>benik, 5 državnih službenika, 19</w:t>
      </w:r>
      <w:r w:rsidR="002C77E4">
        <w:rPr>
          <w:rFonts w:ascii="Times New Roman" w:eastAsia="Times New Roman" w:hAnsi="Times New Roman"/>
          <w:lang w:val="sr-Latn-CS"/>
        </w:rPr>
        <w:t xml:space="preserve"> namještenika i 1 zaposlenik</w:t>
      </w:r>
    </w:p>
    <w:tbl>
      <w:tblPr>
        <w:tblW w:w="15604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891"/>
        <w:gridCol w:w="3616"/>
        <w:gridCol w:w="2835"/>
        <w:gridCol w:w="5842"/>
      </w:tblGrid>
      <w:tr w:rsidR="007127AD" w:rsidRPr="00E8537E" w:rsidTr="000B319B">
        <w:trPr>
          <w:trHeight w:val="341"/>
        </w:trPr>
        <w:tc>
          <w:tcPr>
            <w:tcW w:w="3311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Struktura zaposlenih po stručnoj spremi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Struktura zaposlenih po polu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80"/>
            </w:tcBorders>
          </w:tcPr>
          <w:p w:rsidR="007127AD" w:rsidRPr="002C77E4" w:rsidRDefault="007127AD" w:rsidP="000B319B">
            <w:pPr>
              <w:pStyle w:val="Naslov1"/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2" w:type="dxa"/>
            <w:tcBorders>
              <w:left w:val="single" w:sz="4" w:space="0" w:color="000080"/>
            </w:tcBorders>
            <w:shd w:val="clear" w:color="auto" w:fill="auto"/>
          </w:tcPr>
          <w:p w:rsidR="007127AD" w:rsidRPr="00E8537E" w:rsidRDefault="007127AD" w:rsidP="000B319B">
            <w:pPr>
              <w:snapToGrid w:val="0"/>
              <w:rPr>
                <w:rFonts w:ascii="Arial" w:hAnsi="Arial" w:cs="Arial"/>
              </w:rPr>
            </w:pP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404"/>
        </w:trPr>
        <w:tc>
          <w:tcPr>
            <w:tcW w:w="3311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Muški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Ženski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350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VSS +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60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VŠ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96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SS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42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NK -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42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2C77E4" w:rsidRDefault="007127AD" w:rsidP="000B3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7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:rsidR="007127AD" w:rsidRPr="00E8537E" w:rsidRDefault="007127AD" w:rsidP="007127AD">
      <w:pPr>
        <w:spacing w:before="274"/>
        <w:ind w:right="-138"/>
        <w:jc w:val="both"/>
        <w:rPr>
          <w:rFonts w:ascii="Arial" w:eastAsia="Times New Roman" w:hAnsi="Arial" w:cs="Arial"/>
          <w:lang w:val="sr-Latn-CS"/>
        </w:rPr>
      </w:pPr>
    </w:p>
    <w:p w:rsidR="00296BE0" w:rsidRPr="002C77E4" w:rsidRDefault="00473695" w:rsidP="00473695">
      <w:pPr>
        <w:pStyle w:val="Odlomakpopisa"/>
        <w:numPr>
          <w:ilvl w:val="0"/>
          <w:numId w:val="1"/>
        </w:numPr>
        <w:spacing w:before="274"/>
        <w:ind w:right="-29"/>
        <w:jc w:val="both"/>
        <w:rPr>
          <w:rFonts w:ascii="Times New Roman" w:eastAsia="Times New Roman" w:hAnsi="Times New Roman"/>
          <w:b/>
          <w:lang w:val="sr-Latn-CS"/>
        </w:rPr>
      </w:pPr>
      <w:r w:rsidRPr="002C77E4">
        <w:rPr>
          <w:rFonts w:ascii="Times New Roman" w:eastAsia="Times New Roman" w:hAnsi="Times New Roman"/>
          <w:b/>
          <w:lang w:val="sr-Latn-CS"/>
        </w:rPr>
        <w:lastRenderedPageBreak/>
        <w:t>Sažetak</w:t>
      </w:r>
      <w:r w:rsidR="00AD0507" w:rsidRPr="002C77E4">
        <w:rPr>
          <w:rFonts w:ascii="Times New Roman" w:eastAsia="Times New Roman" w:hAnsi="Times New Roman"/>
          <w:b/>
          <w:lang w:val="sr-Latn-CS"/>
        </w:rPr>
        <w:t xml:space="preserve"> aktivnosti službe na realizaciji </w:t>
      </w:r>
      <w:r w:rsidRPr="002C77E4">
        <w:rPr>
          <w:rFonts w:ascii="Times New Roman" w:eastAsia="Times New Roman" w:hAnsi="Times New Roman"/>
          <w:b/>
          <w:lang w:val="sr-Latn-CS"/>
        </w:rPr>
        <w:t xml:space="preserve">Godišnjeg plana rada </w:t>
      </w:r>
    </w:p>
    <w:p w:rsidR="00E14833" w:rsidRPr="002C77E4" w:rsidRDefault="00E14833" w:rsidP="00E14833">
      <w:pPr>
        <w:pStyle w:val="Odlomakpopisa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i/>
          <w:noProof/>
          <w:lang w:val="sr-Latn-CS"/>
        </w:rPr>
      </w:pPr>
      <w:r w:rsidRPr="002C77E4">
        <w:rPr>
          <w:rFonts w:ascii="Times New Roman" w:hAnsi="Times New Roman"/>
          <w:b/>
          <w:i/>
          <w:noProof/>
          <w:lang w:val="sr-Latn-CS"/>
        </w:rPr>
        <w:t>Aktivnosti proizašle iz strateških i drugih programskih dokumenata</w:t>
      </w:r>
    </w:p>
    <w:p w:rsidR="00B872B5" w:rsidRPr="002C77E4" w:rsidRDefault="00971EC4" w:rsidP="007127AD">
      <w:pPr>
        <w:ind w:firstLine="720"/>
        <w:jc w:val="both"/>
        <w:rPr>
          <w:rFonts w:ascii="Times New Roman" w:eastAsia="Times New Roman" w:hAnsi="Times New Roman"/>
          <w:lang w:val="sr-Latn-CS"/>
        </w:rPr>
      </w:pPr>
      <w:r w:rsidRPr="002C77E4">
        <w:rPr>
          <w:rFonts w:ascii="Times New Roman" w:eastAsia="Times New Roman" w:hAnsi="Times New Roman"/>
          <w:lang w:val="sr-Latn-CS"/>
        </w:rPr>
        <w:t xml:space="preserve">Planom implementacije strategije </w:t>
      </w:r>
      <w:r w:rsidR="00E14833" w:rsidRPr="002C77E4">
        <w:rPr>
          <w:rFonts w:ascii="Times New Roman" w:eastAsia="Times New Roman" w:hAnsi="Times New Roman"/>
          <w:lang w:val="sr-Latn-CS"/>
        </w:rPr>
        <w:t xml:space="preserve"> </w:t>
      </w:r>
      <w:r w:rsidRPr="002C77E4">
        <w:rPr>
          <w:rFonts w:ascii="Times New Roman" w:eastAsia="Times New Roman" w:hAnsi="Times New Roman"/>
          <w:lang w:val="sr-Latn-CS"/>
        </w:rPr>
        <w:t xml:space="preserve">u skladu sa kojim je urađen Plan rada </w:t>
      </w:r>
      <w:r w:rsidR="00B4739C" w:rsidRPr="002C77E4">
        <w:rPr>
          <w:rFonts w:ascii="Times New Roman" w:eastAsia="Times New Roman" w:hAnsi="Times New Roman"/>
          <w:lang w:val="sr-Latn-CS"/>
        </w:rPr>
        <w:t>općinske službe za 201</w:t>
      </w:r>
      <w:r w:rsidR="00713A6C">
        <w:rPr>
          <w:rFonts w:ascii="Times New Roman" w:eastAsia="Times New Roman" w:hAnsi="Times New Roman"/>
          <w:lang w:val="sr-Latn-CS"/>
        </w:rPr>
        <w:t>8</w:t>
      </w:r>
      <w:r w:rsidR="00B4739C" w:rsidRPr="002C77E4">
        <w:rPr>
          <w:rFonts w:ascii="Times New Roman" w:eastAsia="Times New Roman" w:hAnsi="Times New Roman"/>
          <w:lang w:val="sr-Latn-CS"/>
        </w:rPr>
        <w:t>. godine</w:t>
      </w:r>
      <w:r w:rsidRPr="002C77E4">
        <w:rPr>
          <w:rFonts w:ascii="Times New Roman" w:eastAsia="Times New Roman" w:hAnsi="Times New Roman"/>
          <w:lang w:val="sr-Latn-CS"/>
        </w:rPr>
        <w:t xml:space="preserve"> određeno je da Općinska služba</w:t>
      </w:r>
      <w:r w:rsidR="00E14833" w:rsidRPr="002C77E4">
        <w:rPr>
          <w:rFonts w:ascii="Times New Roman" w:eastAsia="Times New Roman" w:hAnsi="Times New Roman"/>
          <w:lang w:val="sr-Latn-CS"/>
        </w:rPr>
        <w:t xml:space="preserve"> za opću upravu i društvene djelatnosti </w:t>
      </w:r>
      <w:r w:rsidRPr="002C77E4">
        <w:rPr>
          <w:rFonts w:ascii="Times New Roman" w:eastAsia="Times New Roman" w:hAnsi="Times New Roman"/>
          <w:lang w:val="sr-Latn-CS"/>
        </w:rPr>
        <w:t>u</w:t>
      </w:r>
      <w:r w:rsidR="00E14833" w:rsidRPr="002C77E4">
        <w:rPr>
          <w:rFonts w:ascii="Times New Roman" w:eastAsia="Times New Roman" w:hAnsi="Times New Roman"/>
          <w:lang w:val="sr-Latn-CS"/>
        </w:rPr>
        <w:t xml:space="preserve"> 201</w:t>
      </w:r>
      <w:r w:rsidR="00713A6C">
        <w:rPr>
          <w:rFonts w:ascii="Times New Roman" w:eastAsia="Times New Roman" w:hAnsi="Times New Roman"/>
          <w:lang w:val="sr-Latn-CS"/>
        </w:rPr>
        <w:t>8</w:t>
      </w:r>
      <w:r w:rsidR="00E14833" w:rsidRPr="002C77E4">
        <w:rPr>
          <w:rFonts w:ascii="Times New Roman" w:eastAsia="Times New Roman" w:hAnsi="Times New Roman"/>
          <w:lang w:val="sr-Latn-CS"/>
        </w:rPr>
        <w:t xml:space="preserve">. godinu </w:t>
      </w:r>
      <w:r w:rsidRPr="002C77E4">
        <w:rPr>
          <w:rFonts w:ascii="Times New Roman" w:eastAsia="Times New Roman" w:hAnsi="Times New Roman"/>
          <w:lang w:val="sr-Latn-CS"/>
        </w:rPr>
        <w:t>prati realizaciju 1</w:t>
      </w:r>
      <w:r w:rsidR="00713A6C">
        <w:rPr>
          <w:rFonts w:ascii="Times New Roman" w:eastAsia="Times New Roman" w:hAnsi="Times New Roman"/>
          <w:lang w:val="sr-Latn-CS"/>
        </w:rPr>
        <w:t>1</w:t>
      </w:r>
      <w:r w:rsidRPr="002C77E4">
        <w:rPr>
          <w:rFonts w:ascii="Times New Roman" w:eastAsia="Times New Roman" w:hAnsi="Times New Roman"/>
          <w:lang w:val="sr-Latn-CS"/>
        </w:rPr>
        <w:t xml:space="preserve"> projekata</w:t>
      </w:r>
      <w:r w:rsidR="00B01A59" w:rsidRPr="002C77E4">
        <w:rPr>
          <w:rFonts w:ascii="Times New Roman" w:eastAsia="Times New Roman" w:hAnsi="Times New Roman"/>
          <w:lang w:val="sr-Latn-CS"/>
        </w:rPr>
        <w:t>/aktivnosti</w:t>
      </w:r>
      <w:r w:rsidR="00E14833" w:rsidRPr="002C77E4">
        <w:rPr>
          <w:rFonts w:ascii="Times New Roman" w:eastAsia="Times New Roman" w:hAnsi="Times New Roman"/>
          <w:lang w:val="sr-Latn-CS"/>
        </w:rPr>
        <w:t xml:space="preserve">. </w:t>
      </w:r>
      <w:r w:rsidR="007127AD" w:rsidRPr="002C77E4">
        <w:rPr>
          <w:rFonts w:ascii="Times New Roman" w:eastAsia="Times New Roman" w:hAnsi="Times New Roman"/>
          <w:lang w:val="sr-Latn-CS"/>
        </w:rPr>
        <w:t>U izvještajnom periodu odrađen</w:t>
      </w:r>
      <w:r w:rsidR="00B01A59" w:rsidRPr="002C77E4">
        <w:rPr>
          <w:rFonts w:ascii="Times New Roman" w:eastAsia="Times New Roman" w:hAnsi="Times New Roman"/>
          <w:lang w:val="sr-Latn-CS"/>
        </w:rPr>
        <w:t>o je slijedeće:</w:t>
      </w:r>
    </w:p>
    <w:p w:rsidR="007F6190" w:rsidRPr="002C77E4" w:rsidRDefault="007F6190" w:rsidP="00413618">
      <w:pPr>
        <w:ind w:firstLine="720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  <w:b/>
          <w:i/>
          <w:lang w:val="sr-Latn-CS"/>
        </w:rPr>
        <w:t xml:space="preserve">Projekat </w:t>
      </w:r>
      <w:r w:rsidRPr="002C77E4">
        <w:rPr>
          <w:rFonts w:ascii="Times New Roman" w:eastAsia="Times New Roman" w:hAnsi="Times New Roman"/>
          <w:b/>
          <w:i/>
        </w:rPr>
        <w:t>Uvođenje e-uprave kroz elektronski registar administrativnih postupaka</w:t>
      </w:r>
      <w:r w:rsidR="002137D8" w:rsidRPr="002C77E4">
        <w:rPr>
          <w:rFonts w:ascii="Times New Roman" w:eastAsia="Times New Roman" w:hAnsi="Times New Roman"/>
        </w:rPr>
        <w:t>. U iz</w:t>
      </w:r>
      <w:r w:rsidR="006402FA" w:rsidRPr="002C77E4">
        <w:rPr>
          <w:rFonts w:ascii="Times New Roman" w:eastAsia="Times New Roman" w:hAnsi="Times New Roman"/>
        </w:rPr>
        <w:t xml:space="preserve">vještajnom periodu od strane Općinskih službi </w:t>
      </w:r>
      <w:r w:rsidR="00713A6C">
        <w:rPr>
          <w:rFonts w:ascii="Times New Roman" w:eastAsia="Times New Roman" w:hAnsi="Times New Roman"/>
        </w:rPr>
        <w:t>nije bilo aktivnosti usmjerenih na realizaciju ovog Projekta.</w:t>
      </w:r>
    </w:p>
    <w:p w:rsidR="00F13F69" w:rsidRDefault="00F13F69" w:rsidP="00713A6C">
      <w:pPr>
        <w:pStyle w:val="Bezproreda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13A6C">
        <w:rPr>
          <w:rFonts w:ascii="Times New Roman" w:hAnsi="Times New Roman" w:cs="Times New Roman"/>
          <w:b/>
          <w:i/>
          <w:sz w:val="22"/>
          <w:szCs w:val="22"/>
        </w:rPr>
        <w:t>Projekta „Edukacija NVO subjekata i predstavnika MZ u oblasti PCM-</w:t>
      </w:r>
      <w:proofErr w:type="gramStart"/>
      <w:r w:rsidRPr="00713A6C">
        <w:rPr>
          <w:rFonts w:ascii="Times New Roman" w:hAnsi="Times New Roman" w:cs="Times New Roman"/>
          <w:b/>
          <w:i/>
          <w:sz w:val="22"/>
          <w:szCs w:val="22"/>
        </w:rPr>
        <w:t>a</w:t>
      </w:r>
      <w:r w:rsidRPr="00713A6C">
        <w:rPr>
          <w:rFonts w:ascii="Times New Roman" w:hAnsi="Times New Roman" w:cs="Times New Roman"/>
          <w:i/>
          <w:sz w:val="22"/>
          <w:szCs w:val="22"/>
        </w:rPr>
        <w:t>“</w:t>
      </w:r>
      <w:r w:rsidRPr="00713A6C">
        <w:rPr>
          <w:rFonts w:ascii="Times New Roman" w:hAnsi="Times New Roman" w:cs="Times New Roman"/>
          <w:sz w:val="22"/>
          <w:szCs w:val="22"/>
        </w:rPr>
        <w:t xml:space="preserve"> vrši</w:t>
      </w:r>
      <w:proofErr w:type="gramEnd"/>
      <w:r w:rsidRPr="00713A6C">
        <w:rPr>
          <w:rFonts w:ascii="Times New Roman" w:hAnsi="Times New Roman" w:cs="Times New Roman"/>
          <w:sz w:val="22"/>
          <w:szCs w:val="22"/>
        </w:rPr>
        <w:t xml:space="preserve"> se kontinuirano kroz projekat „Jačanje uloge MZ u BiH“: Edukacije se </w:t>
      </w:r>
      <w:r w:rsidR="00837E4E" w:rsidRPr="00713A6C">
        <w:rPr>
          <w:rFonts w:ascii="Times New Roman" w:hAnsi="Times New Roman" w:cs="Times New Roman"/>
          <w:sz w:val="22"/>
          <w:szCs w:val="22"/>
        </w:rPr>
        <w:t>o</w:t>
      </w:r>
      <w:r w:rsidRPr="00713A6C">
        <w:rPr>
          <w:rFonts w:ascii="Times New Roman" w:hAnsi="Times New Roman" w:cs="Times New Roman"/>
          <w:sz w:val="22"/>
          <w:szCs w:val="22"/>
        </w:rPr>
        <w:t>državaju za predstavnike MZ, NVO sektora i koordinatore ovog projekta koji su već samostalno na osnovu stečenih iskustava</w:t>
      </w:r>
      <w:r w:rsidR="00837E4E" w:rsidRPr="00713A6C">
        <w:rPr>
          <w:rFonts w:ascii="Times New Roman" w:hAnsi="Times New Roman" w:cs="Times New Roman"/>
          <w:sz w:val="22"/>
          <w:szCs w:val="22"/>
        </w:rPr>
        <w:t>,</w:t>
      </w:r>
      <w:r w:rsidRPr="00713A6C">
        <w:rPr>
          <w:rFonts w:ascii="Times New Roman" w:hAnsi="Times New Roman" w:cs="Times New Roman"/>
          <w:sz w:val="22"/>
          <w:szCs w:val="22"/>
        </w:rPr>
        <w:t xml:space="preserve"> izradili svoje projektne prijedloge i aplicirali na dva javna poziva UNDP</w:t>
      </w:r>
      <w:r w:rsidR="00837E4E" w:rsidRPr="00713A6C">
        <w:rPr>
          <w:rFonts w:ascii="Times New Roman" w:hAnsi="Times New Roman" w:cs="Times New Roman"/>
          <w:sz w:val="22"/>
          <w:szCs w:val="22"/>
        </w:rPr>
        <w:t>,</w:t>
      </w:r>
      <w:r w:rsidR="006B0A15" w:rsidRPr="00713A6C">
        <w:rPr>
          <w:rFonts w:ascii="Times New Roman" w:hAnsi="Times New Roman" w:cs="Times New Roman"/>
          <w:sz w:val="22"/>
          <w:szCs w:val="22"/>
        </w:rPr>
        <w:t xml:space="preserve">  čiji rezultat je realizacija </w:t>
      </w:r>
      <w:r w:rsidR="00D61353">
        <w:rPr>
          <w:rFonts w:ascii="Times New Roman" w:hAnsi="Times New Roman" w:cs="Times New Roman"/>
          <w:sz w:val="22"/>
          <w:szCs w:val="22"/>
        </w:rPr>
        <w:t>sedam</w:t>
      </w:r>
      <w:r w:rsidRPr="00713A6C">
        <w:rPr>
          <w:rFonts w:ascii="Times New Roman" w:hAnsi="Times New Roman" w:cs="Times New Roman"/>
          <w:sz w:val="22"/>
          <w:szCs w:val="22"/>
        </w:rPr>
        <w:t xml:space="preserve"> projekata </w:t>
      </w:r>
      <w:r w:rsidR="00713A6C" w:rsidRPr="00713A6C">
        <w:rPr>
          <w:rFonts w:ascii="Times New Roman" w:hAnsi="Times New Roman" w:cs="Times New Roman"/>
          <w:sz w:val="22"/>
          <w:szCs w:val="22"/>
        </w:rPr>
        <w:t>mjesnih zajednica</w:t>
      </w:r>
      <w:r w:rsidR="006B0A15" w:rsidRPr="00713A6C">
        <w:rPr>
          <w:rFonts w:ascii="Times New Roman" w:hAnsi="Times New Roman" w:cs="Times New Roman"/>
          <w:sz w:val="22"/>
          <w:szCs w:val="22"/>
        </w:rPr>
        <w:t xml:space="preserve">  u izvještajnom periodu.</w:t>
      </w:r>
    </w:p>
    <w:p w:rsidR="00835206" w:rsidRPr="00713A6C" w:rsidRDefault="00835206" w:rsidP="00713A6C">
      <w:pPr>
        <w:pStyle w:val="Bezproreda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C37" w:rsidRPr="00330BA8" w:rsidRDefault="00713A6C" w:rsidP="00330BA8">
      <w:pPr>
        <w:pStyle w:val="Bezproreda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60924">
        <w:rPr>
          <w:rFonts w:ascii="Times New Roman" w:hAnsi="Times New Roman" w:cs="Times New Roman"/>
          <w:b/>
          <w:i/>
          <w:sz w:val="22"/>
          <w:szCs w:val="22"/>
        </w:rPr>
        <w:t>Podrška razvoj NVO sektora kroz LOD metodologiju</w:t>
      </w:r>
      <w:r w:rsidR="00330BA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F6C37">
        <w:rPr>
          <w:sz w:val="22"/>
          <w:szCs w:val="22"/>
        </w:rPr>
        <w:t xml:space="preserve">Budžetom Općine Sanski Most za 2018. godinu </w:t>
      </w:r>
      <w:r w:rsidR="002F6C37">
        <w:rPr>
          <w:b/>
          <w:sz w:val="22"/>
          <w:szCs w:val="22"/>
        </w:rPr>
        <w:t xml:space="preserve">uspostavljen je fond za podršku projekata na bazi LOD metodologije </w:t>
      </w:r>
      <w:r w:rsidR="002F6C37">
        <w:rPr>
          <w:sz w:val="22"/>
          <w:szCs w:val="22"/>
        </w:rPr>
        <w:t>u iznosu od 30.000,00KM (po rebalansu budžeta 15.000,00 KM).</w:t>
      </w:r>
      <w:r w:rsidR="00D61353">
        <w:rPr>
          <w:sz w:val="22"/>
          <w:szCs w:val="22"/>
        </w:rPr>
        <w:t xml:space="preserve"> </w:t>
      </w:r>
      <w:r w:rsidR="002F6C37">
        <w:rPr>
          <w:sz w:val="22"/>
          <w:szCs w:val="22"/>
        </w:rPr>
        <w:t xml:space="preserve">Javni poziv organizacijma civilnog društva/nevladinih organizacija za predaju prijedloga projekata koji se sufinansiraju u okviru Budžeta općine Sanski Most objavljen je 13.04.2018. godine, i bio je otvoren 15 dana, sa ukupnim predviđenim iznosom sredstava do 20. 000, 00 KM, od kojih je </w:t>
      </w:r>
      <w:proofErr w:type="gramStart"/>
      <w:r w:rsidR="002F6C37">
        <w:rPr>
          <w:sz w:val="22"/>
          <w:szCs w:val="22"/>
        </w:rPr>
        <w:t>odobreno  i</w:t>
      </w:r>
      <w:proofErr w:type="gramEnd"/>
      <w:r w:rsidR="002F6C37">
        <w:rPr>
          <w:sz w:val="22"/>
          <w:szCs w:val="22"/>
        </w:rPr>
        <w:t xml:space="preserve"> utrošeno 15. 000, 00</w:t>
      </w:r>
      <w:r w:rsidR="002F6C37">
        <w:rPr>
          <w:sz w:val="22"/>
          <w:szCs w:val="22"/>
          <w:lang w:val="de-DE"/>
        </w:rPr>
        <w:t>KM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za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sve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projekte</w:t>
      </w:r>
      <w:r w:rsidR="002F6C37">
        <w:rPr>
          <w:sz w:val="22"/>
          <w:szCs w:val="22"/>
        </w:rPr>
        <w:t xml:space="preserve">.  </w:t>
      </w:r>
      <w:r w:rsidR="002F6C37">
        <w:rPr>
          <w:sz w:val="22"/>
          <w:szCs w:val="22"/>
          <w:lang w:val="de-DE"/>
        </w:rPr>
        <w:t>Broj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NVO</w:t>
      </w:r>
      <w:r w:rsidR="002F6C37">
        <w:rPr>
          <w:sz w:val="22"/>
          <w:szCs w:val="22"/>
        </w:rPr>
        <w:t>-</w:t>
      </w:r>
      <w:r w:rsidR="002F6C37">
        <w:rPr>
          <w:sz w:val="22"/>
          <w:szCs w:val="22"/>
          <w:lang w:val="de-DE"/>
        </w:rPr>
        <w:t>a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kojima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su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odobrena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sredstva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po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projektima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je</w:t>
      </w:r>
      <w:r w:rsidR="002F6C37">
        <w:rPr>
          <w:sz w:val="22"/>
          <w:szCs w:val="22"/>
        </w:rPr>
        <w:t xml:space="preserve"> 7, </w:t>
      </w:r>
      <w:r w:rsidR="002F6C37">
        <w:rPr>
          <w:sz w:val="22"/>
          <w:szCs w:val="22"/>
          <w:lang w:val="de-DE"/>
        </w:rPr>
        <w:t>dok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je</w:t>
      </w:r>
      <w:r w:rsidR="002F6C37">
        <w:rPr>
          <w:sz w:val="22"/>
          <w:szCs w:val="22"/>
        </w:rPr>
        <w:t xml:space="preserve"> 1 </w:t>
      </w:r>
      <w:r w:rsidR="002F6C37">
        <w:rPr>
          <w:sz w:val="22"/>
          <w:szCs w:val="22"/>
          <w:lang w:val="de-DE"/>
        </w:rPr>
        <w:t>projektni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prijedlog</w:t>
      </w:r>
      <w:r w:rsidR="002F6C37">
        <w:rPr>
          <w:sz w:val="22"/>
          <w:szCs w:val="22"/>
        </w:rPr>
        <w:t xml:space="preserve"> </w:t>
      </w:r>
      <w:r w:rsidR="002F6C37">
        <w:rPr>
          <w:sz w:val="22"/>
          <w:szCs w:val="22"/>
          <w:lang w:val="de-DE"/>
        </w:rPr>
        <w:t>odbijen</w:t>
      </w:r>
      <w:r w:rsidR="002F6C37">
        <w:rPr>
          <w:sz w:val="22"/>
          <w:szCs w:val="22"/>
        </w:rPr>
        <w:t xml:space="preserve"> i svi su realizirani u predviđenom roku. Potpisivanje Ugovora je bilo 02.07.2018. godine u Kabinetu Općinskog načelnika.</w:t>
      </w:r>
    </w:p>
    <w:p w:rsidR="00C60924" w:rsidRDefault="00C60924" w:rsidP="00330BA8">
      <w:pPr>
        <w:pStyle w:val="Bezproreda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C60924" w:rsidRPr="00323A98" w:rsidRDefault="00667FAD" w:rsidP="00323A98">
      <w:pPr>
        <w:pStyle w:val="Bezproreda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Projekti </w:t>
      </w:r>
      <w:r w:rsidR="00C60924" w:rsidRPr="00C60924">
        <w:rPr>
          <w:rFonts w:ascii="Times New Roman" w:hAnsi="Times New Roman" w:cs="Times New Roman"/>
          <w:b/>
          <w:i/>
          <w:sz w:val="22"/>
          <w:szCs w:val="22"/>
        </w:rPr>
        <w:t>Izgradnja sportsko rekreacionog i društvenog centra Hrustovo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C60924" w:rsidRPr="00C60924">
        <w:rPr>
          <w:rFonts w:ascii="Times New Roman" w:hAnsi="Times New Roman" w:cs="Times New Roman"/>
          <w:b/>
          <w:i/>
          <w:sz w:val="22"/>
          <w:szCs w:val="22"/>
        </w:rPr>
        <w:t>Izgradnja tribina NK “RUDAR” Donji Kamengrad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C60924" w:rsidRPr="00C60924">
        <w:rPr>
          <w:rFonts w:ascii="Times New Roman" w:hAnsi="Times New Roman" w:cs="Times New Roman"/>
          <w:b/>
          <w:i/>
          <w:sz w:val="22"/>
          <w:szCs w:val="22"/>
        </w:rPr>
        <w:t>Rekonstrukcija i uređenje sportskog igrališta OŠ “5 oktobar”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667FAD">
        <w:rPr>
          <w:rFonts w:ascii="Times New Roman" w:hAnsi="Times New Roman" w:cs="Times New Roman"/>
          <w:sz w:val="22"/>
          <w:szCs w:val="22"/>
        </w:rPr>
        <w:t>realizovani kroz Projekat “Jačanje uloge mjesne zajednice u BiH”. Projekti su u projektnim mjesnim zajednicama na održanim Forumima istaknuti kao prioriteti nako</w:t>
      </w:r>
      <w:r w:rsidR="007F6032">
        <w:rPr>
          <w:rFonts w:ascii="Times New Roman" w:hAnsi="Times New Roman" w:cs="Times New Roman"/>
          <w:sz w:val="22"/>
          <w:szCs w:val="22"/>
        </w:rPr>
        <w:t>n</w:t>
      </w:r>
      <w:r w:rsidRPr="00667FAD">
        <w:rPr>
          <w:rFonts w:ascii="Times New Roman" w:hAnsi="Times New Roman" w:cs="Times New Roman"/>
          <w:sz w:val="22"/>
          <w:szCs w:val="22"/>
        </w:rPr>
        <w:t xml:space="preserve"> čega je usljedila izrada projektnih prijedloga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667FAD">
        <w:rPr>
          <w:rFonts w:ascii="Times New Roman" w:hAnsi="Times New Roman" w:cs="Times New Roman"/>
          <w:sz w:val="22"/>
          <w:szCs w:val="22"/>
        </w:rPr>
        <w:t xml:space="preserve"> apliciranje na raspisani javni poziv UNDP</w:t>
      </w:r>
      <w:r>
        <w:rPr>
          <w:rFonts w:ascii="Times New Roman" w:hAnsi="Times New Roman" w:cs="Times New Roman"/>
          <w:sz w:val="22"/>
          <w:szCs w:val="22"/>
        </w:rPr>
        <w:t xml:space="preserve">. Projekti su uspješno realizirani uz financijsku podršku Vlade Švicarske </w:t>
      </w:r>
      <w:r w:rsidR="00330BA8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Švedske, Općine Sanski Most i projektnih mjesnih zajednica.</w:t>
      </w:r>
    </w:p>
    <w:p w:rsidR="001E4D24" w:rsidRPr="002C77E4" w:rsidRDefault="001E4D24" w:rsidP="00396453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:rsidR="002F6C37" w:rsidRPr="00D61353" w:rsidRDefault="00C60924" w:rsidP="00D61353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 w:rsidRPr="00D61353">
        <w:rPr>
          <w:rFonts w:ascii="Times New Roman" w:hAnsi="Times New Roman" w:cs="Times New Roman"/>
          <w:b/>
          <w:i/>
          <w:sz w:val="22"/>
          <w:szCs w:val="22"/>
        </w:rPr>
        <w:t>Manifestacija “</w:t>
      </w:r>
      <w:r w:rsidR="001E4D24" w:rsidRPr="00D61353">
        <w:rPr>
          <w:rFonts w:ascii="Times New Roman" w:hAnsi="Times New Roman" w:cs="Times New Roman"/>
          <w:b/>
          <w:i/>
          <w:sz w:val="22"/>
          <w:szCs w:val="22"/>
        </w:rPr>
        <w:t>Međunarodnu sedmicu mira</w:t>
      </w:r>
      <w:r w:rsidRPr="00D61353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396453" w:rsidRPr="00D613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F6C37" w:rsidRPr="00D61353">
        <w:rPr>
          <w:rFonts w:ascii="Times New Roman" w:hAnsi="Times New Roman" w:cs="Times New Roman"/>
          <w:sz w:val="22"/>
          <w:szCs w:val="22"/>
        </w:rPr>
        <w:t xml:space="preserve">"Međunarodna sedmica mira je događaj koji se u Sanskom Mostu održava devetu godinu zaredom u organizaciji Centra za izgradnju mira u Sanskom Mostu. Održan je u </w:t>
      </w:r>
      <w:proofErr w:type="gramStart"/>
      <w:r w:rsidR="002F6C37" w:rsidRPr="00D61353">
        <w:rPr>
          <w:rFonts w:ascii="Times New Roman" w:hAnsi="Times New Roman" w:cs="Times New Roman"/>
          <w:sz w:val="22"/>
          <w:szCs w:val="22"/>
        </w:rPr>
        <w:t>periodu  od</w:t>
      </w:r>
      <w:proofErr w:type="gramEnd"/>
      <w:r w:rsidR="002F6C37" w:rsidRPr="00D61353">
        <w:rPr>
          <w:rFonts w:ascii="Times New Roman" w:hAnsi="Times New Roman" w:cs="Times New Roman"/>
          <w:sz w:val="22"/>
          <w:szCs w:val="22"/>
        </w:rPr>
        <w:t xml:space="preserve"> 16. do 21. septembra u Sanskom Mostu i okupljeni su mladi iz Sanskog Mosta, kao </w:t>
      </w:r>
      <w:proofErr w:type="gramStart"/>
      <w:r w:rsidR="002F6C37" w:rsidRPr="00D61353">
        <w:rPr>
          <w:rFonts w:ascii="Times New Roman" w:hAnsi="Times New Roman" w:cs="Times New Roman"/>
          <w:sz w:val="22"/>
          <w:szCs w:val="22"/>
        </w:rPr>
        <w:t>i  gosti</w:t>
      </w:r>
      <w:proofErr w:type="gramEnd"/>
      <w:r w:rsidR="002F6C37" w:rsidRPr="00D61353">
        <w:rPr>
          <w:rFonts w:ascii="Times New Roman" w:hAnsi="Times New Roman" w:cs="Times New Roman"/>
          <w:sz w:val="22"/>
          <w:szCs w:val="22"/>
        </w:rPr>
        <w:t xml:space="preserve"> iz BiH i iz drugih zemalja svijeta. Deveta međunarodna sedmica mira započela je svečanim otvaranjem 16. 9. 2018. godine, i </w:t>
      </w:r>
      <w:proofErr w:type="gramStart"/>
      <w:r w:rsidR="002F6C37" w:rsidRPr="00D61353">
        <w:rPr>
          <w:rFonts w:ascii="Times New Roman" w:hAnsi="Times New Roman" w:cs="Times New Roman"/>
          <w:sz w:val="22"/>
          <w:szCs w:val="22"/>
        </w:rPr>
        <w:t>nagradjivanjem  najboljih</w:t>
      </w:r>
      <w:proofErr w:type="gramEnd"/>
      <w:r w:rsidR="002F6C37" w:rsidRPr="00D61353">
        <w:rPr>
          <w:rFonts w:ascii="Times New Roman" w:hAnsi="Times New Roman" w:cs="Times New Roman"/>
          <w:sz w:val="22"/>
          <w:szCs w:val="22"/>
        </w:rPr>
        <w:t xml:space="preserve"> volontera za 2017. godinu, kao i donatora godine.  Otvor Međunardone sedmice </w:t>
      </w:r>
      <w:proofErr w:type="gramStart"/>
      <w:r w:rsidR="002F6C37" w:rsidRPr="00D61353">
        <w:rPr>
          <w:rFonts w:ascii="Times New Roman" w:hAnsi="Times New Roman" w:cs="Times New Roman"/>
          <w:sz w:val="22"/>
          <w:szCs w:val="22"/>
        </w:rPr>
        <w:t>mira  počeo</w:t>
      </w:r>
      <w:proofErr w:type="gramEnd"/>
      <w:r w:rsidR="002F6C37" w:rsidRPr="00D61353">
        <w:rPr>
          <w:rFonts w:ascii="Times New Roman" w:hAnsi="Times New Roman" w:cs="Times New Roman"/>
          <w:sz w:val="22"/>
          <w:szCs w:val="22"/>
        </w:rPr>
        <w:t xml:space="preserve"> je  ceremonijom govora dobrodošlice koje su održali Općinski načelnik Faris Hasanbegović i Timur Hadžić predstavnik Konrad Adenauer Fondacije, koji su uručili nagrade volontera godine Oliveru Rogiću i Miriam Sachs koji su volontirali na CIM-ovoj farmi dvije godine, kao i diplome lokalnim i internacionalnim ambasadorima mira. Na svečanosti </w:t>
      </w:r>
      <w:proofErr w:type="gramStart"/>
      <w:r w:rsidR="002F6C37" w:rsidRPr="00D61353">
        <w:rPr>
          <w:rFonts w:ascii="Times New Roman" w:hAnsi="Times New Roman" w:cs="Times New Roman"/>
          <w:sz w:val="22"/>
          <w:szCs w:val="22"/>
        </w:rPr>
        <w:t>otvaranja  bili</w:t>
      </w:r>
      <w:proofErr w:type="gramEnd"/>
      <w:r w:rsidR="002F6C37" w:rsidRPr="00D61353">
        <w:rPr>
          <w:rFonts w:ascii="Times New Roman" w:hAnsi="Times New Roman" w:cs="Times New Roman"/>
          <w:sz w:val="22"/>
          <w:szCs w:val="22"/>
        </w:rPr>
        <w:t xml:space="preserve"> su prisutni i gost</w:t>
      </w:r>
      <w:r w:rsidR="007F6032">
        <w:rPr>
          <w:rFonts w:ascii="Times New Roman" w:hAnsi="Times New Roman" w:cs="Times New Roman"/>
          <w:sz w:val="22"/>
          <w:szCs w:val="22"/>
        </w:rPr>
        <w:t>i</w:t>
      </w:r>
      <w:r w:rsidR="002F6C37" w:rsidRPr="00D61353">
        <w:rPr>
          <w:rFonts w:ascii="Times New Roman" w:hAnsi="Times New Roman" w:cs="Times New Roman"/>
          <w:sz w:val="22"/>
          <w:szCs w:val="22"/>
        </w:rPr>
        <w:t xml:space="preserve"> iz Njemačke, grup</w:t>
      </w:r>
      <w:r w:rsidR="00F05ADB" w:rsidRPr="00D61353">
        <w:rPr>
          <w:rFonts w:ascii="Times New Roman" w:hAnsi="Times New Roman" w:cs="Times New Roman"/>
          <w:sz w:val="22"/>
          <w:szCs w:val="22"/>
        </w:rPr>
        <w:t>a</w:t>
      </w:r>
      <w:r w:rsidR="002F6C37" w:rsidRPr="00D61353">
        <w:rPr>
          <w:rFonts w:ascii="Times New Roman" w:hAnsi="Times New Roman" w:cs="Times New Roman"/>
          <w:sz w:val="22"/>
          <w:szCs w:val="22"/>
        </w:rPr>
        <w:t xml:space="preserve"> od 10 mladih ljudi, u pratnji svojih profesora</w:t>
      </w:r>
      <w:r w:rsidR="00F05ADB" w:rsidRPr="00D61353">
        <w:rPr>
          <w:rFonts w:ascii="Times New Roman" w:hAnsi="Times New Roman" w:cs="Times New Roman"/>
          <w:sz w:val="22"/>
          <w:szCs w:val="22"/>
        </w:rPr>
        <w:t xml:space="preserve">. </w:t>
      </w:r>
      <w:r w:rsidR="002F6C37" w:rsidRPr="00D61353">
        <w:rPr>
          <w:rFonts w:ascii="Times New Roman" w:hAnsi="Times New Roman" w:cs="Times New Roman"/>
          <w:sz w:val="22"/>
          <w:szCs w:val="22"/>
        </w:rPr>
        <w:t xml:space="preserve">Od 17. do 20. septembra aktualna su </w:t>
      </w:r>
      <w:proofErr w:type="gramStart"/>
      <w:r w:rsidR="002F6C37" w:rsidRPr="00D61353">
        <w:rPr>
          <w:rFonts w:ascii="Times New Roman" w:hAnsi="Times New Roman" w:cs="Times New Roman"/>
          <w:sz w:val="22"/>
          <w:szCs w:val="22"/>
        </w:rPr>
        <w:t>bila  različita</w:t>
      </w:r>
      <w:proofErr w:type="gramEnd"/>
      <w:r w:rsidR="002F6C37" w:rsidRPr="00D61353">
        <w:rPr>
          <w:rFonts w:ascii="Times New Roman" w:hAnsi="Times New Roman" w:cs="Times New Roman"/>
          <w:sz w:val="22"/>
          <w:szCs w:val="22"/>
        </w:rPr>
        <w:t xml:space="preserve"> predavanja, anegdote, priče, izvještaji, a  omogućeno je gostima razmjen</w:t>
      </w:r>
      <w:r w:rsidR="007F6032">
        <w:rPr>
          <w:rFonts w:ascii="Times New Roman" w:hAnsi="Times New Roman" w:cs="Times New Roman"/>
          <w:sz w:val="22"/>
          <w:szCs w:val="22"/>
        </w:rPr>
        <w:t>a</w:t>
      </w:r>
      <w:r w:rsidR="002F6C37" w:rsidRPr="00D61353">
        <w:rPr>
          <w:rFonts w:ascii="Times New Roman" w:hAnsi="Times New Roman" w:cs="Times New Roman"/>
          <w:sz w:val="22"/>
          <w:szCs w:val="22"/>
        </w:rPr>
        <w:t xml:space="preserve"> iskustava u izgradnji mira, a tradicionalno se organiziraju događaji kao što su „Kafa s međureligijskim vijećem“, „Javno izlaganje“, i dr.</w:t>
      </w:r>
      <w:r w:rsidR="00F05ADB" w:rsidRPr="00D61353">
        <w:rPr>
          <w:rFonts w:ascii="Times New Roman" w:hAnsi="Times New Roman" w:cs="Times New Roman"/>
          <w:sz w:val="22"/>
          <w:szCs w:val="22"/>
        </w:rPr>
        <w:t xml:space="preserve"> </w:t>
      </w:r>
      <w:r w:rsidR="00F05ADB" w:rsidRPr="00D61353">
        <w:rPr>
          <w:rFonts w:ascii="Times New Roman" w:eastAsia="Calibri" w:hAnsi="Times New Roman" w:cs="Times New Roman"/>
          <w:sz w:val="22"/>
          <w:szCs w:val="22"/>
        </w:rPr>
        <w:t>Gost</w:t>
      </w:r>
      <w:r w:rsidR="002F6C37" w:rsidRPr="00D613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05ADB" w:rsidRPr="00D61353">
        <w:rPr>
          <w:rFonts w:ascii="Times New Roman" w:eastAsia="Calibri" w:hAnsi="Times New Roman" w:cs="Times New Roman"/>
          <w:sz w:val="22"/>
          <w:szCs w:val="22"/>
        </w:rPr>
        <w:t>manifestacije</w:t>
      </w:r>
      <w:r w:rsidR="002F6C37" w:rsidRPr="00D613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05ADB" w:rsidRPr="00D61353">
        <w:rPr>
          <w:rFonts w:ascii="Times New Roman" w:eastAsia="Calibri" w:hAnsi="Times New Roman" w:cs="Times New Roman"/>
          <w:sz w:val="22"/>
          <w:szCs w:val="22"/>
        </w:rPr>
        <w:t xml:space="preserve">bio je </w:t>
      </w:r>
      <w:r w:rsidR="002F6C37" w:rsidRPr="00D61353">
        <w:rPr>
          <w:rFonts w:ascii="Times New Roman" w:eastAsia="Calibri" w:hAnsi="Times New Roman" w:cs="Times New Roman"/>
          <w:sz w:val="22"/>
          <w:szCs w:val="22"/>
        </w:rPr>
        <w:t>sudac Patricia Whalen iz Sjedinjenih Američkih Država</w:t>
      </w:r>
      <w:r w:rsidR="007F6032">
        <w:rPr>
          <w:rFonts w:ascii="Times New Roman" w:eastAsia="Calibri" w:hAnsi="Times New Roman" w:cs="Times New Roman"/>
          <w:sz w:val="22"/>
          <w:szCs w:val="22"/>
        </w:rPr>
        <w:t>,</w:t>
      </w:r>
      <w:r w:rsidR="002F6C37" w:rsidRPr="00D61353">
        <w:rPr>
          <w:rFonts w:ascii="Times New Roman" w:eastAsia="Calibri" w:hAnsi="Times New Roman" w:cs="Times New Roman"/>
          <w:sz w:val="22"/>
          <w:szCs w:val="22"/>
        </w:rPr>
        <w:t xml:space="preserve"> koja je održala predavanja pod nazivom "Lov na pravdu", kao i Julianne Funk sa Sveučilišta u Zürichu, Švicarska, koja je govorila o traumi i pomirenju. Brojni gosti na Međunarodnoj sedmici mira održavali su radionice na kojima </w:t>
      </w:r>
      <w:proofErr w:type="gramStart"/>
      <w:r w:rsidR="002F6C37" w:rsidRPr="00D61353">
        <w:rPr>
          <w:rFonts w:ascii="Times New Roman" w:eastAsia="Calibri" w:hAnsi="Times New Roman" w:cs="Times New Roman"/>
          <w:sz w:val="22"/>
          <w:szCs w:val="22"/>
        </w:rPr>
        <w:t>su  podijelili</w:t>
      </w:r>
      <w:proofErr w:type="gramEnd"/>
      <w:r w:rsidR="002F6C37" w:rsidRPr="00D61353">
        <w:rPr>
          <w:rFonts w:ascii="Times New Roman" w:eastAsia="Calibri" w:hAnsi="Times New Roman" w:cs="Times New Roman"/>
          <w:sz w:val="22"/>
          <w:szCs w:val="22"/>
        </w:rPr>
        <w:t xml:space="preserve"> svoje priče o ličnoj transformaciji prema pomirenju,  organiziran je ručak za sve goste, kao i predstava pod nazivom “Crvena kapa s perspektive vukova” koju su predstavili članovi  Pozorišta CIM “Život”. Centralna proslava održana </w:t>
      </w:r>
      <w:proofErr w:type="gramStart"/>
      <w:r w:rsidR="002F6C37" w:rsidRPr="00D61353">
        <w:rPr>
          <w:rFonts w:ascii="Times New Roman" w:eastAsia="Calibri" w:hAnsi="Times New Roman" w:cs="Times New Roman"/>
          <w:sz w:val="22"/>
          <w:szCs w:val="22"/>
        </w:rPr>
        <w:t>je  u</w:t>
      </w:r>
      <w:proofErr w:type="gramEnd"/>
      <w:r w:rsidR="002F6C37" w:rsidRPr="00D61353">
        <w:rPr>
          <w:rFonts w:ascii="Times New Roman" w:eastAsia="Calibri" w:hAnsi="Times New Roman" w:cs="Times New Roman"/>
          <w:sz w:val="22"/>
          <w:szCs w:val="22"/>
        </w:rPr>
        <w:t xml:space="preserve"> kinu Sanski Most i koncert pod nazivom “Koncert za mir” gdje su sudjelovali 8 horova iz 6 različitih gradova Bosne i Hercegovine, a domaćin koncerta bio je Međureligijski zbor "Harmonija" CIM-a i dječji  hor "Melody", a gosti koncerta bili su: Ženski gradski hor Bihać, Bugojanski vokalni ansambl, ženska klapa Napredak Bugojno, VIS Forte Donji Vakuf, Hor „Stari grad“ Ključ i Ženski hor Udruge žena „Žene Gradačca“ Gradačac. Na samom kraju organiziran je skup za sve goste </w:t>
      </w:r>
      <w:r w:rsidR="002F6C37" w:rsidRPr="00D61353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kako bi se zajedno proslavio Međunarodni dan mira i </w:t>
      </w:r>
      <w:proofErr w:type="gramStart"/>
      <w:r w:rsidR="002F6C37" w:rsidRPr="00D61353">
        <w:rPr>
          <w:rFonts w:ascii="Times New Roman" w:eastAsia="Calibri" w:hAnsi="Times New Roman" w:cs="Times New Roman"/>
          <w:sz w:val="22"/>
          <w:szCs w:val="22"/>
        </w:rPr>
        <w:t>proglasila  9</w:t>
      </w:r>
      <w:proofErr w:type="gramEnd"/>
      <w:r w:rsidR="002F6C37" w:rsidRPr="00D61353">
        <w:rPr>
          <w:rFonts w:ascii="Times New Roman" w:eastAsia="Calibri" w:hAnsi="Times New Roman" w:cs="Times New Roman"/>
          <w:sz w:val="22"/>
          <w:szCs w:val="22"/>
        </w:rPr>
        <w:t xml:space="preserve">. Međunarodna sedmica mira zatvorenom. </w:t>
      </w:r>
      <w:proofErr w:type="gramStart"/>
      <w:r w:rsidR="002F6C37" w:rsidRPr="00D61353">
        <w:rPr>
          <w:rFonts w:ascii="Times New Roman" w:eastAsia="Calibri" w:hAnsi="Times New Roman" w:cs="Times New Roman"/>
          <w:sz w:val="22"/>
          <w:szCs w:val="22"/>
        </w:rPr>
        <w:t>Međunarodna  sedmica</w:t>
      </w:r>
      <w:proofErr w:type="gramEnd"/>
      <w:r w:rsidR="002F6C37" w:rsidRPr="00D61353">
        <w:rPr>
          <w:rFonts w:ascii="Times New Roman" w:eastAsia="Calibri" w:hAnsi="Times New Roman" w:cs="Times New Roman"/>
          <w:sz w:val="22"/>
          <w:szCs w:val="22"/>
        </w:rPr>
        <w:t xml:space="preserve">  mira financirana je bespovratnim sredstvima iz Konrad Adenauer Stiftung"</w:t>
      </w:r>
      <w:r w:rsidR="00F05ADB" w:rsidRPr="00D613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D94F1C" w:rsidRDefault="00D94F1C" w:rsidP="002F6C37">
      <w:pPr>
        <w:pStyle w:val="Bezproreda"/>
        <w:ind w:firstLine="720"/>
        <w:jc w:val="both"/>
        <w:rPr>
          <w:rFonts w:ascii="Times New Roman" w:eastAsiaTheme="minorHAnsi" w:hAnsi="Times New Roman" w:cs="Times New Roman"/>
          <w:b/>
        </w:rPr>
      </w:pPr>
    </w:p>
    <w:p w:rsidR="00C60924" w:rsidRPr="00330BA8" w:rsidRDefault="00C60924" w:rsidP="00330BA8">
      <w:pPr>
        <w:pStyle w:val="Bezproreda"/>
        <w:ind w:firstLine="720"/>
        <w:jc w:val="both"/>
        <w:rPr>
          <w:rFonts w:ascii="Times New Roman" w:eastAsiaTheme="minorHAnsi" w:hAnsi="Times New Roman" w:cs="Times New Roman"/>
          <w:b/>
          <w:i/>
        </w:rPr>
      </w:pPr>
      <w:r w:rsidRPr="00330BA8">
        <w:rPr>
          <w:rFonts w:ascii="Times New Roman" w:eastAsiaTheme="minorHAnsi" w:hAnsi="Times New Roman" w:cs="Times New Roman"/>
          <w:b/>
          <w:i/>
        </w:rPr>
        <w:t>Manifestacija “Ljeto na sani”</w:t>
      </w:r>
    </w:p>
    <w:p w:rsidR="00330BA8" w:rsidRDefault="00330BA8" w:rsidP="00330BA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Manifestacija „Ljeto na Sani“ se održava u znak sjećanja na prvo pominjanje imena „Zana“ u starim ugarskim dokumentima iz 1244. godine. Ove godine održana je dvadeset i druga manifestacija koja je iz godine u godinu postala neizostavan dio turističke ponude grada na devet rijeka za vrijeme ljetnih mjeseci. Prvo „Ljeto na Sani“ održano je 1997. godine i od tada je postalo prepoznatljiv simbol Sanskog Mosta. Kao i prethodnih godina generalni pokrovitelj ovogodišnje manifestacije „Ljeto na Sani“ je općina Sanski Most, a organizator RTV „Sana“. Tradicionalna sladoledijada, kojom je zvanično otvorena ovogodišnja kulturno zabavna i sportska manifestacija „Ljeto na Sani 2018“, održana je  na ljetnoj pozornici u malom gradskom parku pred velikim brojem sanskih mališana, njihovih roditelja, ali i ostalih građana. Mališani iz Dječijeg vrtića „Krajiška radost“ priredili su za posjetioce zabavni program te sve oduševili svojom radošću, igrom, veseljem i pjesmom nakon čega su na ljetnoj pozornici nastupili glumci Narodnog pozorišta iz Tuzle sa predstavom „Vesele igrarije“ koja je namjenjena najmlađima. Radi se o interaktivnoj predstavi u kojoj su sudjelovali i mališani, a sve je proteklo uz smijeh i dobru zabavu. Brojni sadržaji obilježili su ovu manifestaciju, i to:  izložbe, pozorišne predstave, projekcije filmova, koncerti i drugi događaji.</w:t>
      </w:r>
    </w:p>
    <w:p w:rsidR="00330BA8" w:rsidRPr="00935F7E" w:rsidRDefault="00330BA8" w:rsidP="00935F7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Treba napomenuti i  SMF (Sana music festival) koji  su uz pomoć općine Sanski Most organizirali mladi Općine uz sve pretpostavke da ista postane tradicionalna manifestacija u sklopu Ljeta na Sani. Svakako jedan od centralnih događaja ovogodišnjeg ljeta je veliki solistički koncert Zdravka Čolića</w:t>
      </w:r>
      <w:r w:rsidR="007F603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05ADB">
        <w:rPr>
          <w:sz w:val="22"/>
          <w:szCs w:val="22"/>
        </w:rPr>
        <w:t>koji je održan</w:t>
      </w:r>
      <w:r>
        <w:rPr>
          <w:sz w:val="22"/>
          <w:szCs w:val="22"/>
        </w:rPr>
        <w:t xml:space="preserve"> 21. </w:t>
      </w:r>
      <w:r w:rsidR="007F6032">
        <w:rPr>
          <w:sz w:val="22"/>
          <w:szCs w:val="22"/>
        </w:rPr>
        <w:t>j</w:t>
      </w:r>
      <w:r>
        <w:rPr>
          <w:sz w:val="22"/>
          <w:szCs w:val="22"/>
        </w:rPr>
        <w:t>ula na stadionu „Podgrmeča“, kao i noćni skokovi s gradskog mosta održani 29. jula.</w:t>
      </w:r>
    </w:p>
    <w:p w:rsidR="00C60924" w:rsidRDefault="00C60924" w:rsidP="00C60924">
      <w:pPr>
        <w:pStyle w:val="Bezproreda"/>
        <w:jc w:val="both"/>
        <w:rPr>
          <w:rFonts w:ascii="Times New Roman" w:eastAsiaTheme="minorHAnsi" w:hAnsi="Times New Roman" w:cs="Times New Roman"/>
          <w:b/>
        </w:rPr>
      </w:pPr>
    </w:p>
    <w:p w:rsidR="002F6C37" w:rsidRPr="00330BA8" w:rsidRDefault="00C60924" w:rsidP="00330BA8">
      <w:pPr>
        <w:pStyle w:val="Bezproreda"/>
        <w:ind w:firstLine="720"/>
        <w:jc w:val="both"/>
        <w:rPr>
          <w:rFonts w:ascii="Times New Roman" w:hAnsi="Times New Roman" w:cs="Times New Roman"/>
          <w:i/>
          <w:lang w:val="bs-Latn-BA"/>
        </w:rPr>
      </w:pPr>
      <w:r w:rsidRPr="00C60924">
        <w:rPr>
          <w:rFonts w:ascii="Times New Roman" w:hAnsi="Times New Roman" w:cs="Times New Roman"/>
          <w:b/>
          <w:i/>
          <w:sz w:val="22"/>
          <w:szCs w:val="22"/>
          <w:lang w:val="bs-Latn-BA"/>
        </w:rPr>
        <w:t>Stipendiranje studenata deficitarnih stručnih usmjerenja</w:t>
      </w:r>
      <w:r w:rsidR="00330BA8">
        <w:rPr>
          <w:rFonts w:ascii="Times New Roman" w:hAnsi="Times New Roman" w:cs="Times New Roman"/>
          <w:b/>
          <w:i/>
          <w:sz w:val="22"/>
          <w:szCs w:val="22"/>
          <w:lang w:val="bs-Latn-BA"/>
        </w:rPr>
        <w:t xml:space="preserve"> </w:t>
      </w:r>
      <w:r w:rsidR="002F6C37">
        <w:rPr>
          <w:sz w:val="22"/>
          <w:szCs w:val="22"/>
        </w:rPr>
        <w:t>Budžetom Općine Sanski Most za 201</w:t>
      </w:r>
      <w:r w:rsidR="00F05ADB">
        <w:rPr>
          <w:sz w:val="22"/>
          <w:szCs w:val="22"/>
        </w:rPr>
        <w:t>8</w:t>
      </w:r>
      <w:r w:rsidR="002F6C37">
        <w:rPr>
          <w:sz w:val="22"/>
          <w:szCs w:val="22"/>
        </w:rPr>
        <w:t>. godin</w:t>
      </w:r>
      <w:r w:rsidR="00F05ADB">
        <w:rPr>
          <w:sz w:val="22"/>
          <w:szCs w:val="22"/>
        </w:rPr>
        <w:t>e</w:t>
      </w:r>
      <w:r w:rsidR="002F6C37">
        <w:rPr>
          <w:sz w:val="22"/>
          <w:szCs w:val="22"/>
        </w:rPr>
        <w:t xml:space="preserve"> usvojen je grant „Isplat</w:t>
      </w:r>
      <w:r w:rsidR="00F05ADB">
        <w:rPr>
          <w:sz w:val="22"/>
          <w:szCs w:val="22"/>
        </w:rPr>
        <w:t>a</w:t>
      </w:r>
      <w:r w:rsidR="002F6C37">
        <w:rPr>
          <w:sz w:val="22"/>
          <w:szCs w:val="22"/>
        </w:rPr>
        <w:t xml:space="preserve"> </w:t>
      </w:r>
      <w:proofErr w:type="gramStart"/>
      <w:r w:rsidR="002F6C37">
        <w:rPr>
          <w:sz w:val="22"/>
          <w:szCs w:val="22"/>
        </w:rPr>
        <w:t>stipendija“</w:t>
      </w:r>
      <w:r w:rsidR="00B560F5">
        <w:rPr>
          <w:sz w:val="22"/>
          <w:szCs w:val="22"/>
        </w:rPr>
        <w:t xml:space="preserve"> </w:t>
      </w:r>
      <w:r w:rsidR="002F6C37">
        <w:rPr>
          <w:sz w:val="22"/>
          <w:szCs w:val="22"/>
        </w:rPr>
        <w:t>u</w:t>
      </w:r>
      <w:proofErr w:type="gramEnd"/>
      <w:r w:rsidR="002F6C37">
        <w:rPr>
          <w:sz w:val="22"/>
          <w:szCs w:val="22"/>
        </w:rPr>
        <w:t xml:space="preserve"> iznosu od 40.000,00 KM. Konkurs za dodjelu stipendija redovnim studentima općine Sanski Most za školsku 201</w:t>
      </w:r>
      <w:r w:rsidR="00F05ADB">
        <w:rPr>
          <w:sz w:val="22"/>
          <w:szCs w:val="22"/>
        </w:rPr>
        <w:t>7</w:t>
      </w:r>
      <w:r w:rsidR="002F6C37">
        <w:rPr>
          <w:sz w:val="22"/>
          <w:szCs w:val="22"/>
        </w:rPr>
        <w:t>/1</w:t>
      </w:r>
      <w:r w:rsidR="00F05ADB">
        <w:rPr>
          <w:sz w:val="22"/>
          <w:szCs w:val="22"/>
        </w:rPr>
        <w:t>8</w:t>
      </w:r>
      <w:r w:rsidR="002F6C37">
        <w:rPr>
          <w:sz w:val="22"/>
          <w:szCs w:val="22"/>
        </w:rPr>
        <w:t xml:space="preserve"> godinu objavljen je 08.03.2017. godine za 44 stipendije </w:t>
      </w:r>
      <w:r w:rsidR="002F6C37" w:rsidRPr="00D61353">
        <w:rPr>
          <w:sz w:val="22"/>
          <w:szCs w:val="22"/>
        </w:rPr>
        <w:t>a deficitarna stručna usmjerenja</w:t>
      </w:r>
      <w:r w:rsidR="002F6C37">
        <w:rPr>
          <w:b/>
          <w:sz w:val="22"/>
          <w:szCs w:val="22"/>
        </w:rPr>
        <w:t xml:space="preserve"> </w:t>
      </w:r>
      <w:r w:rsidR="002F6C37">
        <w:rPr>
          <w:sz w:val="22"/>
          <w:szCs w:val="22"/>
        </w:rPr>
        <w:t>koja su se stipendirala i imala određene olakšice vezano za prosjek ocjena, određena su u skladu sa pribavljenim informacijama Zavoda za zapošljavanje, Poslovnica Sanski Most.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Broj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studenata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kojima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su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odobrene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stipendije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je</w:t>
      </w:r>
      <w:r w:rsidR="002F6C37">
        <w:rPr>
          <w:bCs/>
          <w:sz w:val="22"/>
          <w:szCs w:val="22"/>
        </w:rPr>
        <w:t xml:space="preserve"> 41, </w:t>
      </w:r>
      <w:r w:rsidR="002F6C37">
        <w:rPr>
          <w:bCs/>
          <w:sz w:val="22"/>
          <w:szCs w:val="22"/>
          <w:lang w:val="de-DE"/>
        </w:rPr>
        <w:t>a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broj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potpisanih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ugovora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je</w:t>
      </w:r>
      <w:r w:rsidR="002F6C37">
        <w:rPr>
          <w:bCs/>
          <w:sz w:val="22"/>
          <w:szCs w:val="22"/>
        </w:rPr>
        <w:t xml:space="preserve"> 40, </w:t>
      </w:r>
      <w:r w:rsidR="002F6C37">
        <w:rPr>
          <w:bCs/>
          <w:sz w:val="22"/>
          <w:szCs w:val="22"/>
          <w:lang w:val="de-DE"/>
        </w:rPr>
        <w:t>jer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je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jedan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student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odustao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od</w:t>
      </w:r>
      <w:r w:rsidR="002F6C37">
        <w:rPr>
          <w:bCs/>
          <w:sz w:val="22"/>
          <w:szCs w:val="22"/>
        </w:rPr>
        <w:t xml:space="preserve"> </w:t>
      </w:r>
      <w:r w:rsidR="002F6C37">
        <w:rPr>
          <w:bCs/>
          <w:sz w:val="22"/>
          <w:szCs w:val="22"/>
          <w:lang w:val="de-DE"/>
        </w:rPr>
        <w:t>stipendije</w:t>
      </w:r>
      <w:r w:rsidR="002F6C37">
        <w:rPr>
          <w:bCs/>
          <w:sz w:val="22"/>
          <w:szCs w:val="22"/>
        </w:rPr>
        <w:t>, od čega je 9 studenata koji su aplicirala kao deficitarna stručna usmjerenja.</w:t>
      </w:r>
    </w:p>
    <w:p w:rsidR="00C60924" w:rsidRDefault="00C60924" w:rsidP="00C60924">
      <w:pPr>
        <w:pStyle w:val="Bezproreda"/>
        <w:jc w:val="both"/>
        <w:rPr>
          <w:rFonts w:ascii="Times New Roman" w:hAnsi="Times New Roman" w:cs="Times New Roman"/>
          <w:bCs/>
          <w:sz w:val="22"/>
          <w:szCs w:val="22"/>
          <w:lang w:val="bs-Latn-BA"/>
        </w:rPr>
      </w:pPr>
    </w:p>
    <w:p w:rsidR="004942BB" w:rsidRDefault="00C60924" w:rsidP="00D17CAF">
      <w:pPr>
        <w:pStyle w:val="Bezproreda"/>
        <w:ind w:firstLine="720"/>
        <w:jc w:val="both"/>
        <w:rPr>
          <w:rFonts w:ascii="Times New Roman" w:hAnsi="Times New Roman" w:cs="Times New Roman"/>
          <w:b/>
          <w:bCs/>
          <w:i/>
          <w:sz w:val="22"/>
          <w:szCs w:val="22"/>
          <w:lang w:val="bs-Latn-BA"/>
        </w:rPr>
      </w:pPr>
      <w:r w:rsidRPr="00C60924">
        <w:rPr>
          <w:rFonts w:ascii="Times New Roman" w:hAnsi="Times New Roman" w:cs="Times New Roman"/>
          <w:b/>
          <w:bCs/>
          <w:i/>
          <w:sz w:val="22"/>
          <w:szCs w:val="22"/>
          <w:lang w:val="bs-Latn-BA"/>
        </w:rPr>
        <w:t>Uređenje nacionalnog spomenika Dabarska pećina</w:t>
      </w:r>
    </w:p>
    <w:p w:rsidR="009D3D35" w:rsidRDefault="009D3D35" w:rsidP="009D3D35">
      <w:pPr>
        <w:pStyle w:val="Standard"/>
        <w:autoSpaceDE w:val="0"/>
        <w:jc w:val="both"/>
      </w:pPr>
      <w:r>
        <w:t xml:space="preserve">Nakon odobrenja sredstava po projektnom prijedlogu </w:t>
      </w:r>
      <w:r w:rsidR="00F05ADB">
        <w:t>„Uređenje nacionalnog spomenika Dabarska pećina“</w:t>
      </w:r>
      <w:r w:rsidR="00CE53B0">
        <w:t xml:space="preserve">od </w:t>
      </w:r>
      <w:r>
        <w:t>Federalno</w:t>
      </w:r>
      <w:r w:rsidR="00CE53B0">
        <w:t>g</w:t>
      </w:r>
      <w:r>
        <w:t xml:space="preserve"> ministarstv</w:t>
      </w:r>
      <w:r w:rsidR="00CE53B0">
        <w:t>a</w:t>
      </w:r>
      <w:r>
        <w:t xml:space="preserve"> kulture i sporta u decembru 2017. godine, </w:t>
      </w:r>
      <w:r w:rsidR="00CE53B0">
        <w:t xml:space="preserve">pribavljeno je mišljenje Zavoda za zaštitu spomenika Federacije BiH o način realizacije ovog projekta i isti je uvršten u Plan javnih nabavki za 2018. godinu. U toku izvještajnog perioda </w:t>
      </w:r>
      <w:r w:rsidR="00934B4F">
        <w:t>pokrenut je postupak javnih nabavki za izradu projektne dokumentacije</w:t>
      </w:r>
      <w:r w:rsidR="00F05ADB">
        <w:t xml:space="preserve"> na koji nije bilo prijava.</w:t>
      </w:r>
    </w:p>
    <w:p w:rsidR="004942BB" w:rsidRDefault="004942BB" w:rsidP="00F05ADB">
      <w:pPr>
        <w:pStyle w:val="Bezproreda"/>
        <w:jc w:val="both"/>
        <w:rPr>
          <w:rFonts w:ascii="Times New Roman" w:hAnsi="Times New Roman" w:cs="Times New Roman"/>
          <w:b/>
          <w:bCs/>
          <w:i/>
          <w:sz w:val="22"/>
          <w:szCs w:val="22"/>
          <w:lang w:val="bs-Latn-BA"/>
        </w:rPr>
      </w:pPr>
    </w:p>
    <w:p w:rsidR="00C60924" w:rsidRPr="00C60924" w:rsidRDefault="00C60924" w:rsidP="004942BB">
      <w:pPr>
        <w:pStyle w:val="Bezproreda"/>
        <w:ind w:firstLine="720"/>
        <w:jc w:val="both"/>
        <w:rPr>
          <w:rFonts w:ascii="Times New Roman" w:hAnsi="Times New Roman" w:cs="Times New Roman"/>
          <w:b/>
          <w:bCs/>
          <w:i/>
          <w:sz w:val="22"/>
          <w:szCs w:val="22"/>
          <w:lang w:val="bs-Latn-BA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  <w:lang w:val="bs-Latn-BA"/>
        </w:rPr>
        <w:t>Izgradnja tribina na igralištu u MZ Fajtovci</w:t>
      </w:r>
    </w:p>
    <w:p w:rsidR="005F2FC3" w:rsidRDefault="005F2FC3" w:rsidP="005F2FC3">
      <w:pPr>
        <w:pStyle w:val="Standard"/>
        <w:autoSpaceDE w:val="0"/>
        <w:jc w:val="both"/>
      </w:pPr>
      <w:r>
        <w:t xml:space="preserve">Projekat je zamišljen da se učešćem građana i drugih donatora uz pomoć Općine na školskom igralištu OŠ "Fajtovci"u Fajtovcima izgradi rasvjeta, tačnije osvjetljenje igrališta i da se izgrade tribine do nekih 250 mjesta, a sve u cilju kako bi se u ljetnom periodu igralište moglo koristiti u večernjim satima i terminima. Razlog tome je da je u tom periodu najviše prisutnih mještana  koji se nalaze u dijaspori, a koji su sa područja MZ Fajtovci i drugih </w:t>
      </w:r>
      <w:r w:rsidR="00D61353">
        <w:t>susjednih naseljenih mjesta</w:t>
      </w:r>
      <w:r>
        <w:t>. U istom periodu aktivni su poljoprivredni radovi zbog kojih lokalno stanovništvo nema vremena u dnevnim satim vršiti sportske aktivnosti</w:t>
      </w:r>
      <w:r w:rsidR="007F6032">
        <w:t>,</w:t>
      </w:r>
      <w:r>
        <w:t xml:space="preserve"> kako zbog pomenutih poljoprivredni radova, tako i zbog velikih vrućina.</w:t>
      </w:r>
    </w:p>
    <w:p w:rsidR="005F2FC3" w:rsidRDefault="005F2FC3" w:rsidP="005F2FC3">
      <w:pPr>
        <w:pStyle w:val="Standard"/>
        <w:autoSpaceDE w:val="0"/>
        <w:jc w:val="both"/>
      </w:pPr>
      <w:r>
        <w:t xml:space="preserve"> U cilju realizacije projekta na sastancima građana izabran je građevinski odbor koji je zadužen da skupa sa organima Mjesne zajednice Fajtovci i općine Sanski Most provodi aktivnosti vezane za prikupljanje potrebnih novčani sredstava, te da iznalazi najpovoljniji i najbolji način za izvođenje radova u ovom projektu.</w:t>
      </w:r>
    </w:p>
    <w:p w:rsidR="005F2FC3" w:rsidRDefault="005F2FC3" w:rsidP="005F2FC3">
      <w:pPr>
        <w:pStyle w:val="Standard"/>
        <w:autoSpaceDE w:val="0"/>
        <w:jc w:val="both"/>
      </w:pPr>
      <w:r>
        <w:t xml:space="preserve">U septembru 2017. godine i od imenovanja Građevinskog odbora krenulo sa aktivnostima vezanim za ovaj projekat. Općina Sanski Most putem svojih službenika zaduženih za izradu predračuna </w:t>
      </w:r>
      <w:r>
        <w:lastRenderedPageBreak/>
        <w:t>uradila je isti, a on je za rasvjetu i tribine iznosio 27</w:t>
      </w:r>
      <w:r w:rsidR="00D61353">
        <w:t>.</w:t>
      </w:r>
      <w:r>
        <w:t xml:space="preserve"> 000</w:t>
      </w:r>
      <w:r w:rsidR="00D61353">
        <w:t>,00</w:t>
      </w:r>
      <w:r>
        <w:t xml:space="preserve"> KM.</w:t>
      </w:r>
    </w:p>
    <w:p w:rsidR="005F2FC3" w:rsidRDefault="005F2FC3" w:rsidP="005F2FC3">
      <w:pPr>
        <w:pStyle w:val="Standard"/>
        <w:autoSpaceDE w:val="0"/>
        <w:jc w:val="both"/>
      </w:pPr>
      <w:r>
        <w:t>Uz pomoć donatora, fizičkih i pravnih lica, građana i Općine skupljena su prva sredstva i odmah se krenulo u realizaciju izgradnje rasvjete, a što je realiziralo sveč</w:t>
      </w:r>
      <w:r w:rsidR="007F6032">
        <w:t>a</w:t>
      </w:r>
      <w:r>
        <w:t>nim puštanjem izgrađene rasvjete 25. novembra 2017. godine. Prilikom puštanja rasvjete organizovan je svečani program na način da se uz narodno veselje građana, domaćina i zvanica</w:t>
      </w:r>
      <w:r w:rsidR="007F6032">
        <w:t>,</w:t>
      </w:r>
      <w:r>
        <w:t xml:space="preserve"> uz prve odigrane utakmice pod reflektorima pustila u rad rasvjeta na igralištu.  Ovaj dio radova je koštao cca 8 500</w:t>
      </w:r>
      <w:r w:rsidR="007F6032">
        <w:t>,00</w:t>
      </w:r>
      <w:r>
        <w:t xml:space="preserve"> KM, a što je značajno manje od iznosa predviđenog u predračunu radova.</w:t>
      </w:r>
    </w:p>
    <w:p w:rsidR="005F2FC3" w:rsidRDefault="005F2FC3" w:rsidP="005F2FC3">
      <w:pPr>
        <w:pStyle w:val="Standard"/>
        <w:autoSpaceDE w:val="0"/>
        <w:jc w:val="both"/>
      </w:pPr>
    </w:p>
    <w:p w:rsidR="005F2FC3" w:rsidRDefault="005F2FC3" w:rsidP="005F2FC3">
      <w:pPr>
        <w:pStyle w:val="Standard"/>
        <w:autoSpaceDE w:val="0"/>
        <w:jc w:val="both"/>
      </w:pPr>
      <w:r>
        <w:t>U zimskom periodu su nastavljene aktivnosti oko prikupljanja sredstava i aktivnosti oko iznalaženja najpovoljnijeg izvođača radova za izgradnju tribina na igralištu. Prema predračunu za betonske  tribine je bilo predviđeno cca 15 000</w:t>
      </w:r>
      <w:r w:rsidR="007F6032">
        <w:t>,00</w:t>
      </w:r>
      <w:r>
        <w:t xml:space="preserve"> KM. Građevinski odbor</w:t>
      </w:r>
      <w:r w:rsidR="007F6032">
        <w:t>,</w:t>
      </w:r>
      <w:r>
        <w:t xml:space="preserve"> pored prikupljanja potrebnih sredstva</w:t>
      </w:r>
      <w:r w:rsidR="007F6032">
        <w:t>,</w:t>
      </w:r>
      <w:r>
        <w:t xml:space="preserve"> prikupljao je i ponude građevinskih preduzeća za ove radove. Izabrana je ponuda doo "Vrbanja" Sanski Most</w:t>
      </w:r>
      <w:r w:rsidR="007F6032">
        <w:t>,</w:t>
      </w:r>
      <w:r>
        <w:t xml:space="preserve"> a koja je iznosila 11.500</w:t>
      </w:r>
      <w:r w:rsidR="007F6032">
        <w:t>,00</w:t>
      </w:r>
      <w:r>
        <w:t xml:space="preserve"> KM.</w:t>
      </w:r>
    </w:p>
    <w:p w:rsidR="005F2FC3" w:rsidRDefault="005F2FC3" w:rsidP="005F2FC3">
      <w:pPr>
        <w:pStyle w:val="Standard"/>
        <w:autoSpaceDE w:val="0"/>
        <w:jc w:val="both"/>
      </w:pPr>
      <w:r>
        <w:t>Krajem aprila mjeseca 2018. godine krenulo se u realizaciju ovog projekta. Tribine su rađene u dvije faze i to u prvoj fazi zemljani radovi, temelji i nosivi potpornji, što je iznosilo 5.500</w:t>
      </w:r>
      <w:r w:rsidR="00D61353">
        <w:t xml:space="preserve">,00 </w:t>
      </w:r>
      <w:r>
        <w:t>KM. Po završetku ovih radova i plaćanja istih od strane Građevinskog odbora, krenulo se odma</w:t>
      </w:r>
      <w:r w:rsidR="005A4589">
        <w:t>h</w:t>
      </w:r>
      <w:r>
        <w:t xml:space="preserve"> i u drugu fazu betoniranja tribina, tačnije 4 reda za sjedišta i zaštitnog zida na vrhu tribina. Ovi radovi su koštali 6 000</w:t>
      </w:r>
      <w:r w:rsidR="00D61353">
        <w:t>,00</w:t>
      </w:r>
      <w:r>
        <w:t xml:space="preserve"> KM, a po završetku radova i oni su plaćeni izvođaču od strane građevinskog odbora. Potrebno je napomenuti da je Građevinsku odbor sa pomoćnim osobljem škole nabavio okapnice za stražni zaštitni zid tibina i željezne cjevi za bočnu ogradu na tribinama, a što je ugrađeno i koštalo dodatnih 355</w:t>
      </w:r>
      <w:r w:rsidR="00D61353">
        <w:t>,00</w:t>
      </w:r>
      <w:r>
        <w:t xml:space="preserve"> KM. Tribina su dužine 30 m, sa 4 nivoa za sjedišta.</w:t>
      </w:r>
    </w:p>
    <w:p w:rsidR="005F2FC3" w:rsidRDefault="005F2FC3" w:rsidP="005F2FC3">
      <w:pPr>
        <w:pStyle w:val="Standard"/>
        <w:autoSpaceDE w:val="0"/>
        <w:jc w:val="both"/>
      </w:pPr>
    </w:p>
    <w:p w:rsidR="005F2FC3" w:rsidRDefault="005F2FC3" w:rsidP="005F2FC3">
      <w:pPr>
        <w:pStyle w:val="Standard"/>
        <w:autoSpaceDE w:val="0"/>
        <w:jc w:val="both"/>
      </w:pPr>
      <w:r>
        <w:t>Potrebno je napomenuti da su dosad prikupljena i većinom realizovana sredstva  u iznosu od 22.400</w:t>
      </w:r>
      <w:r w:rsidR="00D61353">
        <w:t>,00</w:t>
      </w:r>
      <w:r>
        <w:t xml:space="preserve"> KM uglavnom sredstva prikupljena od građana, fizičkih i pravnih lica u iznosu od 17.406</w:t>
      </w:r>
      <w:r w:rsidR="00D61353">
        <w:t>,00</w:t>
      </w:r>
      <w:r>
        <w:t xml:space="preserve"> KM i od strane Općine Sanski Most u iznosu od 5 000</w:t>
      </w:r>
      <w:r w:rsidR="00D61353">
        <w:t>,00</w:t>
      </w:r>
      <w:r>
        <w:t xml:space="preserve"> KM.</w:t>
      </w:r>
    </w:p>
    <w:p w:rsidR="0057657E" w:rsidRPr="002C77E4" w:rsidRDefault="0057657E" w:rsidP="0057657E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17506B" w:rsidRPr="002C77E4" w:rsidRDefault="00DC356D" w:rsidP="0017506B">
      <w:pPr>
        <w:pStyle w:val="Odlomakpopisa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i/>
          <w:noProof/>
          <w:lang w:val="sr-Latn-CS"/>
        </w:rPr>
      </w:pPr>
      <w:r w:rsidRPr="002C77E4">
        <w:rPr>
          <w:rFonts w:ascii="Times New Roman" w:hAnsi="Times New Roman"/>
          <w:b/>
          <w:i/>
          <w:noProof/>
          <w:lang w:val="sr-Latn-CS"/>
        </w:rPr>
        <w:t>Aktivnosti iz redovne nadležnosti</w:t>
      </w:r>
    </w:p>
    <w:p w:rsidR="0017506B" w:rsidRPr="002C77E4" w:rsidRDefault="0017506B" w:rsidP="0017506B">
      <w:pPr>
        <w:pStyle w:val="Odlomakpopisa"/>
        <w:spacing w:after="0"/>
        <w:ind w:left="360"/>
        <w:jc w:val="both"/>
        <w:rPr>
          <w:rFonts w:ascii="Times New Roman" w:hAnsi="Times New Roman"/>
          <w:noProof/>
          <w:lang w:val="sr-Latn-CS"/>
        </w:rPr>
      </w:pPr>
    </w:p>
    <w:p w:rsidR="0017506B" w:rsidRPr="002C77E4" w:rsidRDefault="00DC356D" w:rsidP="007B51A8">
      <w:pPr>
        <w:pStyle w:val="Odlomakpopisa"/>
        <w:spacing w:after="0"/>
        <w:ind w:left="0" w:firstLine="360"/>
        <w:jc w:val="both"/>
        <w:rPr>
          <w:rFonts w:ascii="Times New Roman" w:hAnsi="Times New Roman"/>
          <w:noProof/>
          <w:lang w:val="sr-Latn-CS"/>
        </w:rPr>
      </w:pPr>
      <w:r w:rsidRPr="002C77E4">
        <w:rPr>
          <w:rFonts w:ascii="Times New Roman" w:hAnsi="Times New Roman"/>
          <w:noProof/>
          <w:lang w:val="sr-Latn-CS"/>
        </w:rPr>
        <w:t>U skladu sa nadležnostima</w:t>
      </w:r>
      <w:r w:rsidR="00807E7B" w:rsidRPr="002C77E4">
        <w:rPr>
          <w:rFonts w:ascii="Times New Roman" w:hAnsi="Times New Roman"/>
          <w:noProof/>
          <w:lang w:val="sr-Latn-CS"/>
        </w:rPr>
        <w:t xml:space="preserve"> Općinske službe za 201</w:t>
      </w:r>
      <w:r w:rsidR="007F6032">
        <w:rPr>
          <w:rFonts w:ascii="Times New Roman" w:hAnsi="Times New Roman"/>
          <w:noProof/>
          <w:lang w:val="sr-Latn-CS"/>
        </w:rPr>
        <w:t>8</w:t>
      </w:r>
      <w:r w:rsidR="00807E7B" w:rsidRPr="002C77E4">
        <w:rPr>
          <w:rFonts w:ascii="Times New Roman" w:hAnsi="Times New Roman"/>
          <w:noProof/>
          <w:lang w:val="sr-Latn-CS"/>
        </w:rPr>
        <w:t xml:space="preserve">. godinu planirano je </w:t>
      </w:r>
      <w:r w:rsidR="00C60924">
        <w:rPr>
          <w:rFonts w:ascii="Times New Roman" w:hAnsi="Times New Roman"/>
          <w:noProof/>
          <w:lang w:val="sr-Latn-CS"/>
        </w:rPr>
        <w:t>19</w:t>
      </w:r>
      <w:r w:rsidR="00807E7B" w:rsidRPr="002C77E4">
        <w:rPr>
          <w:rFonts w:ascii="Times New Roman" w:hAnsi="Times New Roman"/>
          <w:noProof/>
          <w:lang w:val="sr-Latn-CS"/>
        </w:rPr>
        <w:t xml:space="preserve"> aktivnosti </w:t>
      </w:r>
      <w:r w:rsidR="004B1BF1" w:rsidRPr="002C77E4">
        <w:rPr>
          <w:rFonts w:ascii="Times New Roman" w:hAnsi="Times New Roman"/>
          <w:noProof/>
          <w:lang w:val="sr-Latn-CS"/>
        </w:rPr>
        <w:t>koje se kontinuirano u  skladu sa nadležnostima službe i zakonskim pripisima rješavaju u predviđenom roku.</w:t>
      </w:r>
    </w:p>
    <w:p w:rsidR="004027F7" w:rsidRPr="002C77E4" w:rsidRDefault="004027F7" w:rsidP="004027F7">
      <w:pPr>
        <w:pStyle w:val="Bezproreda"/>
        <w:rPr>
          <w:rFonts w:ascii="Times New Roman" w:hAnsi="Times New Roman" w:cs="Times New Roman"/>
          <w:i/>
          <w:sz w:val="22"/>
          <w:szCs w:val="22"/>
          <w:lang w:val="sr-Latn-CS"/>
        </w:rPr>
      </w:pPr>
    </w:p>
    <w:p w:rsidR="001122E4" w:rsidRPr="002C77E4" w:rsidRDefault="001122E4" w:rsidP="006F135E">
      <w:pPr>
        <w:pStyle w:val="Bezproreda"/>
        <w:ind w:firstLine="360"/>
        <w:rPr>
          <w:rFonts w:ascii="Times New Roman" w:hAnsi="Times New Roman" w:cs="Times New Roman"/>
          <w:b/>
          <w:i/>
          <w:sz w:val="22"/>
          <w:szCs w:val="22"/>
          <w:lang w:val="sr-Latn-CS"/>
        </w:rPr>
      </w:pPr>
      <w:r w:rsidRPr="002C77E4">
        <w:rPr>
          <w:rFonts w:ascii="Times New Roman" w:hAnsi="Times New Roman" w:cs="Times New Roman"/>
          <w:b/>
          <w:i/>
          <w:sz w:val="22"/>
          <w:szCs w:val="22"/>
          <w:lang w:val="sr-Latn-CS"/>
        </w:rPr>
        <w:t>Poslovi upravnog rješavanja</w:t>
      </w:r>
    </w:p>
    <w:p w:rsidR="00B45DB4" w:rsidRDefault="00B45DB4" w:rsidP="00B45DB4">
      <w:pPr>
        <w:pStyle w:val="Standard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U periodu 01.01.2018. - 31.12.2018 .godine ukupno je zaprimljeno 823 zahtjeva od čega je riješeno 819, a 4 predmeta su prenešena u narednu godinu:</w:t>
      </w:r>
    </w:p>
    <w:p w:rsidR="00B45DB4" w:rsidRDefault="00B45DB4" w:rsidP="00B45DB4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- 402 predmeta koji se odnose na ispravku podataka u matičnim knjigama, za naknadni upis u matične knjige, za naknadni upis konstatacije činjenice državljanstva u matične knjige rođenih, poništenje duplih upisa i drugih upravnih postupaka po Zakonu o matičnim knjigama. U zakonskom roku je riješeno 400 predmeta, od kojih je 398 bilo po zahtjevu stranke, 1 predmet je pokrenut po službenoj dužnosti. 394 zahtjeva su uvažena, za 5 predmeta je postupak obustavljen, dok je 1 predmet ustupljen drugom organu. 2 predmeta nisu riješena, jer su zaprimljena krajem izvještajnog perioda.</w:t>
      </w:r>
    </w:p>
    <w:p w:rsidR="00B45DB4" w:rsidRDefault="00B45DB4" w:rsidP="00B45DB4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- 336 rješenja vezano za radnopravni status uposlenika i svi su doneseni u roku. Uvaženo je 333 predmeta po zahtjevu stranke i po službenoj dužnosti,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odnose se na naknadu za slučaj smrti, za tešku bolest, za prevoz, godišnji odmor, regres, ocjenjivanje, plaćeno odsustvo, prestanak radnog odnosa, postavljenja nakon izmjene pravilnika o unutrašnjoj organizaciji, prestanka volonterskog staža, prijem volontera, prestanka radnog odnosa zbog smrti, penzioni staž, a 3 zahtjeva je odbijeno.</w:t>
      </w:r>
    </w:p>
    <w:p w:rsidR="00B45DB4" w:rsidRDefault="00B45DB4" w:rsidP="00B45DB4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- 20 predmeta u roku po službenoj dužnosti u postupku ukidanja i prestanka statusa raseljenog lica,</w:t>
      </w:r>
    </w:p>
    <w:p w:rsidR="00B45DB4" w:rsidRDefault="00B45DB4" w:rsidP="00B45DB4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-6 predmeta u postupku oslobađanja plaćanja naknada za građevinsku dozvolu po Zakonu o dopunskim pravima branitelja od kojih je 5 zahtjeva uvaženo, a 1 je proslijeđen nadležnom organu na postupanje.</w:t>
      </w:r>
    </w:p>
    <w:p w:rsidR="00B45DB4" w:rsidRDefault="00B45DB4" w:rsidP="00B45DB4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za 1 predmet doneseno je rješenje kojim se odbija izdavanje uvjerenja za povratak</w:t>
      </w:r>
    </w:p>
    <w:p w:rsidR="00B45DB4" w:rsidRDefault="00B45DB4" w:rsidP="00B45DB4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- 9 zahtjeva za prikupljanje dobrovoljnih priloga građana, postavljanjem kasica ili prikupljanjem sredstava na određenim lokacijama. Predmeti su rješeni u zakonskim rokovima, od čega je 9 uvaženo.</w:t>
      </w:r>
    </w:p>
    <w:p w:rsidR="00B45DB4" w:rsidRDefault="00B45DB4" w:rsidP="00B45DB4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- 49 zahtjeva za pristup informacijama. U zakonskom roku je urađeno 47 predmeta od kojih je 30 uvaženo, 7 su odbijena, 1 je odbačen. 9 predmeta je riješeno van zakonskog roka, od kojih je 7 uvaženo, a 2 su odbijena. Neriješenih predmeta u izvještajnom periodu je 2, koji nisu urađeni iz razloga što su podnesena krajem izvještajnog perioda, koji će biti riješeni početkom 2019.godne.</w:t>
      </w:r>
    </w:p>
    <w:p w:rsidR="00B45DB4" w:rsidRPr="00330BA8" w:rsidRDefault="00B45DB4" w:rsidP="00330BA8">
      <w:pPr>
        <w:pStyle w:val="Standard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Na prvostepena rješenja ovog organa izjavljena je 1žalba, koja je proslijeđena drugostepenom organu na rješavanje</w:t>
      </w:r>
    </w:p>
    <w:p w:rsidR="00C60924" w:rsidRDefault="00C60924" w:rsidP="00CC795F">
      <w:pPr>
        <w:pStyle w:val="Bezproreda"/>
        <w:jc w:val="both"/>
        <w:rPr>
          <w:rFonts w:ascii="Times New Roman" w:hAnsi="Times New Roman" w:cs="Times New Roman"/>
          <w:b/>
          <w:i/>
          <w:sz w:val="22"/>
          <w:szCs w:val="22"/>
          <w:lang w:val="sr-Latn-CS"/>
        </w:rPr>
      </w:pPr>
    </w:p>
    <w:p w:rsidR="004C4A2F" w:rsidRPr="002C77E4" w:rsidRDefault="00CC795F" w:rsidP="00C60924">
      <w:pPr>
        <w:pStyle w:val="Bezproreda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  <w:lang w:val="sr-Latn-C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sr-Latn-CS"/>
        </w:rPr>
        <w:t xml:space="preserve"> </w:t>
      </w:r>
      <w:r w:rsidR="004C4A2F" w:rsidRPr="002C77E4">
        <w:rPr>
          <w:rFonts w:ascii="Times New Roman" w:hAnsi="Times New Roman" w:cs="Times New Roman"/>
          <w:b/>
          <w:i/>
          <w:sz w:val="22"/>
          <w:szCs w:val="22"/>
          <w:lang w:val="sr-Latn-CS"/>
        </w:rPr>
        <w:t xml:space="preserve">Poslovi matičnog ureda </w:t>
      </w:r>
    </w:p>
    <w:p w:rsidR="00B45DB4" w:rsidRDefault="00B45DB4" w:rsidP="00B45DB4">
      <w:pPr>
        <w:pStyle w:val="Bezproreda"/>
        <w:jc w:val="both"/>
      </w:pPr>
      <w:bookmarkStart w:id="0" w:name="_Hlk536005597"/>
      <w:r>
        <w:rPr>
          <w:rFonts w:ascii="Times New Roman" w:hAnsi="Times New Roman" w:cs="Times New Roman"/>
          <w:sz w:val="22"/>
          <w:szCs w:val="22"/>
        </w:rPr>
        <w:t xml:space="preserve">Matični registar (u daljem tekstu: Registar) predstavlja posebnu elektronsku bazu podataka o licima koja su upisana u matične knjige, koji se vodi u Općini u koju su uvezani svi matični uredi sa područja Općine. Svi pomenuti registri (općinski i kantonalni) elektronski su povezani sa Jedinstvenim centralnim registrom koji se nalaze u Federalnom ministarstvu unutrašnjih poslova, a koji sadrži sve podatke sa teritorija Federacije. Registar podrazumijeva vođenje, održavanje čuvanje, korištenje, razmjenu i zaštitu podataka koji se nalaze u matičnoj knjizi rođenih, matičnoj knjizi </w:t>
      </w:r>
      <w:proofErr w:type="gramStart"/>
      <w:r>
        <w:rPr>
          <w:rFonts w:ascii="Times New Roman" w:hAnsi="Times New Roman" w:cs="Times New Roman"/>
          <w:sz w:val="22"/>
          <w:szCs w:val="22"/>
        </w:rPr>
        <w:t>državljana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matičnoj knjizi vjenčanih i matičnoj knjizi umrlih. U registar se upisuju sve činjenice o ličnim i porodičnim stanjima građana koji su upisani u matične knjige hronološkim </w:t>
      </w:r>
      <w:proofErr w:type="gramStart"/>
      <w:r>
        <w:rPr>
          <w:rFonts w:ascii="Times New Roman" w:hAnsi="Times New Roman" w:cs="Times New Roman"/>
          <w:sz w:val="22"/>
          <w:szCs w:val="22"/>
        </w:rPr>
        <w:t>redom.Općinski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matični registar uspostavljen je 01.07.2014. godine na svim pristupnim stanicama (Matični ured Sanski Most i područni mjesni uredi: Vrhpolje, Fajtovci, Stari Majdan i Donji Kamengrad) i od tada se vrši izdavanje izvoda iz matičnih knjiga sa područja cijele Federacije koji su upisani u Centralni matični registar, a koji su verifikovani od strane Matičnih ureda, što je uveliko olašalo našim građanima preuzimanje svojih izvoda iz matičnih evidencija</w:t>
      </w:r>
      <w:r w:rsidR="007F603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bez nepotrebnih troškova putovanja do općina u kojima se nalazi ista. Kroz redovno korištenje lokalne baze i Centralnog matičnog registra izdato je Izdato ukupno 22964 izvoda/uvjerenja (3354 CMR </w:t>
      </w:r>
      <w:proofErr w:type="gramStart"/>
      <w:r>
        <w:rPr>
          <w:rFonts w:ascii="Times New Roman" w:hAnsi="Times New Roman" w:cs="Times New Roman"/>
          <w:sz w:val="22"/>
          <w:szCs w:val="22"/>
        </w:rPr>
        <w:t>FBiH  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19610 CMR lokalna baza).</w:t>
      </w:r>
    </w:p>
    <w:p w:rsidR="002C77E4" w:rsidRDefault="002C77E4" w:rsidP="00C77BBE">
      <w:pPr>
        <w:pStyle w:val="Bezproreda"/>
        <w:jc w:val="both"/>
        <w:rPr>
          <w:rFonts w:ascii="Times New Roman" w:hAnsi="Times New Roman" w:cs="Times New Roman"/>
          <w:i/>
          <w:sz w:val="22"/>
          <w:szCs w:val="22"/>
          <w:lang w:val="sr-Latn-CS"/>
        </w:rPr>
      </w:pPr>
    </w:p>
    <w:p w:rsidR="002C77E4" w:rsidRDefault="002C77E4" w:rsidP="00C77BBE">
      <w:pPr>
        <w:pStyle w:val="Bezproreda"/>
        <w:jc w:val="both"/>
        <w:rPr>
          <w:rFonts w:ascii="Times New Roman" w:hAnsi="Times New Roman" w:cs="Times New Roman"/>
          <w:i/>
          <w:sz w:val="22"/>
          <w:szCs w:val="22"/>
          <w:lang w:val="sr-Latn-CS"/>
        </w:rPr>
      </w:pPr>
    </w:p>
    <w:p w:rsidR="004027F7" w:rsidRPr="002C77E4" w:rsidRDefault="004027F7" w:rsidP="00C77BBE">
      <w:pPr>
        <w:pStyle w:val="Bezproreda"/>
        <w:jc w:val="both"/>
        <w:rPr>
          <w:rFonts w:ascii="Times New Roman" w:hAnsi="Times New Roman" w:cs="Times New Roman"/>
          <w:i/>
          <w:sz w:val="22"/>
          <w:szCs w:val="22"/>
          <w:lang w:val="sr-Latn-CS"/>
        </w:rPr>
      </w:pPr>
      <w:r w:rsidRPr="002C77E4">
        <w:rPr>
          <w:rFonts w:ascii="Times New Roman" w:hAnsi="Times New Roman" w:cs="Times New Roman"/>
          <w:i/>
          <w:sz w:val="22"/>
          <w:szCs w:val="22"/>
          <w:lang w:val="sr-Latn-CS"/>
        </w:rPr>
        <w:t>Tabelarni prikaz izdatih izvoda i ostalih akata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1"/>
        <w:gridCol w:w="3165"/>
        <w:gridCol w:w="3165"/>
      </w:tblGrid>
      <w:tr w:rsidR="004027F7" w:rsidRPr="002C77E4" w:rsidTr="00B45DB4">
        <w:tc>
          <w:tcPr>
            <w:tcW w:w="3161" w:type="dxa"/>
          </w:tcPr>
          <w:p w:rsidR="004027F7" w:rsidRPr="002C77E4" w:rsidRDefault="004027F7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Naziv dokumenta</w:t>
            </w:r>
          </w:p>
        </w:tc>
        <w:tc>
          <w:tcPr>
            <w:tcW w:w="3165" w:type="dxa"/>
          </w:tcPr>
          <w:p w:rsidR="004027F7" w:rsidRPr="002C77E4" w:rsidRDefault="004027F7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Broj izdatih dokumenata iz Matičnog registra Općine</w:t>
            </w:r>
          </w:p>
        </w:tc>
        <w:tc>
          <w:tcPr>
            <w:tcW w:w="3165" w:type="dxa"/>
          </w:tcPr>
          <w:p w:rsidR="004027F7" w:rsidRPr="002C77E4" w:rsidRDefault="004027F7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Broj izdatih dokumenata iz CMR FBiH</w:t>
            </w:r>
          </w:p>
        </w:tc>
      </w:tr>
      <w:tr w:rsidR="00B45DB4" w:rsidRPr="002C77E4" w:rsidTr="00B45DB4">
        <w:tc>
          <w:tcPr>
            <w:tcW w:w="3161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MKR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10858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2375</w:t>
            </w:r>
          </w:p>
        </w:tc>
      </w:tr>
      <w:tr w:rsidR="00B45DB4" w:rsidRPr="002C77E4" w:rsidTr="00B45DB4">
        <w:tc>
          <w:tcPr>
            <w:tcW w:w="3161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MKD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2819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743</w:t>
            </w:r>
          </w:p>
        </w:tc>
      </w:tr>
      <w:tr w:rsidR="00B45DB4" w:rsidRPr="002C77E4" w:rsidTr="00B45DB4">
        <w:tc>
          <w:tcPr>
            <w:tcW w:w="3161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MKV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1934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</w:t>
            </w:r>
          </w:p>
        </w:tc>
      </w:tr>
      <w:tr w:rsidR="00B45DB4" w:rsidRPr="002C77E4" w:rsidTr="00B45DB4">
        <w:tc>
          <w:tcPr>
            <w:tcW w:w="3161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MKU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1545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B45DB4" w:rsidRPr="002C77E4" w:rsidTr="00B45DB4">
        <w:tc>
          <w:tcPr>
            <w:tcW w:w="3161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Ostala akta, uvjerenja, smrtovnice i dr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2454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B45DB4" w:rsidRPr="002C77E4" w:rsidTr="00B45DB4">
        <w:trPr>
          <w:trHeight w:val="226"/>
        </w:trPr>
        <w:tc>
          <w:tcPr>
            <w:tcW w:w="3161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Ukupno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19610</w:t>
            </w:r>
          </w:p>
        </w:tc>
        <w:tc>
          <w:tcPr>
            <w:tcW w:w="3165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3354</w:t>
            </w:r>
          </w:p>
        </w:tc>
      </w:tr>
    </w:tbl>
    <w:p w:rsidR="004027F7" w:rsidRPr="002C77E4" w:rsidRDefault="004027F7" w:rsidP="00C77BBE">
      <w:pPr>
        <w:pStyle w:val="Bezproreda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17BC" w:rsidRPr="002C77E4" w:rsidRDefault="006517BC" w:rsidP="006517BC">
      <w:pPr>
        <w:pStyle w:val="StandardWeb"/>
        <w:spacing w:after="0"/>
        <w:rPr>
          <w:i/>
          <w:sz w:val="22"/>
          <w:szCs w:val="22"/>
          <w:lang w:val="hr-BA"/>
        </w:rPr>
      </w:pPr>
      <w:r w:rsidRPr="002C77E4">
        <w:rPr>
          <w:i/>
          <w:sz w:val="22"/>
          <w:szCs w:val="22"/>
        </w:rPr>
        <w:t>Broj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izvr</w:t>
      </w:r>
      <w:r w:rsidRPr="002C77E4">
        <w:rPr>
          <w:i/>
          <w:sz w:val="22"/>
          <w:szCs w:val="22"/>
          <w:lang w:val="hr-BA"/>
        </w:rPr>
        <w:t>š</w:t>
      </w:r>
      <w:r w:rsidRPr="002C77E4">
        <w:rPr>
          <w:i/>
          <w:sz w:val="22"/>
          <w:szCs w:val="22"/>
        </w:rPr>
        <w:t>enih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upisa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u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Mati</w:t>
      </w:r>
      <w:r w:rsidRPr="002C77E4">
        <w:rPr>
          <w:i/>
          <w:sz w:val="22"/>
          <w:szCs w:val="22"/>
          <w:lang w:val="hr-BA"/>
        </w:rPr>
        <w:t>č</w:t>
      </w:r>
      <w:r w:rsidRPr="002C77E4">
        <w:rPr>
          <w:i/>
          <w:sz w:val="22"/>
          <w:szCs w:val="22"/>
        </w:rPr>
        <w:t>ne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knjige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i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zaprimljenih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predmeta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putem</w:t>
      </w:r>
      <w:r w:rsidRPr="002C77E4">
        <w:rPr>
          <w:i/>
          <w:sz w:val="22"/>
          <w:szCs w:val="22"/>
          <w:lang w:val="hr-BA"/>
        </w:rPr>
        <w:t xml:space="preserve"> </w:t>
      </w:r>
      <w:r w:rsidRPr="002C77E4">
        <w:rPr>
          <w:i/>
          <w:sz w:val="22"/>
          <w:szCs w:val="22"/>
        </w:rPr>
        <w:t>djelovodnika</w:t>
      </w:r>
    </w:p>
    <w:tbl>
      <w:tblPr>
        <w:tblStyle w:val="Reetkatablice"/>
        <w:tblW w:w="9744" w:type="dxa"/>
        <w:tblLook w:val="04A0" w:firstRow="1" w:lastRow="0" w:firstColumn="1" w:lastColumn="0" w:noHBand="0" w:noVBand="1"/>
      </w:tblPr>
      <w:tblGrid>
        <w:gridCol w:w="1473"/>
        <w:gridCol w:w="1368"/>
        <w:gridCol w:w="1398"/>
        <w:gridCol w:w="1468"/>
        <w:gridCol w:w="1388"/>
        <w:gridCol w:w="1413"/>
        <w:gridCol w:w="1236"/>
      </w:tblGrid>
      <w:tr w:rsidR="006517BC" w:rsidRPr="002C77E4" w:rsidTr="00954877">
        <w:trPr>
          <w:trHeight w:val="357"/>
        </w:trPr>
        <w:tc>
          <w:tcPr>
            <w:tcW w:w="1473" w:type="dxa"/>
          </w:tcPr>
          <w:p w:rsidR="006517BC" w:rsidRPr="002C77E4" w:rsidRDefault="006517BC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6517BC" w:rsidRPr="002C77E4" w:rsidRDefault="006517BC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MU Sanski Most</w:t>
            </w:r>
          </w:p>
        </w:tc>
        <w:tc>
          <w:tcPr>
            <w:tcW w:w="1398" w:type="dxa"/>
          </w:tcPr>
          <w:p w:rsidR="006517BC" w:rsidRPr="002C77E4" w:rsidRDefault="006517BC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MU Fajtovci</w:t>
            </w:r>
          </w:p>
        </w:tc>
        <w:tc>
          <w:tcPr>
            <w:tcW w:w="1468" w:type="dxa"/>
          </w:tcPr>
          <w:p w:rsidR="006517BC" w:rsidRPr="002C77E4" w:rsidRDefault="006517BC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MU Doniji Kamengrad</w:t>
            </w:r>
          </w:p>
        </w:tc>
        <w:tc>
          <w:tcPr>
            <w:tcW w:w="1388" w:type="dxa"/>
          </w:tcPr>
          <w:p w:rsidR="006517BC" w:rsidRPr="002C77E4" w:rsidRDefault="006517BC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MU Stari Majdan</w:t>
            </w:r>
          </w:p>
        </w:tc>
        <w:tc>
          <w:tcPr>
            <w:tcW w:w="1413" w:type="dxa"/>
          </w:tcPr>
          <w:p w:rsidR="006517BC" w:rsidRPr="002C77E4" w:rsidRDefault="006517BC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Mu Vrhpolje</w:t>
            </w:r>
          </w:p>
        </w:tc>
        <w:tc>
          <w:tcPr>
            <w:tcW w:w="1236" w:type="dxa"/>
          </w:tcPr>
          <w:p w:rsidR="006517BC" w:rsidRPr="002C77E4" w:rsidRDefault="006517BC" w:rsidP="00C77BBE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Ukupno</w:t>
            </w:r>
          </w:p>
        </w:tc>
      </w:tr>
      <w:tr w:rsidR="00B45DB4" w:rsidRPr="002C77E4" w:rsidTr="00954877">
        <w:trPr>
          <w:trHeight w:val="185"/>
        </w:trPr>
        <w:tc>
          <w:tcPr>
            <w:tcW w:w="1473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MKR</w:t>
            </w:r>
          </w:p>
        </w:tc>
        <w:tc>
          <w:tcPr>
            <w:tcW w:w="1368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183</w:t>
            </w:r>
          </w:p>
        </w:tc>
        <w:tc>
          <w:tcPr>
            <w:tcW w:w="139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6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38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3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36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5DB4" w:rsidRPr="002C77E4" w:rsidTr="00954877">
        <w:trPr>
          <w:trHeight w:val="172"/>
        </w:trPr>
        <w:tc>
          <w:tcPr>
            <w:tcW w:w="1473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MKU</w:t>
            </w:r>
          </w:p>
        </w:tc>
        <w:tc>
          <w:tcPr>
            <w:tcW w:w="1368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196</w:t>
            </w:r>
          </w:p>
        </w:tc>
        <w:tc>
          <w:tcPr>
            <w:tcW w:w="139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46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38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3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36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5DB4" w:rsidRPr="002C77E4" w:rsidTr="00954877">
        <w:trPr>
          <w:trHeight w:val="185"/>
        </w:trPr>
        <w:tc>
          <w:tcPr>
            <w:tcW w:w="1473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MKV</w:t>
            </w:r>
          </w:p>
        </w:tc>
        <w:tc>
          <w:tcPr>
            <w:tcW w:w="1368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</w:t>
            </w:r>
          </w:p>
        </w:tc>
        <w:tc>
          <w:tcPr>
            <w:tcW w:w="139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6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38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3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5DB4" w:rsidRPr="002C77E4" w:rsidTr="00954877">
        <w:trPr>
          <w:trHeight w:val="172"/>
        </w:trPr>
        <w:tc>
          <w:tcPr>
            <w:tcW w:w="1473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MKD</w:t>
            </w:r>
          </w:p>
        </w:tc>
        <w:tc>
          <w:tcPr>
            <w:tcW w:w="1368" w:type="dxa"/>
          </w:tcPr>
          <w:p w:rsidR="00B45DB4" w:rsidRDefault="00255F58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9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6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3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6" w:type="dxa"/>
          </w:tcPr>
          <w:p w:rsidR="00B45DB4" w:rsidRPr="002C77E4" w:rsidRDefault="00255F58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45DB4" w:rsidRPr="002C77E4" w:rsidTr="00954877">
        <w:trPr>
          <w:trHeight w:val="542"/>
        </w:trPr>
        <w:tc>
          <w:tcPr>
            <w:tcW w:w="1473" w:type="dxa"/>
          </w:tcPr>
          <w:p w:rsidR="00B45DB4" w:rsidRPr="002C77E4" w:rsidRDefault="00B45DB4" w:rsidP="00B45DB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7E4">
              <w:rPr>
                <w:rFonts w:ascii="Times New Roman" w:hAnsi="Times New Roman" w:cs="Times New Roman"/>
                <w:sz w:val="18"/>
                <w:szCs w:val="18"/>
              </w:rPr>
              <w:t>Predmeti zaprimljeni kroz djelovodnik</w:t>
            </w:r>
          </w:p>
        </w:tc>
        <w:tc>
          <w:tcPr>
            <w:tcW w:w="1368" w:type="dxa"/>
          </w:tcPr>
          <w:p w:rsidR="00B45DB4" w:rsidRDefault="00B45DB4" w:rsidP="00B45DB4">
            <w:pPr>
              <w:pStyle w:val="Standard"/>
              <w:spacing w:before="100" w:line="10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2657</w:t>
            </w:r>
          </w:p>
        </w:tc>
        <w:tc>
          <w:tcPr>
            <w:tcW w:w="1398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68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388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413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236" w:type="dxa"/>
          </w:tcPr>
          <w:p w:rsidR="00B45DB4" w:rsidRPr="002C77E4" w:rsidRDefault="00B560F5" w:rsidP="00B45DB4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3065</w:t>
            </w:r>
          </w:p>
        </w:tc>
      </w:tr>
      <w:bookmarkEnd w:id="0"/>
    </w:tbl>
    <w:p w:rsidR="006517BC" w:rsidRPr="002C77E4" w:rsidRDefault="006517BC" w:rsidP="006517BC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072730" w:rsidRPr="002C77E4" w:rsidRDefault="00710C64" w:rsidP="006F135E">
      <w:pPr>
        <w:pStyle w:val="Bezproreda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  <w:r w:rsidRPr="002C77E4">
        <w:rPr>
          <w:rFonts w:ascii="Times New Roman" w:hAnsi="Times New Roman" w:cs="Times New Roman"/>
          <w:b/>
          <w:i/>
          <w:sz w:val="22"/>
          <w:szCs w:val="22"/>
        </w:rPr>
        <w:t>Poslovi osnivanja,</w:t>
      </w:r>
      <w:r w:rsidR="0057657E" w:rsidRPr="002C77E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2C77E4">
        <w:rPr>
          <w:rFonts w:ascii="Times New Roman" w:hAnsi="Times New Roman" w:cs="Times New Roman"/>
          <w:b/>
          <w:i/>
          <w:sz w:val="22"/>
          <w:szCs w:val="22"/>
        </w:rPr>
        <w:t>registracija i</w:t>
      </w:r>
      <w:r w:rsidR="007B51A8" w:rsidRPr="002C77E4">
        <w:rPr>
          <w:rFonts w:ascii="Times New Roman" w:hAnsi="Times New Roman" w:cs="Times New Roman"/>
          <w:b/>
          <w:i/>
          <w:sz w:val="22"/>
          <w:szCs w:val="22"/>
        </w:rPr>
        <w:t xml:space="preserve"> vođenje registra MZ </w:t>
      </w:r>
    </w:p>
    <w:p w:rsidR="007B51A8" w:rsidRPr="00612140" w:rsidRDefault="00072730" w:rsidP="00612140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 w:rsidRPr="00612140">
        <w:rPr>
          <w:rFonts w:ascii="Times New Roman" w:hAnsi="Times New Roman" w:cs="Times New Roman"/>
          <w:sz w:val="22"/>
          <w:szCs w:val="22"/>
        </w:rPr>
        <w:t>K</w:t>
      </w:r>
      <w:r w:rsidR="007B51A8" w:rsidRPr="00612140">
        <w:rPr>
          <w:rFonts w:ascii="Times New Roman" w:hAnsi="Times New Roman" w:cs="Times New Roman"/>
          <w:sz w:val="22"/>
          <w:szCs w:val="22"/>
        </w:rPr>
        <w:t>ontinuirano su vršeni</w:t>
      </w:r>
      <w:r w:rsidRPr="00612140">
        <w:rPr>
          <w:rFonts w:ascii="Times New Roman" w:hAnsi="Times New Roman" w:cs="Times New Roman"/>
          <w:sz w:val="22"/>
          <w:szCs w:val="22"/>
        </w:rPr>
        <w:t xml:space="preserve"> svi administrativno-tehnički poslovi od strane sekretara mjesnih zajednica</w:t>
      </w:r>
      <w:r w:rsidR="006864E1" w:rsidRPr="00612140">
        <w:rPr>
          <w:rFonts w:ascii="Times New Roman" w:hAnsi="Times New Roman" w:cs="Times New Roman"/>
          <w:sz w:val="22"/>
          <w:szCs w:val="22"/>
        </w:rPr>
        <w:t xml:space="preserve"> i </w:t>
      </w:r>
      <w:r w:rsidRPr="00612140">
        <w:rPr>
          <w:rFonts w:ascii="Times New Roman" w:hAnsi="Times New Roman" w:cs="Times New Roman"/>
          <w:sz w:val="22"/>
          <w:szCs w:val="22"/>
        </w:rPr>
        <w:t>poslovi koji su u nadležnosti Službe a vezano za mjesne zajednice</w:t>
      </w:r>
      <w:r w:rsidR="00612140" w:rsidRPr="00612140">
        <w:rPr>
          <w:rFonts w:ascii="Times New Roman" w:hAnsi="Times New Roman" w:cs="Times New Roman"/>
          <w:sz w:val="22"/>
          <w:szCs w:val="22"/>
        </w:rPr>
        <w:t>.</w:t>
      </w:r>
    </w:p>
    <w:p w:rsidR="00612140" w:rsidRPr="00612140" w:rsidRDefault="00612140" w:rsidP="00612140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 w:rsidRPr="00612140">
        <w:rPr>
          <w:rFonts w:ascii="Times New Roman" w:hAnsi="Times New Roman" w:cs="Times New Roman"/>
          <w:sz w:val="22"/>
          <w:szCs w:val="22"/>
        </w:rPr>
        <w:t>Službi za statistiku za područje USK u Bihaću podnesene</w:t>
      </w:r>
      <w:r w:rsidR="007F603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su </w:t>
      </w:r>
      <w:r w:rsidRPr="00612140">
        <w:rPr>
          <w:rFonts w:ascii="Times New Roman" w:hAnsi="Times New Roman" w:cs="Times New Roman"/>
          <w:sz w:val="22"/>
          <w:szCs w:val="22"/>
        </w:rPr>
        <w:t xml:space="preserve"> prijave</w:t>
      </w:r>
      <w:proofErr w:type="gramEnd"/>
      <w:r w:rsidRPr="00612140">
        <w:rPr>
          <w:rFonts w:ascii="Times New Roman" w:hAnsi="Times New Roman" w:cs="Times New Roman"/>
          <w:sz w:val="22"/>
          <w:szCs w:val="22"/>
        </w:rPr>
        <w:t xml:space="preserve"> i izvršeno razvrstavanje pravnog lica prema djelatnosti za svih 19 mjesnih zajednica Općine Sanski Most</w:t>
      </w:r>
      <w:r>
        <w:rPr>
          <w:rFonts w:ascii="Times New Roman" w:hAnsi="Times New Roman" w:cs="Times New Roman"/>
          <w:sz w:val="22"/>
          <w:szCs w:val="22"/>
        </w:rPr>
        <w:t xml:space="preserve"> nak</w:t>
      </w:r>
      <w:r w:rsidR="007F6032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n čega su</w:t>
      </w:r>
      <w:r w:rsidRPr="0061214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mjesnim zajednicama određene</w:t>
      </w:r>
      <w:r w:rsidRPr="0061214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nove</w:t>
      </w:r>
      <w:r w:rsidRPr="00612140">
        <w:rPr>
          <w:rFonts w:ascii="Times New Roman" w:hAnsi="Times New Roman" w:cs="Times New Roman"/>
          <w:sz w:val="22"/>
          <w:szCs w:val="22"/>
        </w:rPr>
        <w:t xml:space="preserve"> šifr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612140">
        <w:rPr>
          <w:rFonts w:ascii="Times New Roman" w:hAnsi="Times New Roman" w:cs="Times New Roman"/>
          <w:sz w:val="22"/>
          <w:szCs w:val="22"/>
        </w:rPr>
        <w:t xml:space="preserve"> djelatnosti. U Poreznoj upravi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12140">
        <w:rPr>
          <w:rFonts w:ascii="Times New Roman" w:hAnsi="Times New Roman" w:cs="Times New Roman"/>
          <w:sz w:val="22"/>
          <w:szCs w:val="22"/>
        </w:rPr>
        <w:t>Kantonalnom uredu u Bihaću uvedene sve promjene vezane za ovlaštena lica mjesnih zajednica Općine Sanski Most</w:t>
      </w:r>
      <w:r>
        <w:rPr>
          <w:rFonts w:ascii="Times New Roman" w:hAnsi="Times New Roman" w:cs="Times New Roman"/>
          <w:sz w:val="22"/>
          <w:szCs w:val="22"/>
        </w:rPr>
        <w:t xml:space="preserve"> i </w:t>
      </w:r>
      <w:r w:rsidRPr="00612140">
        <w:rPr>
          <w:rFonts w:ascii="Times New Roman" w:hAnsi="Times New Roman" w:cs="Times New Roman"/>
          <w:sz w:val="22"/>
          <w:szCs w:val="22"/>
        </w:rPr>
        <w:t xml:space="preserve">ažurirani </w:t>
      </w:r>
      <w:r w:rsidR="00C96851">
        <w:rPr>
          <w:rFonts w:ascii="Times New Roman" w:hAnsi="Times New Roman" w:cs="Times New Roman"/>
          <w:sz w:val="22"/>
          <w:szCs w:val="22"/>
        </w:rPr>
        <w:t xml:space="preserve">su </w:t>
      </w:r>
      <w:r w:rsidRPr="00612140">
        <w:rPr>
          <w:rFonts w:ascii="Times New Roman" w:hAnsi="Times New Roman" w:cs="Times New Roman"/>
          <w:sz w:val="22"/>
          <w:szCs w:val="22"/>
        </w:rPr>
        <w:t xml:space="preserve">svi potrebni statistički podaci. </w:t>
      </w:r>
      <w:r w:rsidR="00C96851">
        <w:rPr>
          <w:rFonts w:ascii="Times New Roman" w:hAnsi="Times New Roman" w:cs="Times New Roman"/>
          <w:sz w:val="22"/>
          <w:szCs w:val="22"/>
        </w:rPr>
        <w:t>Sekretari mjesnih zajednica i koordinator za poslove sa mjesnim zajednicama učestvovali su</w:t>
      </w:r>
      <w:r w:rsidRPr="00612140">
        <w:rPr>
          <w:rFonts w:ascii="Times New Roman" w:hAnsi="Times New Roman" w:cs="Times New Roman"/>
          <w:sz w:val="22"/>
          <w:szCs w:val="22"/>
        </w:rPr>
        <w:t xml:space="preserve"> na radionicama </w:t>
      </w:r>
      <w:r w:rsidRPr="00612140">
        <w:rPr>
          <w:rFonts w:ascii="Times New Roman" w:hAnsi="Times New Roman" w:cs="Times New Roman"/>
          <w:sz w:val="22"/>
          <w:szCs w:val="22"/>
        </w:rPr>
        <w:lastRenderedPageBreak/>
        <w:t xml:space="preserve">u Konjicu, Tešnju, Gračanici, Gradačcu i Laktašima vezano za Projekat jačanje uloge mjesnih zajednica u BiH, sa posebnim osvrtom na unapređenje rada </w:t>
      </w:r>
      <w:r w:rsidR="00C96851">
        <w:rPr>
          <w:rFonts w:ascii="Times New Roman" w:hAnsi="Times New Roman" w:cs="Times New Roman"/>
          <w:sz w:val="22"/>
          <w:szCs w:val="22"/>
        </w:rPr>
        <w:t>i izrada</w:t>
      </w:r>
      <w:r w:rsidRPr="00612140">
        <w:rPr>
          <w:rFonts w:ascii="Times New Roman" w:hAnsi="Times New Roman" w:cs="Times New Roman"/>
          <w:sz w:val="22"/>
          <w:szCs w:val="22"/>
        </w:rPr>
        <w:t xml:space="preserve"> plana samoodrživosti Društvenog centra Zdena. </w:t>
      </w:r>
    </w:p>
    <w:p w:rsidR="002D4AE5" w:rsidRDefault="002D4AE5" w:rsidP="00ED1F98">
      <w:pPr>
        <w:pStyle w:val="Bezproreda"/>
        <w:rPr>
          <w:rFonts w:ascii="Times New Roman" w:hAnsi="Times New Roman" w:cs="Times New Roman"/>
          <w:i/>
          <w:sz w:val="22"/>
          <w:szCs w:val="22"/>
        </w:rPr>
      </w:pPr>
    </w:p>
    <w:p w:rsidR="004C4A2F" w:rsidRPr="002C77E4" w:rsidRDefault="006517BC" w:rsidP="00ED1F98">
      <w:pPr>
        <w:pStyle w:val="Bezproreda"/>
        <w:rPr>
          <w:rFonts w:ascii="Times New Roman" w:hAnsi="Times New Roman" w:cs="Times New Roman"/>
          <w:i/>
          <w:sz w:val="22"/>
          <w:szCs w:val="22"/>
        </w:rPr>
      </w:pPr>
      <w:r w:rsidRPr="002C77E4">
        <w:rPr>
          <w:rFonts w:ascii="Times New Roman" w:hAnsi="Times New Roman" w:cs="Times New Roman"/>
          <w:i/>
          <w:sz w:val="22"/>
          <w:szCs w:val="22"/>
        </w:rPr>
        <w:t>Tabelarni prikaz rada mjesnih zajednica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556"/>
        <w:gridCol w:w="1206"/>
        <w:gridCol w:w="1486"/>
        <w:gridCol w:w="1276"/>
        <w:gridCol w:w="1134"/>
        <w:gridCol w:w="1417"/>
        <w:gridCol w:w="1418"/>
      </w:tblGrid>
      <w:tr w:rsidR="00935F7E" w:rsidRPr="002C77E4" w:rsidTr="00935F7E">
        <w:tc>
          <w:tcPr>
            <w:tcW w:w="1556" w:type="dxa"/>
          </w:tcPr>
          <w:p w:rsidR="00935F7E" w:rsidRPr="002C77E4" w:rsidRDefault="00935F7E" w:rsidP="00ED1F9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Aktivnosti u MZ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35F7E" w:rsidRPr="002C77E4" w:rsidRDefault="00935F7E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Broj akata u Djelovodniku za predmete i akte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935F7E" w:rsidRPr="002C77E4" w:rsidRDefault="00935F7E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Izdato uvjerenja/potvrda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5F7E" w:rsidRPr="002C77E4" w:rsidRDefault="00935F7E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Broj sjednica skupštine</w:t>
            </w:r>
          </w:p>
        </w:tc>
        <w:tc>
          <w:tcPr>
            <w:tcW w:w="1134" w:type="dxa"/>
          </w:tcPr>
          <w:p w:rsidR="00935F7E" w:rsidRPr="002C77E4" w:rsidRDefault="00935F7E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Broj Sjednica savjeta</w:t>
            </w:r>
          </w:p>
        </w:tc>
        <w:tc>
          <w:tcPr>
            <w:tcW w:w="1417" w:type="dxa"/>
          </w:tcPr>
          <w:p w:rsidR="00935F7E" w:rsidRPr="002C77E4" w:rsidRDefault="00935F7E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Zbor građana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/Forum građana</w:t>
            </w:r>
          </w:p>
        </w:tc>
        <w:tc>
          <w:tcPr>
            <w:tcW w:w="1418" w:type="dxa"/>
          </w:tcPr>
          <w:p w:rsidR="00935F7E" w:rsidRPr="002C77E4" w:rsidRDefault="00935F7E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Javne rasprave</w:t>
            </w:r>
          </w:p>
        </w:tc>
      </w:tr>
      <w:tr w:rsidR="00935F7E" w:rsidRPr="002C77E4" w:rsidTr="00935F7E">
        <w:tc>
          <w:tcPr>
            <w:tcW w:w="1556" w:type="dxa"/>
          </w:tcPr>
          <w:p w:rsidR="00935F7E" w:rsidRPr="002C77E4" w:rsidRDefault="00935F7E" w:rsidP="00935F7E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Ukupno</w:t>
            </w:r>
          </w:p>
        </w:tc>
        <w:tc>
          <w:tcPr>
            <w:tcW w:w="1206" w:type="dxa"/>
          </w:tcPr>
          <w:p w:rsidR="00935F7E" w:rsidRPr="002C77E4" w:rsidRDefault="00B560F5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661</w:t>
            </w:r>
          </w:p>
        </w:tc>
        <w:tc>
          <w:tcPr>
            <w:tcW w:w="1486" w:type="dxa"/>
          </w:tcPr>
          <w:p w:rsidR="00935F7E" w:rsidRPr="002C77E4" w:rsidRDefault="00B560F5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326</w:t>
            </w:r>
          </w:p>
        </w:tc>
        <w:tc>
          <w:tcPr>
            <w:tcW w:w="1276" w:type="dxa"/>
          </w:tcPr>
          <w:p w:rsidR="00935F7E" w:rsidRPr="002C77E4" w:rsidRDefault="00B560F5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134" w:type="dxa"/>
          </w:tcPr>
          <w:p w:rsidR="00935F7E" w:rsidRPr="002C77E4" w:rsidRDefault="00B560F5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417" w:type="dxa"/>
          </w:tcPr>
          <w:p w:rsidR="00935F7E" w:rsidRPr="002C77E4" w:rsidRDefault="00B560F5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18" w:type="dxa"/>
          </w:tcPr>
          <w:p w:rsidR="00935F7E" w:rsidRPr="002C77E4" w:rsidRDefault="00B560F5" w:rsidP="00D46A9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46</w:t>
            </w:r>
          </w:p>
        </w:tc>
      </w:tr>
    </w:tbl>
    <w:p w:rsidR="00C77BBE" w:rsidRPr="002C77E4" w:rsidRDefault="007B51A8" w:rsidP="00053F00">
      <w:pPr>
        <w:pStyle w:val="StandardWeb"/>
        <w:spacing w:after="0"/>
        <w:ind w:firstLine="360"/>
        <w:jc w:val="both"/>
        <w:rPr>
          <w:sz w:val="22"/>
          <w:szCs w:val="22"/>
          <w:lang w:val="hr-BA"/>
        </w:rPr>
      </w:pPr>
      <w:r w:rsidRPr="002C77E4">
        <w:rPr>
          <w:sz w:val="22"/>
          <w:szCs w:val="22"/>
        </w:rPr>
        <w:t>U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b/>
          <w:i/>
          <w:sz w:val="22"/>
          <w:szCs w:val="22"/>
        </w:rPr>
        <w:t>oblasti</w:t>
      </w:r>
      <w:r w:rsidRPr="002C77E4">
        <w:rPr>
          <w:b/>
          <w:i/>
          <w:sz w:val="22"/>
          <w:szCs w:val="22"/>
          <w:lang w:val="hr-BA"/>
        </w:rPr>
        <w:t xml:space="preserve"> </w:t>
      </w:r>
      <w:r w:rsidRPr="002C77E4">
        <w:rPr>
          <w:b/>
          <w:i/>
          <w:sz w:val="22"/>
          <w:szCs w:val="22"/>
        </w:rPr>
        <w:t>radno</w:t>
      </w:r>
      <w:r w:rsidRPr="002C77E4">
        <w:rPr>
          <w:b/>
          <w:i/>
          <w:sz w:val="22"/>
          <w:szCs w:val="22"/>
          <w:lang w:val="hr-BA"/>
        </w:rPr>
        <w:t>-</w:t>
      </w:r>
      <w:r w:rsidRPr="002C77E4">
        <w:rPr>
          <w:b/>
          <w:i/>
          <w:sz w:val="22"/>
          <w:szCs w:val="22"/>
        </w:rPr>
        <w:t>pravnih</w:t>
      </w:r>
      <w:r w:rsidRPr="002C77E4">
        <w:rPr>
          <w:b/>
          <w:i/>
          <w:sz w:val="22"/>
          <w:szCs w:val="22"/>
          <w:lang w:val="hr-BA"/>
        </w:rPr>
        <w:t xml:space="preserve"> </w:t>
      </w:r>
      <w:r w:rsidRPr="002C77E4">
        <w:rPr>
          <w:b/>
          <w:i/>
          <w:sz w:val="22"/>
          <w:szCs w:val="22"/>
        </w:rPr>
        <w:t>odnosa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kontinuirano</w:t>
      </w:r>
      <w:r w:rsidR="0057657E" w:rsidRPr="002C77E4">
        <w:rPr>
          <w:sz w:val="22"/>
          <w:szCs w:val="22"/>
        </w:rPr>
        <w:t>,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u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skladu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sa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pravosna</w:t>
      </w:r>
      <w:r w:rsidRPr="002C77E4">
        <w:rPr>
          <w:sz w:val="22"/>
          <w:szCs w:val="22"/>
          <w:lang w:val="hr-BA"/>
        </w:rPr>
        <w:t>ž</w:t>
      </w:r>
      <w:r w:rsidRPr="002C77E4">
        <w:rPr>
          <w:sz w:val="22"/>
          <w:szCs w:val="22"/>
        </w:rPr>
        <w:t>nim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rje</w:t>
      </w:r>
      <w:r w:rsidRPr="002C77E4">
        <w:rPr>
          <w:sz w:val="22"/>
          <w:szCs w:val="22"/>
          <w:lang w:val="hr-BA"/>
        </w:rPr>
        <w:t>š</w:t>
      </w:r>
      <w:r w:rsidRPr="002C77E4">
        <w:rPr>
          <w:sz w:val="22"/>
          <w:szCs w:val="22"/>
        </w:rPr>
        <w:t>enjima</w:t>
      </w:r>
      <w:r w:rsidRPr="002C77E4">
        <w:rPr>
          <w:sz w:val="22"/>
          <w:szCs w:val="22"/>
          <w:lang w:val="hr-BA"/>
        </w:rPr>
        <w:t xml:space="preserve">, </w:t>
      </w:r>
      <w:r w:rsidRPr="002C77E4">
        <w:rPr>
          <w:sz w:val="22"/>
          <w:szCs w:val="22"/>
        </w:rPr>
        <w:t>po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slu</w:t>
      </w:r>
      <w:r w:rsidRPr="002C77E4">
        <w:rPr>
          <w:sz w:val="22"/>
          <w:szCs w:val="22"/>
          <w:lang w:val="hr-BA"/>
        </w:rPr>
        <w:t>ž</w:t>
      </w:r>
      <w:r w:rsidRPr="002C77E4">
        <w:rPr>
          <w:sz w:val="22"/>
          <w:szCs w:val="22"/>
        </w:rPr>
        <w:t>benoj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du</w:t>
      </w:r>
      <w:r w:rsidRPr="002C77E4">
        <w:rPr>
          <w:sz w:val="22"/>
          <w:szCs w:val="22"/>
          <w:lang w:val="hr-BA"/>
        </w:rPr>
        <w:t>ž</w:t>
      </w:r>
      <w:r w:rsidRPr="002C77E4">
        <w:rPr>
          <w:sz w:val="22"/>
          <w:szCs w:val="22"/>
        </w:rPr>
        <w:t>nosti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i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u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skladu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sa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zahtjevima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uposlenih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za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odre</w:t>
      </w:r>
      <w:r w:rsidRPr="002C77E4">
        <w:rPr>
          <w:sz w:val="22"/>
          <w:szCs w:val="22"/>
          <w:lang w:val="hr-BA"/>
        </w:rPr>
        <w:t>đ</w:t>
      </w:r>
      <w:r w:rsidRPr="002C77E4">
        <w:rPr>
          <w:sz w:val="22"/>
          <w:szCs w:val="22"/>
        </w:rPr>
        <w:t>ene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promjene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i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dopune</w:t>
      </w:r>
      <w:r w:rsidR="0057657E" w:rsidRPr="002C77E4">
        <w:rPr>
          <w:sz w:val="22"/>
          <w:szCs w:val="22"/>
        </w:rPr>
        <w:t>,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redovno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je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vr</w:t>
      </w:r>
      <w:r w:rsidRPr="002C77E4">
        <w:rPr>
          <w:sz w:val="22"/>
          <w:szCs w:val="22"/>
          <w:lang w:val="hr-BA"/>
        </w:rPr>
        <w:t>š</w:t>
      </w:r>
      <w:r w:rsidRPr="002C77E4">
        <w:rPr>
          <w:sz w:val="22"/>
          <w:szCs w:val="22"/>
        </w:rPr>
        <w:t>eno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a</w:t>
      </w:r>
      <w:r w:rsidRPr="002C77E4">
        <w:rPr>
          <w:sz w:val="22"/>
          <w:szCs w:val="22"/>
          <w:lang w:val="hr-BA"/>
        </w:rPr>
        <w:t>ž</w:t>
      </w:r>
      <w:r w:rsidRPr="002C77E4">
        <w:rPr>
          <w:sz w:val="22"/>
          <w:szCs w:val="22"/>
        </w:rPr>
        <w:t>uriranje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personalnih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dosijea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svih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uposlenih</w:t>
      </w:r>
      <w:r w:rsidR="008C2786" w:rsidRPr="002C77E4">
        <w:rPr>
          <w:sz w:val="22"/>
          <w:szCs w:val="22"/>
          <w:lang w:val="hr-BA"/>
        </w:rPr>
        <w:t xml:space="preserve"> i </w:t>
      </w:r>
      <w:r w:rsidR="008C2786" w:rsidRPr="002C77E4">
        <w:rPr>
          <w:color w:val="000000"/>
          <w:sz w:val="22"/>
          <w:szCs w:val="22"/>
          <w:lang w:val="en-GB"/>
        </w:rPr>
        <w:t>vo</w:t>
      </w:r>
      <w:r w:rsidR="008C2786" w:rsidRPr="002C77E4">
        <w:rPr>
          <w:color w:val="000000"/>
          <w:sz w:val="22"/>
          <w:szCs w:val="22"/>
          <w:lang w:val="hr-BA"/>
        </w:rPr>
        <w:t>đ</w:t>
      </w:r>
      <w:r w:rsidR="008C2786" w:rsidRPr="002C77E4">
        <w:rPr>
          <w:color w:val="000000"/>
          <w:sz w:val="22"/>
          <w:szCs w:val="22"/>
          <w:lang w:val="en-GB"/>
        </w:rPr>
        <w:t>eni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su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postupci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svi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administrativno</w:t>
      </w:r>
      <w:r w:rsidR="008C2786" w:rsidRPr="002C77E4">
        <w:rPr>
          <w:color w:val="000000"/>
          <w:sz w:val="22"/>
          <w:szCs w:val="22"/>
          <w:lang w:val="hr-BA"/>
        </w:rPr>
        <w:t>-</w:t>
      </w:r>
      <w:r w:rsidR="008C2786" w:rsidRPr="002C77E4">
        <w:rPr>
          <w:color w:val="000000"/>
          <w:sz w:val="22"/>
          <w:szCs w:val="22"/>
          <w:lang w:val="en-GB"/>
        </w:rPr>
        <w:t>tehni</w:t>
      </w:r>
      <w:r w:rsidR="008C2786" w:rsidRPr="002C77E4">
        <w:rPr>
          <w:color w:val="000000"/>
          <w:sz w:val="22"/>
          <w:szCs w:val="22"/>
          <w:lang w:val="hr-BA"/>
        </w:rPr>
        <w:t>č</w:t>
      </w:r>
      <w:r w:rsidR="008C2786" w:rsidRPr="002C77E4">
        <w:rPr>
          <w:color w:val="000000"/>
          <w:sz w:val="22"/>
          <w:szCs w:val="22"/>
          <w:lang w:val="en-GB"/>
        </w:rPr>
        <w:t>ki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poslovi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oko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izrade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prijedloga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upravnih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drugih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akata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koji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se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odnose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na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ovu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en-GB"/>
        </w:rPr>
        <w:t>oblast</w:t>
      </w:r>
      <w:r w:rsidR="008C2786" w:rsidRPr="002C77E4">
        <w:rPr>
          <w:color w:val="000000"/>
          <w:sz w:val="22"/>
          <w:szCs w:val="22"/>
          <w:lang w:val="hr-BA"/>
        </w:rPr>
        <w:t>.</w:t>
      </w:r>
      <w:r w:rsidR="0057657E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sz w:val="22"/>
          <w:szCs w:val="22"/>
        </w:rPr>
        <w:t>U</w:t>
      </w:r>
      <w:r w:rsidRPr="002C77E4">
        <w:rPr>
          <w:sz w:val="22"/>
          <w:szCs w:val="22"/>
          <w:lang w:val="hr-BA"/>
        </w:rPr>
        <w:t xml:space="preserve"> </w:t>
      </w:r>
      <w:r w:rsidRPr="002C77E4">
        <w:rPr>
          <w:sz w:val="22"/>
          <w:szCs w:val="22"/>
        </w:rPr>
        <w:t>skladu</w:t>
      </w:r>
      <w:r w:rsidRPr="002C77E4">
        <w:rPr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Pravilnikom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o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sadr</w:t>
      </w:r>
      <w:r w:rsidR="00C77BBE" w:rsidRPr="002C77E4">
        <w:rPr>
          <w:color w:val="000000"/>
          <w:sz w:val="22"/>
          <w:szCs w:val="22"/>
          <w:lang w:val="hr-BA"/>
        </w:rPr>
        <w:t>ž</w:t>
      </w:r>
      <w:r w:rsidR="00C77BBE" w:rsidRPr="002C77E4">
        <w:rPr>
          <w:color w:val="000000"/>
          <w:sz w:val="22"/>
          <w:szCs w:val="22"/>
          <w:lang w:val="en-GB"/>
        </w:rPr>
        <w:t>aju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i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na</w:t>
      </w:r>
      <w:r w:rsidR="00C77BBE" w:rsidRPr="002C77E4">
        <w:rPr>
          <w:color w:val="000000"/>
          <w:sz w:val="22"/>
          <w:szCs w:val="22"/>
          <w:lang w:val="hr-BA"/>
        </w:rPr>
        <w:t>č</w:t>
      </w:r>
      <w:r w:rsidR="00C77BBE" w:rsidRPr="002C77E4">
        <w:rPr>
          <w:color w:val="000000"/>
          <w:sz w:val="22"/>
          <w:szCs w:val="22"/>
          <w:lang w:val="en-GB"/>
        </w:rPr>
        <w:t>inu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vo</w:t>
      </w:r>
      <w:r w:rsidR="00C77BBE" w:rsidRPr="002C77E4">
        <w:rPr>
          <w:color w:val="000000"/>
          <w:sz w:val="22"/>
          <w:szCs w:val="22"/>
          <w:lang w:val="hr-BA"/>
        </w:rPr>
        <w:t>đ</w:t>
      </w:r>
      <w:r w:rsidR="00C77BBE" w:rsidRPr="002C77E4">
        <w:rPr>
          <w:color w:val="000000"/>
          <w:sz w:val="22"/>
          <w:szCs w:val="22"/>
          <w:lang w:val="en-GB"/>
        </w:rPr>
        <w:t>enja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evidencije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radnicima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i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drugim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licima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anga</w:t>
      </w:r>
      <w:r w:rsidR="008C2786" w:rsidRPr="002C77E4">
        <w:rPr>
          <w:color w:val="000000"/>
          <w:sz w:val="22"/>
          <w:szCs w:val="22"/>
          <w:lang w:val="hr-BA"/>
        </w:rPr>
        <w:t>ž</w:t>
      </w:r>
      <w:r w:rsidR="00C77BBE" w:rsidRPr="002C77E4">
        <w:rPr>
          <w:color w:val="000000"/>
          <w:sz w:val="22"/>
          <w:szCs w:val="22"/>
          <w:lang w:val="en-GB"/>
        </w:rPr>
        <w:t>ovanim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na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radu</w:t>
      </w:r>
      <w:r w:rsidR="00C77BBE" w:rsidRPr="002C77E4">
        <w:rPr>
          <w:color w:val="000000"/>
          <w:sz w:val="22"/>
          <w:szCs w:val="22"/>
          <w:lang w:val="hr-BA"/>
        </w:rPr>
        <w:t xml:space="preserve">, </w:t>
      </w:r>
      <w:r w:rsidR="00C77BBE" w:rsidRPr="002C77E4">
        <w:rPr>
          <w:color w:val="000000"/>
          <w:sz w:val="22"/>
          <w:szCs w:val="22"/>
          <w:lang w:val="en-GB"/>
        </w:rPr>
        <w:t>mati</w:t>
      </w:r>
      <w:r w:rsidR="00C77BBE" w:rsidRPr="002C77E4">
        <w:rPr>
          <w:color w:val="000000"/>
          <w:sz w:val="22"/>
          <w:szCs w:val="22"/>
          <w:lang w:val="hr-BA"/>
        </w:rPr>
        <w:t>č</w:t>
      </w:r>
      <w:r w:rsidR="00C77BBE" w:rsidRPr="002C77E4">
        <w:rPr>
          <w:color w:val="000000"/>
          <w:sz w:val="22"/>
          <w:szCs w:val="22"/>
          <w:lang w:val="en-GB"/>
        </w:rPr>
        <w:t>na</w:t>
      </w:r>
      <w:r w:rsidR="007F6032">
        <w:rPr>
          <w:color w:val="000000"/>
          <w:sz w:val="22"/>
          <w:szCs w:val="22"/>
          <w:lang w:val="en-GB"/>
        </w:rPr>
        <w:t xml:space="preserve"> evidencija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96851">
        <w:rPr>
          <w:color w:val="000000"/>
          <w:sz w:val="22"/>
          <w:szCs w:val="22"/>
          <w:lang w:val="en-GB"/>
        </w:rPr>
        <w:t xml:space="preserve">se redovno ažurira kao </w:t>
      </w:r>
      <w:proofErr w:type="gramStart"/>
      <w:r w:rsidR="00C96851">
        <w:rPr>
          <w:color w:val="000000"/>
          <w:sz w:val="22"/>
          <w:szCs w:val="22"/>
          <w:lang w:val="en-GB"/>
        </w:rPr>
        <w:t xml:space="preserve">i 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evidencija</w:t>
      </w:r>
      <w:proofErr w:type="gramEnd"/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drugih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lica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anaga</w:t>
      </w:r>
      <w:r w:rsidR="00C77BBE" w:rsidRPr="002C77E4">
        <w:rPr>
          <w:color w:val="000000"/>
          <w:sz w:val="22"/>
          <w:szCs w:val="22"/>
          <w:lang w:val="hr-BA"/>
        </w:rPr>
        <w:t>ž</w:t>
      </w:r>
      <w:r w:rsidR="00C77BBE" w:rsidRPr="002C77E4">
        <w:rPr>
          <w:color w:val="000000"/>
          <w:sz w:val="22"/>
          <w:szCs w:val="22"/>
          <w:lang w:val="en-GB"/>
        </w:rPr>
        <w:t>ovanih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na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radu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8C2786" w:rsidRPr="002C77E4">
        <w:rPr>
          <w:color w:val="000000"/>
          <w:sz w:val="22"/>
          <w:szCs w:val="22"/>
          <w:lang w:val="hr-BA"/>
        </w:rPr>
        <w:t>(</w:t>
      </w:r>
      <w:r w:rsidR="00C77BBE" w:rsidRPr="002C77E4">
        <w:rPr>
          <w:color w:val="000000"/>
          <w:sz w:val="22"/>
          <w:szCs w:val="22"/>
          <w:lang w:val="en-GB"/>
        </w:rPr>
        <w:t>volontera</w:t>
      </w:r>
      <w:r w:rsidR="00C77BBE" w:rsidRPr="002C77E4">
        <w:rPr>
          <w:color w:val="000000"/>
          <w:sz w:val="22"/>
          <w:szCs w:val="22"/>
          <w:lang w:val="hr-BA"/>
        </w:rPr>
        <w:t>)</w:t>
      </w:r>
      <w:r w:rsidR="00C96851">
        <w:rPr>
          <w:color w:val="000000"/>
          <w:sz w:val="22"/>
          <w:szCs w:val="22"/>
          <w:lang w:val="hr-BA"/>
        </w:rPr>
        <w:t>.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C96851">
        <w:rPr>
          <w:color w:val="000000"/>
          <w:sz w:val="22"/>
          <w:szCs w:val="22"/>
          <w:lang w:val="hr-BA"/>
        </w:rPr>
        <w:t xml:space="preserve">U skladu sa Zakonom o državnoj službi Unsko-sanskog kantona urađena je nova Odluka o organizaciji Jedinstvenog općinskog organa uprave, </w:t>
      </w:r>
      <w:r w:rsidR="00C96851" w:rsidRPr="002C77E4">
        <w:rPr>
          <w:color w:val="000000"/>
          <w:sz w:val="22"/>
          <w:szCs w:val="22"/>
          <w:lang w:val="en-GB"/>
        </w:rPr>
        <w:t>Plan</w:t>
      </w:r>
      <w:r w:rsidR="00C96851" w:rsidRPr="002C77E4">
        <w:rPr>
          <w:color w:val="000000"/>
          <w:sz w:val="22"/>
          <w:szCs w:val="22"/>
          <w:lang w:val="hr-BA"/>
        </w:rPr>
        <w:t xml:space="preserve"> </w:t>
      </w:r>
      <w:r w:rsidR="00C96851" w:rsidRPr="002C77E4">
        <w:rPr>
          <w:color w:val="000000"/>
          <w:sz w:val="22"/>
          <w:szCs w:val="22"/>
          <w:lang w:val="en-GB"/>
        </w:rPr>
        <w:t>prijema</w:t>
      </w:r>
      <w:r w:rsidR="00C96851" w:rsidRPr="002C77E4">
        <w:rPr>
          <w:color w:val="000000"/>
          <w:sz w:val="22"/>
          <w:szCs w:val="22"/>
          <w:lang w:val="hr-BA"/>
        </w:rPr>
        <w:t xml:space="preserve"> </w:t>
      </w:r>
      <w:r w:rsidR="00C96851" w:rsidRPr="002C77E4">
        <w:rPr>
          <w:color w:val="000000"/>
          <w:sz w:val="22"/>
          <w:szCs w:val="22"/>
          <w:lang w:val="en-GB"/>
        </w:rPr>
        <w:t>pripravnika</w:t>
      </w:r>
      <w:r w:rsidR="00C96851" w:rsidRPr="002C77E4">
        <w:rPr>
          <w:color w:val="000000"/>
          <w:sz w:val="22"/>
          <w:szCs w:val="22"/>
          <w:lang w:val="hr-BA"/>
        </w:rPr>
        <w:t xml:space="preserve"> </w:t>
      </w:r>
      <w:r w:rsidR="00C96851" w:rsidRPr="002C77E4">
        <w:rPr>
          <w:color w:val="000000"/>
          <w:sz w:val="22"/>
          <w:szCs w:val="22"/>
          <w:lang w:val="en-GB"/>
        </w:rPr>
        <w:t>i</w:t>
      </w:r>
      <w:r w:rsidR="00C96851" w:rsidRPr="002C77E4">
        <w:rPr>
          <w:color w:val="000000"/>
          <w:sz w:val="22"/>
          <w:szCs w:val="22"/>
          <w:lang w:val="hr-BA"/>
        </w:rPr>
        <w:t xml:space="preserve"> </w:t>
      </w:r>
      <w:r w:rsidR="00C96851" w:rsidRPr="002C77E4">
        <w:rPr>
          <w:color w:val="000000"/>
          <w:sz w:val="22"/>
          <w:szCs w:val="22"/>
          <w:lang w:val="en-GB"/>
        </w:rPr>
        <w:t>volontera</w:t>
      </w:r>
      <w:r w:rsidR="00C96851">
        <w:rPr>
          <w:color w:val="000000"/>
          <w:sz w:val="22"/>
          <w:szCs w:val="22"/>
          <w:lang w:val="hr-BA"/>
        </w:rPr>
        <w:t>, formirana je radna grupa za izradu Pravilnika o unutrašnjoj sistematizaciji koja je izradila Nacrt Pravilnika.</w:t>
      </w:r>
      <w:r w:rsidR="008C2786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Tako</w:t>
      </w:r>
      <w:r w:rsidR="00C77BBE" w:rsidRPr="002C77E4">
        <w:rPr>
          <w:color w:val="000000"/>
          <w:sz w:val="22"/>
          <w:szCs w:val="22"/>
          <w:lang w:val="hr-BA"/>
        </w:rPr>
        <w:t>đ</w:t>
      </w:r>
      <w:r w:rsidR="00C77BBE" w:rsidRPr="002C77E4">
        <w:rPr>
          <w:color w:val="000000"/>
          <w:sz w:val="22"/>
          <w:szCs w:val="22"/>
          <w:lang w:val="en-GB"/>
        </w:rPr>
        <w:t>er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je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odr</w:t>
      </w:r>
      <w:r w:rsidR="00C77BBE" w:rsidRPr="002C77E4">
        <w:rPr>
          <w:color w:val="000000"/>
          <w:sz w:val="22"/>
          <w:szCs w:val="22"/>
          <w:lang w:val="hr-BA"/>
        </w:rPr>
        <w:t>ž</w:t>
      </w:r>
      <w:r w:rsidR="00C77BBE" w:rsidRPr="002C77E4">
        <w:rPr>
          <w:color w:val="000000"/>
          <w:sz w:val="22"/>
          <w:szCs w:val="22"/>
          <w:lang w:val="en-GB"/>
        </w:rPr>
        <w:t>avana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konstantna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saradnja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Agencijom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za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dr</w:t>
      </w:r>
      <w:r w:rsidR="00C77BBE" w:rsidRPr="002C77E4">
        <w:rPr>
          <w:color w:val="000000"/>
          <w:sz w:val="22"/>
          <w:szCs w:val="22"/>
          <w:lang w:val="hr-BA"/>
        </w:rPr>
        <w:t>ž</w:t>
      </w:r>
      <w:r w:rsidR="00C77BBE" w:rsidRPr="002C77E4">
        <w:rPr>
          <w:color w:val="000000"/>
          <w:sz w:val="22"/>
          <w:szCs w:val="22"/>
          <w:lang w:val="en-GB"/>
        </w:rPr>
        <w:t>avnu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slu</w:t>
      </w:r>
      <w:r w:rsidR="00C77BBE" w:rsidRPr="002C77E4">
        <w:rPr>
          <w:color w:val="000000"/>
          <w:sz w:val="22"/>
          <w:szCs w:val="22"/>
          <w:lang w:val="hr-BA"/>
        </w:rPr>
        <w:t>ž</w:t>
      </w:r>
      <w:r w:rsidR="00C77BBE" w:rsidRPr="002C77E4">
        <w:rPr>
          <w:color w:val="000000"/>
          <w:sz w:val="22"/>
          <w:szCs w:val="22"/>
          <w:lang w:val="en-GB"/>
        </w:rPr>
        <w:t>bu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i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konsulatacije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Kantonalnim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ministarstvom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pravosu</w:t>
      </w:r>
      <w:r w:rsidR="00C77BBE" w:rsidRPr="002C77E4">
        <w:rPr>
          <w:color w:val="000000"/>
          <w:sz w:val="22"/>
          <w:szCs w:val="22"/>
          <w:lang w:val="hr-BA"/>
        </w:rPr>
        <w:t>đ</w:t>
      </w:r>
      <w:r w:rsidR="00C77BBE" w:rsidRPr="002C77E4">
        <w:rPr>
          <w:color w:val="000000"/>
          <w:sz w:val="22"/>
          <w:szCs w:val="22"/>
          <w:lang w:val="en-GB"/>
        </w:rPr>
        <w:t>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i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uprave</w:t>
      </w:r>
      <w:r w:rsidR="00C77BBE" w:rsidRPr="002C77E4">
        <w:rPr>
          <w:color w:val="000000"/>
          <w:sz w:val="22"/>
          <w:szCs w:val="22"/>
          <w:lang w:val="hr-BA"/>
        </w:rPr>
        <w:t xml:space="preserve">, </w:t>
      </w:r>
      <w:r w:rsidR="00C77BBE" w:rsidRPr="002C77E4">
        <w:rPr>
          <w:color w:val="000000"/>
          <w:sz w:val="22"/>
          <w:szCs w:val="22"/>
          <w:lang w:val="en-GB"/>
        </w:rPr>
        <w:t>te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su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ostvareni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kontakti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sa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op</w:t>
      </w:r>
      <w:r w:rsidR="00C77BBE" w:rsidRPr="002C77E4">
        <w:rPr>
          <w:color w:val="000000"/>
          <w:sz w:val="22"/>
          <w:szCs w:val="22"/>
          <w:lang w:val="hr-BA"/>
        </w:rPr>
        <w:t>ć</w:t>
      </w:r>
      <w:r w:rsidR="00C77BBE" w:rsidRPr="002C77E4">
        <w:rPr>
          <w:color w:val="000000"/>
          <w:sz w:val="22"/>
          <w:szCs w:val="22"/>
          <w:lang w:val="en-GB"/>
        </w:rPr>
        <w:t>inama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koje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gravitiraju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na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na</w:t>
      </w:r>
      <w:r w:rsidR="00C77BBE" w:rsidRPr="002C77E4">
        <w:rPr>
          <w:color w:val="000000"/>
          <w:sz w:val="22"/>
          <w:szCs w:val="22"/>
          <w:lang w:val="hr-BA"/>
        </w:rPr>
        <w:t>š</w:t>
      </w:r>
      <w:r w:rsidR="00C77BBE" w:rsidRPr="002C77E4">
        <w:rPr>
          <w:color w:val="000000"/>
          <w:sz w:val="22"/>
          <w:szCs w:val="22"/>
          <w:lang w:val="en-GB"/>
        </w:rPr>
        <w:t>em</w:t>
      </w:r>
      <w:r w:rsidR="00C77BBE" w:rsidRPr="002C77E4">
        <w:rPr>
          <w:color w:val="000000"/>
          <w:sz w:val="22"/>
          <w:szCs w:val="22"/>
          <w:lang w:val="hr-BA"/>
        </w:rPr>
        <w:t xml:space="preserve"> </w:t>
      </w:r>
      <w:r w:rsidR="00C77BBE" w:rsidRPr="002C77E4">
        <w:rPr>
          <w:color w:val="000000"/>
          <w:sz w:val="22"/>
          <w:szCs w:val="22"/>
          <w:lang w:val="en-GB"/>
        </w:rPr>
        <w:t>kantonu</w:t>
      </w:r>
      <w:r w:rsidR="00C77BBE" w:rsidRPr="002C77E4">
        <w:rPr>
          <w:color w:val="000000"/>
          <w:sz w:val="22"/>
          <w:szCs w:val="22"/>
          <w:lang w:val="hr-BA"/>
        </w:rPr>
        <w:t>.</w:t>
      </w:r>
      <w:r w:rsidR="00857831" w:rsidRPr="002C77E4">
        <w:rPr>
          <w:sz w:val="22"/>
          <w:szCs w:val="22"/>
          <w:lang w:val="hr-BA"/>
        </w:rPr>
        <w:t xml:space="preserve"> </w:t>
      </w:r>
      <w:r w:rsidR="008C2786" w:rsidRPr="002C77E4">
        <w:rPr>
          <w:sz w:val="22"/>
          <w:szCs w:val="22"/>
        </w:rPr>
        <w:t>U</w:t>
      </w:r>
      <w:r w:rsidR="008C2786" w:rsidRPr="002C77E4">
        <w:rPr>
          <w:sz w:val="22"/>
          <w:szCs w:val="22"/>
          <w:lang w:val="hr-BA"/>
        </w:rPr>
        <w:t xml:space="preserve"> izvještajnom peri</w:t>
      </w:r>
      <w:r w:rsidR="0057657E" w:rsidRPr="002C77E4">
        <w:rPr>
          <w:sz w:val="22"/>
          <w:szCs w:val="22"/>
          <w:lang w:val="hr-BA"/>
        </w:rPr>
        <w:t>odu Agenciji za državnu službu F</w:t>
      </w:r>
      <w:r w:rsidR="008C2786" w:rsidRPr="002C77E4">
        <w:rPr>
          <w:sz w:val="22"/>
          <w:szCs w:val="22"/>
          <w:lang w:val="hr-BA"/>
        </w:rPr>
        <w:t>ederacije BiH poslat je zahtjev za</w:t>
      </w:r>
      <w:r w:rsidR="00C77BBE" w:rsidRPr="002C77E4">
        <w:rPr>
          <w:sz w:val="22"/>
          <w:szCs w:val="22"/>
          <w:lang w:val="hr-BA"/>
        </w:rPr>
        <w:t xml:space="preserve"> </w:t>
      </w:r>
      <w:r w:rsidR="008C2786" w:rsidRPr="002C77E4">
        <w:rPr>
          <w:sz w:val="22"/>
          <w:szCs w:val="22"/>
        </w:rPr>
        <w:t>objavu</w:t>
      </w:r>
      <w:r w:rsidR="008C2786" w:rsidRPr="002C77E4">
        <w:rPr>
          <w:sz w:val="22"/>
          <w:szCs w:val="22"/>
          <w:lang w:val="hr-BA"/>
        </w:rPr>
        <w:t xml:space="preserve"> </w:t>
      </w:r>
      <w:r w:rsidR="00C96851">
        <w:rPr>
          <w:sz w:val="22"/>
          <w:szCs w:val="22"/>
        </w:rPr>
        <w:t>jednog javnog konkursa</w:t>
      </w:r>
      <w:r w:rsidR="00C77BBE" w:rsidRPr="002C77E4">
        <w:rPr>
          <w:sz w:val="22"/>
          <w:szCs w:val="22"/>
          <w:lang w:val="hr-BA"/>
        </w:rPr>
        <w:t xml:space="preserve"> </w:t>
      </w:r>
      <w:r w:rsidR="00C96851">
        <w:rPr>
          <w:sz w:val="22"/>
          <w:szCs w:val="22"/>
        </w:rPr>
        <w:t>za prijem držanog službenika</w:t>
      </w:r>
      <w:r w:rsidR="00C77BBE" w:rsidRPr="002C77E4">
        <w:rPr>
          <w:sz w:val="22"/>
          <w:szCs w:val="22"/>
          <w:lang w:val="hr-BA"/>
        </w:rPr>
        <w:t xml:space="preserve"> </w:t>
      </w:r>
      <w:r w:rsidR="00C96851">
        <w:rPr>
          <w:sz w:val="22"/>
          <w:szCs w:val="22"/>
        </w:rPr>
        <w:t xml:space="preserve">po kome procedura nije okončana do kraja 2018. godine i </w:t>
      </w:r>
      <w:r w:rsidR="00C77BBE" w:rsidRPr="002C77E4">
        <w:rPr>
          <w:sz w:val="22"/>
          <w:szCs w:val="22"/>
        </w:rPr>
        <w:t>jedan</w:t>
      </w:r>
      <w:r w:rsidR="00C77BBE" w:rsidRPr="002C77E4">
        <w:rPr>
          <w:sz w:val="22"/>
          <w:szCs w:val="22"/>
          <w:lang w:val="hr-BA"/>
        </w:rPr>
        <w:t xml:space="preserve"> </w:t>
      </w:r>
      <w:r w:rsidR="00C96851">
        <w:rPr>
          <w:sz w:val="22"/>
          <w:szCs w:val="22"/>
          <w:lang w:val="hr-BA"/>
        </w:rPr>
        <w:t xml:space="preserve">zahtjev za objavu konkursa </w:t>
      </w:r>
      <w:r w:rsidR="00C77BBE" w:rsidRPr="002C77E4">
        <w:rPr>
          <w:sz w:val="22"/>
          <w:szCs w:val="22"/>
        </w:rPr>
        <w:t>za</w:t>
      </w:r>
      <w:r w:rsidR="00C77BBE" w:rsidRPr="002C77E4">
        <w:rPr>
          <w:sz w:val="22"/>
          <w:szCs w:val="22"/>
          <w:lang w:val="hr-BA"/>
        </w:rPr>
        <w:t xml:space="preserve"> </w:t>
      </w:r>
      <w:r w:rsidR="00C77BBE" w:rsidRPr="002C77E4">
        <w:rPr>
          <w:sz w:val="22"/>
          <w:szCs w:val="22"/>
        </w:rPr>
        <w:t>volontere</w:t>
      </w:r>
      <w:r w:rsidR="00C77BBE" w:rsidRPr="002C77E4">
        <w:rPr>
          <w:sz w:val="22"/>
          <w:szCs w:val="22"/>
          <w:lang w:val="hr-BA"/>
        </w:rPr>
        <w:t xml:space="preserve"> </w:t>
      </w:r>
      <w:r w:rsidR="00C96851">
        <w:rPr>
          <w:sz w:val="22"/>
          <w:szCs w:val="22"/>
        </w:rPr>
        <w:t>po kome su na stručno osposobljavanje bez zasnivanja radnog odnosa primljena</w:t>
      </w:r>
      <w:r w:rsidR="00C77BBE" w:rsidRPr="002C77E4">
        <w:rPr>
          <w:sz w:val="22"/>
          <w:szCs w:val="22"/>
          <w:lang w:val="hr-BA"/>
        </w:rPr>
        <w:t xml:space="preserve"> </w:t>
      </w:r>
      <w:r w:rsidR="00C77BBE" w:rsidRPr="002C77E4">
        <w:rPr>
          <w:sz w:val="22"/>
          <w:szCs w:val="22"/>
        </w:rPr>
        <w:t>dva</w:t>
      </w:r>
      <w:r w:rsidR="00C77BBE" w:rsidRPr="002C77E4">
        <w:rPr>
          <w:sz w:val="22"/>
          <w:szCs w:val="22"/>
          <w:lang w:val="hr-BA"/>
        </w:rPr>
        <w:t xml:space="preserve"> </w:t>
      </w:r>
      <w:r w:rsidR="00C77BBE" w:rsidRPr="002C77E4">
        <w:rPr>
          <w:sz w:val="22"/>
          <w:szCs w:val="22"/>
        </w:rPr>
        <w:t>volontera</w:t>
      </w:r>
      <w:r w:rsidR="00C96851">
        <w:rPr>
          <w:sz w:val="22"/>
          <w:szCs w:val="22"/>
        </w:rPr>
        <w:t xml:space="preserve"> sa završenom VSS</w:t>
      </w:r>
      <w:r w:rsidR="00F16AEE" w:rsidRPr="002C77E4">
        <w:rPr>
          <w:sz w:val="22"/>
          <w:szCs w:val="22"/>
          <w:lang w:val="hr-BA"/>
        </w:rPr>
        <w:t>.</w:t>
      </w:r>
    </w:p>
    <w:p w:rsidR="00E40427" w:rsidRPr="002C77E4" w:rsidRDefault="00E40427" w:rsidP="007B51A8">
      <w:pPr>
        <w:spacing w:before="100" w:beforeAutospacing="1"/>
        <w:ind w:firstLine="360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</w:rPr>
        <w:t xml:space="preserve">Pored toga u nadležnosti općinske službe je i </w:t>
      </w:r>
      <w:r w:rsidRPr="002C77E4">
        <w:rPr>
          <w:rFonts w:ascii="Times New Roman" w:eastAsia="Times New Roman" w:hAnsi="Times New Roman"/>
          <w:i/>
        </w:rPr>
        <w:t>vršenje kancelarijskih poslova i arhivski poslovi</w:t>
      </w:r>
      <w:r w:rsidRPr="002C77E4">
        <w:rPr>
          <w:rFonts w:ascii="Times New Roman" w:eastAsia="Times New Roman" w:hAnsi="Times New Roman"/>
        </w:rPr>
        <w:t xml:space="preserve"> za cijeli jedistveni općinski </w:t>
      </w:r>
      <w:r w:rsidR="003A4CC8" w:rsidRPr="002C77E4">
        <w:rPr>
          <w:rFonts w:ascii="Times New Roman" w:eastAsia="Times New Roman" w:hAnsi="Times New Roman"/>
        </w:rPr>
        <w:t>organ uprave</w:t>
      </w:r>
      <w:r w:rsidR="00857831" w:rsidRPr="002C77E4">
        <w:rPr>
          <w:rFonts w:ascii="Times New Roman" w:eastAsia="Times New Roman" w:hAnsi="Times New Roman"/>
        </w:rPr>
        <w:t xml:space="preserve"> (izuzev Općinske službe za imovinsko-pravne i geodetske poslove</w:t>
      </w:r>
      <w:r w:rsidR="007F6032">
        <w:rPr>
          <w:rFonts w:ascii="Times New Roman" w:eastAsia="Times New Roman" w:hAnsi="Times New Roman"/>
        </w:rPr>
        <w:t xml:space="preserve"> – Odsjek za katastar</w:t>
      </w:r>
      <w:r w:rsidR="00857831" w:rsidRPr="002C77E4">
        <w:rPr>
          <w:rFonts w:ascii="Times New Roman" w:eastAsia="Times New Roman" w:hAnsi="Times New Roman"/>
        </w:rPr>
        <w:t>)</w:t>
      </w:r>
    </w:p>
    <w:p w:rsidR="00D94F1C" w:rsidRPr="00EF04B6" w:rsidRDefault="00D94F1C" w:rsidP="00F16AEE">
      <w:pPr>
        <w:pStyle w:val="Bezproreda"/>
        <w:rPr>
          <w:rFonts w:ascii="Times New Roman" w:hAnsi="Times New Roman" w:cs="Times New Roman"/>
          <w:i/>
          <w:sz w:val="22"/>
          <w:szCs w:val="22"/>
          <w:lang w:val="hr-BA"/>
        </w:rPr>
      </w:pPr>
    </w:p>
    <w:p w:rsidR="00F16AEE" w:rsidRPr="002C77E4" w:rsidRDefault="00F16AEE" w:rsidP="00F16AEE">
      <w:pPr>
        <w:pStyle w:val="Bezproreda"/>
        <w:rPr>
          <w:rFonts w:ascii="Times New Roman" w:hAnsi="Times New Roman" w:cs="Times New Roman"/>
          <w:i/>
          <w:sz w:val="22"/>
          <w:szCs w:val="22"/>
        </w:rPr>
      </w:pPr>
      <w:r w:rsidRPr="002C77E4">
        <w:rPr>
          <w:rFonts w:ascii="Times New Roman" w:hAnsi="Times New Roman" w:cs="Times New Roman"/>
          <w:i/>
          <w:sz w:val="22"/>
          <w:szCs w:val="22"/>
        </w:rPr>
        <w:t>Pregled rada Centra za pružanje usluga građanima</w:t>
      </w:r>
    </w:p>
    <w:tbl>
      <w:tblPr>
        <w:tblStyle w:val="Reetkatablice"/>
        <w:tblW w:w="9605" w:type="dxa"/>
        <w:tblLook w:val="04A0" w:firstRow="1" w:lastRow="0" w:firstColumn="1" w:lastColumn="0" w:noHBand="0" w:noVBand="1"/>
      </w:tblPr>
      <w:tblGrid>
        <w:gridCol w:w="534"/>
        <w:gridCol w:w="6804"/>
        <w:gridCol w:w="2267"/>
      </w:tblGrid>
      <w:tr w:rsidR="00F16AEE" w:rsidRPr="002C77E4" w:rsidTr="00B765EF">
        <w:tc>
          <w:tcPr>
            <w:tcW w:w="534" w:type="dxa"/>
          </w:tcPr>
          <w:p w:rsidR="00F16AEE" w:rsidRPr="002C77E4" w:rsidRDefault="00F16AEE" w:rsidP="007B51A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R/b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/>
              </w:rPr>
              <w:t>Naziv aktivnosti</w:t>
            </w:r>
          </w:p>
        </w:tc>
        <w:tc>
          <w:tcPr>
            <w:tcW w:w="2267" w:type="dxa"/>
          </w:tcPr>
          <w:p w:rsidR="00F16AEE" w:rsidRPr="002C77E4" w:rsidRDefault="00F16AEE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bCs/>
                <w:sz w:val="18"/>
                <w:szCs w:val="18"/>
                <w:lang w:val="hr-HR"/>
              </w:rPr>
              <w:t>Ukupno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Zaprimljeni predmeti kroz djelovodnik za predmete i akte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3674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Zaprimljeni predmeti kroz upisnik prvosetepenih predmeta UP1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2244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Zaprimljeni predmeti kroz program DocuNova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5918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Dostava predmeta putem interne dostavne knjige u Općinske službe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8622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Dostava pošiljki i priloga putem knjige za dostavu pošte unutar zgrade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3198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Dostava računa putem knjige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967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Dostava lične pošte putem knjige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2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Dostava pošiljki putem knjige za dostavu pošte van zgrade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6184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Dostava službenih glasila i časopisa u općinske službe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133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7B51A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Pošta upućena PTT na dostavljanje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8276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B45DB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Izdato uvjerenja za inostranstvo</w:t>
            </w:r>
          </w:p>
        </w:tc>
        <w:tc>
          <w:tcPr>
            <w:tcW w:w="2267" w:type="dxa"/>
          </w:tcPr>
          <w:p w:rsidR="00F16AEE" w:rsidRPr="002C77E4" w:rsidRDefault="00B45DB4" w:rsidP="00B765EF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437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EA1B99" w:rsidRPr="002C77E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Izvršeno ovjera fotokopija i potpisa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28122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EA1B99" w:rsidRPr="002C77E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Izdavanje posjedovnih listova – PL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814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EA1B99" w:rsidRPr="002C77E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Izdavanje kopije planova - KP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719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EA1B99" w:rsidRPr="002C77E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Izdavanje raznih uvjerenja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23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F16AEE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EA1B99" w:rsidRPr="002C77E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Zaprimljeno predmeta – djelovodnik predmeta i akata Općinske službe za geodetske i imovinsko – pravne poslove – odsjek katastar</w:t>
            </w:r>
          </w:p>
        </w:tc>
        <w:tc>
          <w:tcPr>
            <w:tcW w:w="2267" w:type="dxa"/>
          </w:tcPr>
          <w:p w:rsidR="00EA1B99" w:rsidRDefault="00B45DB4" w:rsidP="00EA1B99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Djelovodnik 1398</w:t>
            </w:r>
          </w:p>
          <w:p w:rsidR="00B45DB4" w:rsidRPr="002C77E4" w:rsidRDefault="00B45DB4" w:rsidP="00EA1B99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Upisnik 1079</w:t>
            </w:r>
          </w:p>
        </w:tc>
      </w:tr>
      <w:tr w:rsidR="00F16AEE" w:rsidRPr="002C77E4" w:rsidTr="00B765EF">
        <w:tc>
          <w:tcPr>
            <w:tcW w:w="534" w:type="dxa"/>
          </w:tcPr>
          <w:p w:rsidR="00F16AEE" w:rsidRPr="002C77E4" w:rsidRDefault="00EA1B99" w:rsidP="00857831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804" w:type="dxa"/>
          </w:tcPr>
          <w:p w:rsidR="00F16AEE" w:rsidRPr="002C77E4" w:rsidRDefault="00F16AEE" w:rsidP="00857831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Naplaćeno administrativne takse</w:t>
            </w:r>
          </w:p>
        </w:tc>
        <w:tc>
          <w:tcPr>
            <w:tcW w:w="2267" w:type="dxa"/>
          </w:tcPr>
          <w:p w:rsidR="00F16AEE" w:rsidRPr="002C77E4" w:rsidRDefault="00B45DB4" w:rsidP="00857831">
            <w:pPr>
              <w:spacing w:before="100" w:beforeAutospacing="1" w:after="115"/>
              <w:jc w:val="right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374.505,00</w:t>
            </w:r>
          </w:p>
        </w:tc>
      </w:tr>
    </w:tbl>
    <w:p w:rsidR="000421E5" w:rsidRDefault="000421E5" w:rsidP="00E02704">
      <w:pPr>
        <w:pStyle w:val="Bezproreda"/>
        <w:rPr>
          <w:rFonts w:ascii="Times New Roman" w:hAnsi="Times New Roman" w:cs="Times New Roman"/>
          <w:i/>
          <w:sz w:val="22"/>
          <w:szCs w:val="22"/>
        </w:rPr>
      </w:pPr>
    </w:p>
    <w:p w:rsidR="00F16AEE" w:rsidRPr="002C77E4" w:rsidRDefault="00857831" w:rsidP="00E02704">
      <w:pPr>
        <w:pStyle w:val="Bezproreda"/>
        <w:rPr>
          <w:rFonts w:ascii="Times New Roman" w:hAnsi="Times New Roman" w:cs="Times New Roman"/>
          <w:i/>
          <w:sz w:val="22"/>
          <w:szCs w:val="22"/>
        </w:rPr>
      </w:pPr>
      <w:r w:rsidRPr="002C77E4">
        <w:rPr>
          <w:rFonts w:ascii="Times New Roman" w:hAnsi="Times New Roman" w:cs="Times New Roman"/>
          <w:i/>
          <w:sz w:val="22"/>
          <w:szCs w:val="22"/>
        </w:rPr>
        <w:t>Pregled arhivskih poslova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534"/>
        <w:gridCol w:w="6804"/>
        <w:gridCol w:w="2268"/>
      </w:tblGrid>
      <w:tr w:rsidR="00B765EF" w:rsidRPr="002C77E4" w:rsidTr="00B765EF">
        <w:tc>
          <w:tcPr>
            <w:tcW w:w="534" w:type="dxa"/>
          </w:tcPr>
          <w:p w:rsidR="00B765EF" w:rsidRPr="002C77E4" w:rsidRDefault="00B765EF" w:rsidP="007B51A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R/b</w:t>
            </w:r>
          </w:p>
        </w:tc>
        <w:tc>
          <w:tcPr>
            <w:tcW w:w="6804" w:type="dxa"/>
          </w:tcPr>
          <w:p w:rsidR="00B765EF" w:rsidRPr="002C77E4" w:rsidRDefault="00B765EF" w:rsidP="00B765EF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/>
              </w:rPr>
              <w:t>Naziv aktivnosti</w:t>
            </w:r>
          </w:p>
        </w:tc>
        <w:tc>
          <w:tcPr>
            <w:tcW w:w="2268" w:type="dxa"/>
          </w:tcPr>
          <w:p w:rsidR="00B765EF" w:rsidRPr="002C77E4" w:rsidRDefault="00B765EF" w:rsidP="00B765EF">
            <w:pPr>
              <w:spacing w:before="100" w:beforeAutospacing="1" w:after="115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C77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/>
              </w:rPr>
              <w:t>Ukupno</w:t>
            </w:r>
          </w:p>
        </w:tc>
      </w:tr>
      <w:tr w:rsidR="00B45DB4" w:rsidRPr="002C77E4" w:rsidTr="00B765EF"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B45DB4" w:rsidRDefault="00B45DB4" w:rsidP="00B45DB4">
            <w:pPr>
              <w:spacing w:before="100" w:after="11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Rješavanje predmeta – sređivanje po godinama, razduživanje kroz knjige, uvođenje u registar, ulaganje u fascikle /1996-201</w:t>
            </w:r>
            <w:r w:rsidR="005A4589"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eastAsia="Times New Roman"/>
                <w:sz w:val="18"/>
                <w:szCs w:val="18"/>
              </w:rPr>
              <w:t>/</w:t>
            </w:r>
          </w:p>
        </w:tc>
        <w:tc>
          <w:tcPr>
            <w:tcW w:w="2268" w:type="dxa"/>
          </w:tcPr>
          <w:p w:rsidR="00B45DB4" w:rsidRDefault="00B45DB4" w:rsidP="00B45DB4">
            <w:pPr>
              <w:spacing w:before="100" w:after="115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2600</w:t>
            </w:r>
          </w:p>
        </w:tc>
      </w:tr>
      <w:tr w:rsidR="00B45DB4" w:rsidRPr="002C77E4" w:rsidTr="00B765EF"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B45DB4" w:rsidRDefault="00B45DB4" w:rsidP="00B45DB4">
            <w:pPr>
              <w:spacing w:before="100" w:after="11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Rješavanje predmeta iz 201</w:t>
            </w:r>
            <w:r w:rsidR="005A4589"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eastAsia="Times New Roman"/>
                <w:sz w:val="18"/>
                <w:szCs w:val="18"/>
              </w:rPr>
              <w:t>. godine sređivanje, pregledavanje, razduživanje kroz knjigu, zavođenje u registar, ulaganje u fascikle</w:t>
            </w:r>
          </w:p>
        </w:tc>
        <w:tc>
          <w:tcPr>
            <w:tcW w:w="2268" w:type="dxa"/>
          </w:tcPr>
          <w:p w:rsidR="00B45DB4" w:rsidRDefault="00B45DB4" w:rsidP="00B45DB4">
            <w:pPr>
              <w:spacing w:before="100" w:after="115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5025</w:t>
            </w:r>
          </w:p>
        </w:tc>
      </w:tr>
      <w:tr w:rsidR="00B45DB4" w:rsidRPr="002C77E4" w:rsidTr="00B765EF"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B45DB4" w:rsidRDefault="00B45DB4" w:rsidP="00B45DB4">
            <w:pPr>
              <w:spacing w:before="100" w:after="11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Fotokopiranje akata iz arhive za stranke</w:t>
            </w:r>
          </w:p>
        </w:tc>
        <w:tc>
          <w:tcPr>
            <w:tcW w:w="2268" w:type="dxa"/>
          </w:tcPr>
          <w:p w:rsidR="00B45DB4" w:rsidRDefault="00B45DB4" w:rsidP="00B45DB4">
            <w:pPr>
              <w:spacing w:before="100" w:after="115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01--40</w:t>
            </w:r>
          </w:p>
        </w:tc>
      </w:tr>
      <w:tr w:rsidR="00B45DB4" w:rsidRPr="002C77E4" w:rsidTr="00B765EF"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B45DB4" w:rsidRDefault="00B45DB4" w:rsidP="00B45DB4">
            <w:pPr>
              <w:spacing w:before="100" w:after="11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Povlačenje predmeta - revers kao i fotokopiranje akata iz arhive za sve službe</w:t>
            </w:r>
          </w:p>
        </w:tc>
        <w:tc>
          <w:tcPr>
            <w:tcW w:w="2268" w:type="dxa"/>
          </w:tcPr>
          <w:p w:rsidR="00B45DB4" w:rsidRDefault="00B45DB4" w:rsidP="00B45DB4">
            <w:pPr>
              <w:spacing w:before="100" w:after="115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</w:tr>
      <w:tr w:rsidR="00B45DB4" w:rsidRPr="002C77E4" w:rsidTr="00B765EF"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B45DB4" w:rsidRDefault="00B45DB4" w:rsidP="00B45DB4">
            <w:pPr>
              <w:pStyle w:val="Bezproreda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Sastavljanje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arhivske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knjige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2018.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god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slaganje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izvoda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iz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arhivske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knjige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Arhiv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USK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Biha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ć</w:t>
            </w:r>
          </w:p>
          <w:p w:rsidR="00B45DB4" w:rsidRDefault="00B45DB4" w:rsidP="00B45DB4">
            <w:pPr>
              <w:pStyle w:val="Bezproreda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Djelovodnik</w:t>
            </w:r>
          </w:p>
          <w:p w:rsidR="00B45DB4" w:rsidRDefault="00B45DB4" w:rsidP="00B45DB4">
            <w:pPr>
              <w:pStyle w:val="Bezproreda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Upisnik</w:t>
            </w:r>
          </w:p>
          <w:p w:rsidR="00B45DB4" w:rsidRDefault="00B45DB4" w:rsidP="00B45DB4">
            <w:pPr>
              <w:pStyle w:val="Bezproreda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Popis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akata</w:t>
            </w:r>
          </w:p>
          <w:p w:rsidR="00B45DB4" w:rsidRDefault="00B45DB4" w:rsidP="00B45DB4">
            <w:pPr>
              <w:pStyle w:val="Bezproreda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Knjiga</w:t>
            </w:r>
          </w:p>
        </w:tc>
        <w:tc>
          <w:tcPr>
            <w:tcW w:w="2268" w:type="dxa"/>
          </w:tcPr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</w:pPr>
          </w:p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</w:pPr>
          </w:p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3674</w:t>
            </w:r>
          </w:p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2244</w:t>
            </w:r>
          </w:p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844</w:t>
            </w:r>
          </w:p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29</w:t>
            </w:r>
          </w:p>
        </w:tc>
      </w:tr>
      <w:tr w:rsidR="00B45DB4" w:rsidRPr="002C77E4" w:rsidTr="00B765EF"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B45DB4" w:rsidRDefault="00B45DB4" w:rsidP="00B45DB4">
            <w:pPr>
              <w:spacing w:before="100" w:after="11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Sređivanje tromjesečnih izvještaja nerješenih predmeta i dostava svim službama za 2018. godinu</w:t>
            </w:r>
          </w:p>
        </w:tc>
        <w:tc>
          <w:tcPr>
            <w:tcW w:w="2268" w:type="dxa"/>
          </w:tcPr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Djelovodnik  529</w:t>
            </w:r>
            <w:proofErr w:type="gramEnd"/>
          </w:p>
          <w:p w:rsidR="00B45DB4" w:rsidRDefault="00B45DB4" w:rsidP="00B45DB4">
            <w:pPr>
              <w:pStyle w:val="Bezproreda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Upisnik     364</w:t>
            </w:r>
          </w:p>
        </w:tc>
      </w:tr>
      <w:tr w:rsidR="00B45DB4" w:rsidRPr="002C77E4" w:rsidTr="00EA745B">
        <w:trPr>
          <w:trHeight w:val="70"/>
        </w:trPr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B45DB4" w:rsidRDefault="00B45DB4" w:rsidP="00B45DB4">
            <w:pPr>
              <w:pStyle w:val="Bezproreda"/>
              <w:ind w:left="-142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enje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popisa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svih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brojeva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evidencije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nerje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š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enih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predmeta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slu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BA"/>
              </w:rPr>
              <w:t>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bama</w:t>
            </w:r>
          </w:p>
          <w:p w:rsidR="00B45DB4" w:rsidRDefault="00B45DB4" w:rsidP="00B45DB4">
            <w:pPr>
              <w:pStyle w:val="Bezproreda"/>
              <w:ind w:lef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kartoteka 1996-1998</w:t>
            </w:r>
          </w:p>
          <w:p w:rsidR="00B45DB4" w:rsidRDefault="00B45DB4" w:rsidP="00B45DB4">
            <w:pPr>
              <w:pStyle w:val="Bezproreda"/>
              <w:ind w:lef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-djelovodnik 1999-2018 + upisnik 1999-2018</w:t>
            </w:r>
          </w:p>
        </w:tc>
        <w:tc>
          <w:tcPr>
            <w:tcW w:w="2268" w:type="dxa"/>
          </w:tcPr>
          <w:p w:rsidR="00B45DB4" w:rsidRDefault="00B45DB4" w:rsidP="00B45DB4">
            <w:pPr>
              <w:pStyle w:val="Bezproreda"/>
              <w:ind w:left="-14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5DB4" w:rsidRDefault="00B45DB4" w:rsidP="00B45DB4">
            <w:pPr>
              <w:pStyle w:val="Bezproreda"/>
              <w:ind w:left="-14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  <w:p w:rsidR="00B45DB4" w:rsidRDefault="00B45DB4" w:rsidP="00B45DB4">
            <w:pPr>
              <w:pStyle w:val="Bezproreda"/>
              <w:ind w:left="-14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1057</w:t>
            </w:r>
          </w:p>
        </w:tc>
      </w:tr>
      <w:tr w:rsidR="00B45DB4" w:rsidRPr="002C77E4" w:rsidTr="00B765EF">
        <w:tc>
          <w:tcPr>
            <w:tcW w:w="534" w:type="dxa"/>
          </w:tcPr>
          <w:p w:rsidR="00B45DB4" w:rsidRPr="002C77E4" w:rsidRDefault="00B45DB4" w:rsidP="00B45DB4">
            <w:pPr>
              <w:spacing w:before="100" w:beforeAutospacing="1"/>
              <w:ind w:left="-142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7E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B45DB4" w:rsidRDefault="00B45DB4" w:rsidP="00B45DB4">
            <w:pPr>
              <w:pStyle w:val="Bezproreda"/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Povlačenje predmeta po isteku roka, čuvanje arhivske knjige od 2012-201</w:t>
            </w:r>
            <w:r w:rsidR="005A4589">
              <w:rPr>
                <w:sz w:val="18"/>
                <w:szCs w:val="18"/>
              </w:rPr>
              <w:t>8</w:t>
            </w:r>
          </w:p>
          <w:p w:rsidR="00B45DB4" w:rsidRDefault="00B45DB4" w:rsidP="00B45DB4">
            <w:pPr>
              <w:pStyle w:val="Bezproreda"/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-knjiga</w:t>
            </w:r>
          </w:p>
          <w:p w:rsidR="00B45DB4" w:rsidRDefault="00B45DB4" w:rsidP="00B45DB4">
            <w:pPr>
              <w:pStyle w:val="Bezproreda"/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-fascikla</w:t>
            </w:r>
          </w:p>
        </w:tc>
        <w:tc>
          <w:tcPr>
            <w:tcW w:w="2268" w:type="dxa"/>
          </w:tcPr>
          <w:p w:rsidR="00B45DB4" w:rsidRDefault="00B45DB4" w:rsidP="00B45DB4">
            <w:pPr>
              <w:pStyle w:val="Bezproreda"/>
              <w:ind w:left="-14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5DB4" w:rsidRDefault="00B45DB4" w:rsidP="00B45DB4">
            <w:pPr>
              <w:pStyle w:val="Bezproreda"/>
              <w:ind w:left="-14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5DB4" w:rsidRDefault="00B45DB4" w:rsidP="00B45DB4">
            <w:pPr>
              <w:pStyle w:val="Bezproreda"/>
              <w:ind w:left="-14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  <w:p w:rsidR="00B45DB4" w:rsidRDefault="00B45DB4" w:rsidP="00B45DB4">
            <w:pPr>
              <w:pStyle w:val="Bezproreda"/>
              <w:ind w:left="-14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</w:tr>
    </w:tbl>
    <w:p w:rsidR="001D5FA3" w:rsidRDefault="001D5FA3" w:rsidP="004B6623">
      <w:pPr>
        <w:pStyle w:val="Bezproreda"/>
        <w:ind w:left="-142" w:firstLine="862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57657E" w:rsidRPr="002C77E4" w:rsidRDefault="0057657E" w:rsidP="004B6623">
      <w:pPr>
        <w:pStyle w:val="Bezproreda"/>
        <w:ind w:left="-142" w:firstLine="862"/>
        <w:jc w:val="both"/>
        <w:rPr>
          <w:rFonts w:ascii="Times New Roman" w:eastAsia="Times New Roman" w:hAnsi="Times New Roman" w:cs="Times New Roman"/>
          <w:b/>
          <w:sz w:val="22"/>
          <w:szCs w:val="22"/>
          <w:lang w:val="hr-BA"/>
        </w:rPr>
      </w:pPr>
      <w:r w:rsidRPr="002C77E4">
        <w:rPr>
          <w:rFonts w:ascii="Times New Roman" w:eastAsia="Times New Roman" w:hAnsi="Times New Roman" w:cs="Times New Roman"/>
          <w:b/>
          <w:sz w:val="22"/>
          <w:szCs w:val="22"/>
        </w:rPr>
        <w:t>Evidencija</w:t>
      </w:r>
      <w:r w:rsidR="00676875" w:rsidRPr="002C77E4">
        <w:rPr>
          <w:rFonts w:ascii="Times New Roman" w:eastAsia="Times New Roman" w:hAnsi="Times New Roman" w:cs="Times New Roman"/>
          <w:b/>
          <w:sz w:val="22"/>
          <w:szCs w:val="22"/>
          <w:lang w:val="hr-BA"/>
        </w:rPr>
        <w:t xml:space="preserve"> </w:t>
      </w:r>
      <w:r w:rsidR="00676875" w:rsidRPr="002C77E4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="00676875" w:rsidRPr="002C77E4">
        <w:rPr>
          <w:rFonts w:ascii="Times New Roman" w:eastAsia="Times New Roman" w:hAnsi="Times New Roman" w:cs="Times New Roman"/>
          <w:b/>
          <w:sz w:val="22"/>
          <w:szCs w:val="22"/>
          <w:lang w:val="hr-BA"/>
        </w:rPr>
        <w:t xml:space="preserve"> </w:t>
      </w:r>
      <w:r w:rsidR="00676875" w:rsidRPr="002C77E4">
        <w:rPr>
          <w:rFonts w:ascii="Times New Roman" w:eastAsia="Times New Roman" w:hAnsi="Times New Roman" w:cs="Times New Roman"/>
          <w:b/>
          <w:sz w:val="22"/>
          <w:szCs w:val="22"/>
        </w:rPr>
        <w:t>raseljenim</w:t>
      </w:r>
      <w:r w:rsidR="00676875" w:rsidRPr="002C77E4">
        <w:rPr>
          <w:rFonts w:ascii="Times New Roman" w:eastAsia="Times New Roman" w:hAnsi="Times New Roman" w:cs="Times New Roman"/>
          <w:b/>
          <w:sz w:val="22"/>
          <w:szCs w:val="22"/>
          <w:lang w:val="hr-BA"/>
        </w:rPr>
        <w:t xml:space="preserve"> </w:t>
      </w:r>
      <w:r w:rsidR="00676875" w:rsidRPr="002C77E4">
        <w:rPr>
          <w:rFonts w:ascii="Times New Roman" w:eastAsia="Times New Roman" w:hAnsi="Times New Roman" w:cs="Times New Roman"/>
          <w:b/>
          <w:sz w:val="22"/>
          <w:szCs w:val="22"/>
        </w:rPr>
        <w:t>osobama</w:t>
      </w:r>
      <w:r w:rsidR="0047282D" w:rsidRPr="002C77E4">
        <w:rPr>
          <w:rFonts w:ascii="Times New Roman" w:eastAsia="Times New Roman" w:hAnsi="Times New Roman" w:cs="Times New Roman"/>
          <w:b/>
          <w:sz w:val="22"/>
          <w:szCs w:val="22"/>
          <w:lang w:val="hr-BA"/>
        </w:rPr>
        <w:t xml:space="preserve">. </w:t>
      </w:r>
    </w:p>
    <w:p w:rsidR="000955D2" w:rsidRDefault="000955D2" w:rsidP="000955D2">
      <w:pPr>
        <w:pStyle w:val="Bezproreda"/>
        <w:ind w:left="-142" w:firstLine="862"/>
        <w:jc w:val="both"/>
      </w:pP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ju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</w:t>
      </w:r>
      <w:r>
        <w:rPr>
          <w:rFonts w:ascii="Times New Roman" w:hAnsi="Times New Roman" w:cs="Times New Roman"/>
          <w:sz w:val="22"/>
          <w:szCs w:val="22"/>
          <w:lang w:val="hr-BA"/>
        </w:rPr>
        <w:t>ć</w:t>
      </w:r>
      <w:r>
        <w:rPr>
          <w:rFonts w:ascii="Times New Roman" w:hAnsi="Times New Roman" w:cs="Times New Roman"/>
          <w:sz w:val="22"/>
          <w:szCs w:val="22"/>
        </w:rPr>
        <w:t>ine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Sanski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Most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zaklju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krajem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201</w:t>
      </w:r>
      <w:r w:rsidR="007F6032">
        <w:rPr>
          <w:rFonts w:ascii="Times New Roman" w:hAnsi="Times New Roman" w:cs="Times New Roman"/>
          <w:sz w:val="22"/>
          <w:szCs w:val="22"/>
          <w:lang w:val="hr-BA"/>
        </w:rPr>
        <w:t>8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godine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nalazi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930 </w:t>
      </w:r>
      <w:r>
        <w:rPr>
          <w:rFonts w:ascii="Times New Roman" w:hAnsi="Times New Roman" w:cs="Times New Roman"/>
          <w:sz w:val="22"/>
          <w:szCs w:val="22"/>
        </w:rPr>
        <w:t>lice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kojima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utvr</w:t>
      </w:r>
      <w:r>
        <w:rPr>
          <w:rFonts w:ascii="Times New Roman" w:hAnsi="Times New Roman" w:cs="Times New Roman"/>
          <w:sz w:val="22"/>
          <w:szCs w:val="22"/>
          <w:lang w:val="hr-BA"/>
        </w:rPr>
        <w:t>đ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pozitivan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priznat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status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Od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navedenog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broja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toga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758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koja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18 </w:t>
      </w:r>
      <w:r>
        <w:rPr>
          <w:rFonts w:ascii="Times New Roman" w:hAnsi="Times New Roman" w:cs="Times New Roman"/>
          <w:sz w:val="22"/>
          <w:szCs w:val="22"/>
        </w:rPr>
        <w:t>op</w:t>
      </w:r>
      <w:r>
        <w:rPr>
          <w:rFonts w:ascii="Times New Roman" w:hAnsi="Times New Roman" w:cs="Times New Roman"/>
          <w:sz w:val="22"/>
          <w:szCs w:val="22"/>
          <w:lang w:val="hr-BA"/>
        </w:rPr>
        <w:t>ć</w:t>
      </w:r>
      <w:r>
        <w:rPr>
          <w:rFonts w:ascii="Times New Roman" w:hAnsi="Times New Roman" w:cs="Times New Roman"/>
          <w:sz w:val="22"/>
          <w:szCs w:val="22"/>
        </w:rPr>
        <w:t>ina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Republike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Srpske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13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5 </w:t>
      </w:r>
      <w:r>
        <w:rPr>
          <w:rFonts w:ascii="Times New Roman" w:hAnsi="Times New Roman" w:cs="Times New Roman"/>
          <w:sz w:val="22"/>
          <w:szCs w:val="22"/>
        </w:rPr>
        <w:t>op</w:t>
      </w:r>
      <w:r>
        <w:rPr>
          <w:rFonts w:ascii="Times New Roman" w:hAnsi="Times New Roman" w:cs="Times New Roman"/>
          <w:sz w:val="22"/>
          <w:szCs w:val="22"/>
          <w:lang w:val="hr-BA"/>
        </w:rPr>
        <w:t>ć</w:t>
      </w:r>
      <w:r>
        <w:rPr>
          <w:rFonts w:ascii="Times New Roman" w:hAnsi="Times New Roman" w:cs="Times New Roman"/>
          <w:sz w:val="22"/>
          <w:szCs w:val="22"/>
        </w:rPr>
        <w:t>ina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Federacije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59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ju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</w:t>
      </w:r>
      <w:r>
        <w:rPr>
          <w:rFonts w:ascii="Times New Roman" w:hAnsi="Times New Roman" w:cs="Times New Roman"/>
          <w:sz w:val="22"/>
          <w:szCs w:val="22"/>
          <w:lang w:val="hr-BA"/>
        </w:rPr>
        <w:t>ć</w:t>
      </w:r>
      <w:r>
        <w:rPr>
          <w:rFonts w:ascii="Times New Roman" w:hAnsi="Times New Roman" w:cs="Times New Roman"/>
          <w:sz w:val="22"/>
          <w:szCs w:val="22"/>
        </w:rPr>
        <w:t>ine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Sanski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Most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Iz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navedenog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vidi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201</w:t>
      </w:r>
      <w:r w:rsidR="007F6032">
        <w:rPr>
          <w:rFonts w:ascii="Times New Roman" w:hAnsi="Times New Roman" w:cs="Times New Roman"/>
          <w:sz w:val="22"/>
          <w:szCs w:val="22"/>
          <w:lang w:val="hr-BA"/>
        </w:rPr>
        <w:t>8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godini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smanjen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broj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š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razloga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povratka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ranije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prebivali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te</w:t>
      </w:r>
      <w:r>
        <w:rPr>
          <w:rFonts w:ascii="Times New Roman" w:hAnsi="Times New Roman" w:cs="Times New Roman"/>
          <w:sz w:val="22"/>
          <w:szCs w:val="22"/>
          <w:lang w:val="hr-BA"/>
        </w:rPr>
        <w:t>, š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razloga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stalnog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nastanjenja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ju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Sanskog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Mosta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Sva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kojima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ukinut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drugih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</w:t>
      </w:r>
      <w:r>
        <w:rPr>
          <w:rFonts w:ascii="Times New Roman" w:hAnsi="Times New Roman" w:cs="Times New Roman"/>
          <w:sz w:val="22"/>
          <w:szCs w:val="22"/>
          <w:lang w:val="hr-BA"/>
        </w:rPr>
        <w:t>ć</w:t>
      </w:r>
      <w:r>
        <w:rPr>
          <w:rFonts w:ascii="Times New Roman" w:hAnsi="Times New Roman" w:cs="Times New Roman"/>
          <w:sz w:val="22"/>
          <w:szCs w:val="22"/>
        </w:rPr>
        <w:t>ina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podru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entiteta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Republika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Srpska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Svi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postupci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prestanak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pokrenuti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provedeni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slu</w:t>
      </w:r>
      <w:r>
        <w:rPr>
          <w:rFonts w:ascii="Times New Roman" w:hAnsi="Times New Roman" w:cs="Times New Roman"/>
          <w:sz w:val="22"/>
          <w:szCs w:val="22"/>
          <w:lang w:val="hr-BA"/>
        </w:rPr>
        <w:t>ž</w:t>
      </w:r>
      <w:r>
        <w:rPr>
          <w:rFonts w:ascii="Times New Roman" w:hAnsi="Times New Roman" w:cs="Times New Roman"/>
          <w:sz w:val="22"/>
          <w:szCs w:val="22"/>
        </w:rPr>
        <w:t>benoj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du</w:t>
      </w:r>
      <w:r>
        <w:rPr>
          <w:rFonts w:ascii="Times New Roman" w:hAnsi="Times New Roman" w:cs="Times New Roman"/>
          <w:sz w:val="22"/>
          <w:szCs w:val="22"/>
          <w:lang w:val="hr-BA"/>
        </w:rPr>
        <w:t>ž</w:t>
      </w:r>
      <w:r>
        <w:rPr>
          <w:rFonts w:ascii="Times New Roman" w:hAnsi="Times New Roman" w:cs="Times New Roman"/>
          <w:sz w:val="22"/>
          <w:szCs w:val="22"/>
        </w:rPr>
        <w:t>nosti</w:t>
      </w:r>
      <w:r>
        <w:rPr>
          <w:rFonts w:ascii="Times New Roman" w:hAnsi="Times New Roman" w:cs="Times New Roman"/>
          <w:sz w:val="22"/>
          <w:szCs w:val="22"/>
          <w:lang w:val="hr-BA"/>
        </w:rPr>
        <w:t>.</w:t>
      </w:r>
    </w:p>
    <w:p w:rsidR="000955D2" w:rsidRDefault="000955D2" w:rsidP="000955D2">
      <w:pPr>
        <w:pStyle w:val="Bezproreda"/>
        <w:ind w:left="-142" w:firstLine="862"/>
        <w:jc w:val="both"/>
      </w:pP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kojima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ukinut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ili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priznat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uredno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done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ena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rje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enja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prestanku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ako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imala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titu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ista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odjavljena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tite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Potrebno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navesti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  <w:lang w:val="hr-BA"/>
        </w:rPr>
        <w:t>ć</w:t>
      </w:r>
      <w:r>
        <w:rPr>
          <w:rFonts w:ascii="Times New Roman" w:hAnsi="Times New Roman" w:cs="Times New Roman"/>
          <w:sz w:val="22"/>
          <w:szCs w:val="22"/>
        </w:rPr>
        <w:t>ina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stekla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</w:t>
      </w:r>
      <w:r>
        <w:rPr>
          <w:rFonts w:ascii="Times New Roman" w:hAnsi="Times New Roman" w:cs="Times New Roman"/>
          <w:sz w:val="22"/>
          <w:szCs w:val="22"/>
          <w:lang w:val="hr-BA"/>
        </w:rPr>
        <w:t>-</w:t>
      </w:r>
      <w:r>
        <w:rPr>
          <w:rFonts w:ascii="Times New Roman" w:hAnsi="Times New Roman" w:cs="Times New Roman"/>
          <w:sz w:val="22"/>
          <w:szCs w:val="22"/>
        </w:rPr>
        <w:t>registracije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2005. </w:t>
      </w:r>
      <w:r>
        <w:rPr>
          <w:rFonts w:ascii="Times New Roman" w:hAnsi="Times New Roman" w:cs="Times New Roman"/>
          <w:sz w:val="22"/>
          <w:szCs w:val="22"/>
        </w:rPr>
        <w:t>godine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Sve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promjene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nastale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š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priznavanje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prestanak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priznavanje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prestanak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drugih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proisti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osnovu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uredno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unose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  <w:lang w:val="hr-BA"/>
        </w:rPr>
        <w:t>ž</w:t>
      </w:r>
      <w:r>
        <w:rPr>
          <w:rFonts w:ascii="Times New Roman" w:hAnsi="Times New Roman" w:cs="Times New Roman"/>
          <w:sz w:val="22"/>
          <w:szCs w:val="22"/>
        </w:rPr>
        <w:t>uriraju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bazi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DDPR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2005”,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bazi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”. </w:t>
      </w:r>
      <w:r>
        <w:rPr>
          <w:rFonts w:ascii="Times New Roman" w:hAnsi="Times New Roman" w:cs="Times New Roman"/>
          <w:sz w:val="22"/>
          <w:szCs w:val="22"/>
        </w:rPr>
        <w:t>Slu</w:t>
      </w:r>
      <w:r>
        <w:rPr>
          <w:rFonts w:ascii="Times New Roman" w:hAnsi="Times New Roman" w:cs="Times New Roman"/>
          <w:sz w:val="22"/>
          <w:szCs w:val="22"/>
          <w:lang w:val="hr-BA"/>
        </w:rPr>
        <w:t>ž</w:t>
      </w:r>
      <w:r>
        <w:rPr>
          <w:rFonts w:ascii="Times New Roman" w:hAnsi="Times New Roman" w:cs="Times New Roman"/>
          <w:sz w:val="22"/>
          <w:szCs w:val="22"/>
        </w:rPr>
        <w:t>ba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izdala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176 </w:t>
      </w:r>
      <w:r>
        <w:rPr>
          <w:rFonts w:ascii="Times New Roman" w:hAnsi="Times New Roman" w:cs="Times New Roman"/>
          <w:sz w:val="22"/>
          <w:szCs w:val="22"/>
        </w:rPr>
        <w:t>uvjerenja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povratnike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zahtjev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istih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izdata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svrhu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ostvarivanja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osnovu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š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obnovu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rekonstrukciju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alternativni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smje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taj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priklju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ak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elektro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mre</w:t>
      </w:r>
      <w:r>
        <w:rPr>
          <w:rFonts w:ascii="Times New Roman" w:hAnsi="Times New Roman" w:cs="Times New Roman"/>
          <w:sz w:val="22"/>
          <w:szCs w:val="22"/>
          <w:lang w:val="hr-BA"/>
        </w:rPr>
        <w:t>ž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druga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oblasti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odr</w:t>
      </w:r>
      <w:r>
        <w:rPr>
          <w:rFonts w:ascii="Times New Roman" w:hAnsi="Times New Roman" w:cs="Times New Roman"/>
          <w:sz w:val="22"/>
          <w:szCs w:val="22"/>
          <w:lang w:val="hr-BA"/>
        </w:rPr>
        <w:t>ž</w:t>
      </w:r>
      <w:r>
        <w:rPr>
          <w:rFonts w:ascii="Times New Roman" w:hAnsi="Times New Roman" w:cs="Times New Roman"/>
          <w:sz w:val="22"/>
          <w:szCs w:val="22"/>
        </w:rPr>
        <w:t>ivog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povratka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uvjerenja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potrebna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regulisanje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izdavanje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</w:t>
      </w:r>
      <w:r>
        <w:rPr>
          <w:rFonts w:ascii="Times New Roman" w:hAnsi="Times New Roman" w:cs="Times New Roman"/>
          <w:sz w:val="22"/>
          <w:szCs w:val="22"/>
          <w:lang w:val="hr-BA"/>
        </w:rPr>
        <w:t>č</w:t>
      </w:r>
      <w:r>
        <w:rPr>
          <w:rFonts w:ascii="Times New Roman" w:hAnsi="Times New Roman" w:cs="Times New Roman"/>
          <w:sz w:val="22"/>
          <w:szCs w:val="22"/>
        </w:rPr>
        <w:t>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dokumenata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premije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osiguranja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druge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potrebe</w:t>
      </w:r>
      <w:r>
        <w:rPr>
          <w:rFonts w:ascii="Times New Roman" w:hAnsi="Times New Roman" w:cs="Times New Roman"/>
          <w:sz w:val="22"/>
          <w:szCs w:val="22"/>
          <w:lang w:val="hr-BA"/>
        </w:rPr>
        <w:t>.</w:t>
      </w:r>
    </w:p>
    <w:p w:rsidR="000955D2" w:rsidRDefault="000955D2" w:rsidP="000955D2">
      <w:pPr>
        <w:pStyle w:val="Bezproreda"/>
        <w:ind w:left="-142" w:firstLine="862"/>
        <w:jc w:val="both"/>
      </w:pPr>
      <w:r>
        <w:rPr>
          <w:rFonts w:ascii="Times New Roman" w:hAnsi="Times New Roman" w:cs="Times New Roman"/>
          <w:sz w:val="22"/>
          <w:szCs w:val="22"/>
        </w:rPr>
        <w:t>Pravo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titu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osnovu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ostvaruje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175 </w:t>
      </w:r>
      <w:r>
        <w:rPr>
          <w:rFonts w:ascii="Times New Roman" w:hAnsi="Times New Roman" w:cs="Times New Roman"/>
          <w:sz w:val="22"/>
          <w:szCs w:val="22"/>
        </w:rPr>
        <w:t>osiguranika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nosioci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osiguranja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),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135 </w:t>
      </w:r>
      <w:r>
        <w:rPr>
          <w:rFonts w:ascii="Times New Roman" w:hAnsi="Times New Roman" w:cs="Times New Roman"/>
          <w:sz w:val="22"/>
          <w:szCs w:val="22"/>
        </w:rPr>
        <w:t>osiguranih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(č</w:t>
      </w:r>
      <w:r>
        <w:rPr>
          <w:rFonts w:ascii="Times New Roman" w:hAnsi="Times New Roman" w:cs="Times New Roman"/>
          <w:sz w:val="22"/>
          <w:szCs w:val="22"/>
        </w:rPr>
        <w:t>lanovi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doma</w:t>
      </w:r>
      <w:r>
        <w:rPr>
          <w:rFonts w:ascii="Times New Roman" w:hAnsi="Times New Roman" w:cs="Times New Roman"/>
          <w:sz w:val="22"/>
          <w:szCs w:val="22"/>
          <w:lang w:val="hr-BA"/>
        </w:rPr>
        <w:t>ć</w:t>
      </w:r>
      <w:r>
        <w:rPr>
          <w:rFonts w:ascii="Times New Roman" w:hAnsi="Times New Roman" w:cs="Times New Roman"/>
          <w:sz w:val="22"/>
          <w:szCs w:val="22"/>
        </w:rPr>
        <w:t>instva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nosioca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osiguranja</w:t>
      </w:r>
      <w:r>
        <w:rPr>
          <w:rFonts w:ascii="Times New Roman" w:hAnsi="Times New Roman" w:cs="Times New Roman"/>
          <w:sz w:val="22"/>
          <w:szCs w:val="22"/>
          <w:lang w:val="hr-BA"/>
        </w:rPr>
        <w:t>), š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ukupno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310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Slu</w:t>
      </w:r>
      <w:r>
        <w:rPr>
          <w:rFonts w:ascii="Times New Roman" w:hAnsi="Times New Roman" w:cs="Times New Roman"/>
          <w:sz w:val="22"/>
          <w:szCs w:val="22"/>
          <w:lang w:val="hr-BA"/>
        </w:rPr>
        <w:t>ž</w:t>
      </w:r>
      <w:r>
        <w:rPr>
          <w:rFonts w:ascii="Times New Roman" w:hAnsi="Times New Roman" w:cs="Times New Roman"/>
          <w:sz w:val="22"/>
          <w:szCs w:val="22"/>
        </w:rPr>
        <w:t>ba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vodi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evidenciju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vr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potrebne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radnje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kod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izdavanja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legitimacije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prijave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odjave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istih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Poreskoj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upravi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kod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Zavoda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osiguranje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Broj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osiguranih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smanjuje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ukidanjem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kao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ostvarenjem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>š</w:t>
      </w:r>
      <w:r>
        <w:rPr>
          <w:rFonts w:ascii="Times New Roman" w:hAnsi="Times New Roman" w:cs="Times New Roman"/>
          <w:sz w:val="22"/>
          <w:szCs w:val="22"/>
        </w:rPr>
        <w:t>titu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nekom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drugom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osnovu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2017. </w:t>
      </w:r>
      <w:r>
        <w:rPr>
          <w:rFonts w:ascii="Times New Roman" w:hAnsi="Times New Roman" w:cs="Times New Roman"/>
          <w:sz w:val="22"/>
          <w:szCs w:val="22"/>
        </w:rPr>
        <w:t>godini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taj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broj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smanjen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ukupno</w:t>
      </w:r>
    </w:p>
    <w:p w:rsidR="000955D2" w:rsidRDefault="000955D2" w:rsidP="000955D2">
      <w:pPr>
        <w:pStyle w:val="Bezproreda"/>
        <w:ind w:left="-142"/>
        <w:jc w:val="both"/>
      </w:pPr>
      <w:r>
        <w:rPr>
          <w:rFonts w:ascii="Times New Roman" w:hAnsi="Times New Roman" w:cs="Times New Roman"/>
          <w:sz w:val="22"/>
          <w:szCs w:val="22"/>
          <w:lang w:val="hr-BA"/>
        </w:rPr>
        <w:t xml:space="preserve">15 </w:t>
      </w:r>
      <w:r>
        <w:rPr>
          <w:rFonts w:ascii="Times New Roman" w:hAnsi="Times New Roman" w:cs="Times New Roman"/>
          <w:sz w:val="22"/>
          <w:szCs w:val="22"/>
        </w:rPr>
        <w:t>lica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ukinuto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zdravstveno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osiguranje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koje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imali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osnovu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statusa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raseljenog</w:t>
      </w:r>
      <w:r>
        <w:rPr>
          <w:rFonts w:ascii="Times New Roman" w:hAnsi="Times New Roman" w:cs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lica</w:t>
      </w:r>
    </w:p>
    <w:p w:rsidR="00DC2AB8" w:rsidRPr="002C77E4" w:rsidRDefault="00DC2AB8" w:rsidP="007B51A8">
      <w:pPr>
        <w:spacing w:before="100" w:beforeAutospacing="1"/>
        <w:ind w:firstLine="360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</w:rPr>
        <w:t xml:space="preserve">Služba je </w:t>
      </w:r>
      <w:r w:rsidRPr="002C77E4">
        <w:rPr>
          <w:rFonts w:ascii="Times New Roman" w:eastAsia="Times New Roman" w:hAnsi="Times New Roman"/>
          <w:b/>
        </w:rPr>
        <w:t>prema Prog</w:t>
      </w:r>
      <w:r w:rsidR="00FC5422" w:rsidRPr="002C77E4">
        <w:rPr>
          <w:rFonts w:ascii="Times New Roman" w:eastAsia="Times New Roman" w:hAnsi="Times New Roman"/>
          <w:b/>
        </w:rPr>
        <w:t>ramu Općinskog vijeća za 201</w:t>
      </w:r>
      <w:r w:rsidR="007F6032">
        <w:rPr>
          <w:rFonts w:ascii="Times New Roman" w:eastAsia="Times New Roman" w:hAnsi="Times New Roman"/>
          <w:b/>
        </w:rPr>
        <w:t>8</w:t>
      </w:r>
      <w:r w:rsidR="00FC5422" w:rsidRPr="002C77E4">
        <w:rPr>
          <w:rFonts w:ascii="Times New Roman" w:eastAsia="Times New Roman" w:hAnsi="Times New Roman"/>
          <w:b/>
        </w:rPr>
        <w:t>. g</w:t>
      </w:r>
      <w:r w:rsidRPr="002C77E4">
        <w:rPr>
          <w:rFonts w:ascii="Times New Roman" w:eastAsia="Times New Roman" w:hAnsi="Times New Roman"/>
          <w:b/>
        </w:rPr>
        <w:t>odine</w:t>
      </w:r>
      <w:r w:rsidRPr="002C77E4">
        <w:rPr>
          <w:rFonts w:ascii="Times New Roman" w:eastAsia="Times New Roman" w:hAnsi="Times New Roman"/>
        </w:rPr>
        <w:t xml:space="preserve"> odradila u predviđenom roku slijedeće:</w:t>
      </w:r>
    </w:p>
    <w:p w:rsidR="00941D43" w:rsidRDefault="00941D43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</w:rPr>
        <w:t>Izvještaj o rješavanju upravnih stvari u upravnom postupku za 201</w:t>
      </w:r>
      <w:r w:rsidR="00330BA8">
        <w:rPr>
          <w:rFonts w:ascii="Times New Roman" w:eastAsia="Times New Roman" w:hAnsi="Times New Roman"/>
        </w:rPr>
        <w:t>7</w:t>
      </w:r>
      <w:r w:rsidRPr="002C77E4">
        <w:rPr>
          <w:rFonts w:ascii="Times New Roman" w:eastAsia="Times New Roman" w:hAnsi="Times New Roman"/>
        </w:rPr>
        <w:t xml:space="preserve">. </w:t>
      </w:r>
      <w:r w:rsidR="00330BA8">
        <w:rPr>
          <w:rFonts w:ascii="Times New Roman" w:eastAsia="Times New Roman" w:hAnsi="Times New Roman"/>
        </w:rPr>
        <w:t>g</w:t>
      </w:r>
      <w:r w:rsidRPr="002C77E4">
        <w:rPr>
          <w:rFonts w:ascii="Times New Roman" w:eastAsia="Times New Roman" w:hAnsi="Times New Roman"/>
        </w:rPr>
        <w:t>odinu</w:t>
      </w:r>
    </w:p>
    <w:p w:rsidR="00234BB4" w:rsidRDefault="00234BB4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Informacija o potrebi kadrova koji bi se kroz upisnu politiku realizoval</w:t>
      </w:r>
      <w:r w:rsidR="007F6032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 xml:space="preserve"> u školama</w:t>
      </w:r>
    </w:p>
    <w:p w:rsidR="00234BB4" w:rsidRPr="002C77E4" w:rsidRDefault="00234BB4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Odluka o organizaciji i djelokrugu rada Jedinstvenog općinskog organa uprave općine Sanski Most</w:t>
      </w:r>
    </w:p>
    <w:p w:rsidR="00941D43" w:rsidRPr="002C77E4" w:rsidRDefault="00941D43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</w:rPr>
        <w:t xml:space="preserve">Informaciju o planu upisa učenika osnovnih i srednjih škola u školskoj </w:t>
      </w:r>
      <w:r w:rsidR="00330BA8">
        <w:rPr>
          <w:rFonts w:ascii="Times New Roman" w:eastAsia="Times New Roman" w:hAnsi="Times New Roman"/>
        </w:rPr>
        <w:t>2018/219</w:t>
      </w:r>
    </w:p>
    <w:p w:rsidR="00941D43" w:rsidRPr="002C77E4" w:rsidRDefault="00941D43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</w:rPr>
        <w:t>Izvještaj o radu Općinske službe za opću upravu i društvene djelatnosti</w:t>
      </w:r>
    </w:p>
    <w:p w:rsidR="00311A1E" w:rsidRPr="002C77E4" w:rsidRDefault="00941D43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</w:rPr>
        <w:t>Odluka o dodjeli jednokratnih stipendija učenicima generacije</w:t>
      </w:r>
    </w:p>
    <w:p w:rsidR="00C45346" w:rsidRPr="002C77E4" w:rsidRDefault="00330BA8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Izvještaji o radu Mjesnih zajednica</w:t>
      </w:r>
    </w:p>
    <w:p w:rsidR="006C0EE9" w:rsidRPr="002C77E4" w:rsidRDefault="006C0EE9" w:rsidP="00941D43">
      <w:pPr>
        <w:pStyle w:val="Odlomakpopisa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</w:rPr>
      </w:pPr>
      <w:r w:rsidRPr="002C77E4">
        <w:rPr>
          <w:rFonts w:ascii="Times New Roman" w:eastAsia="Times New Roman" w:hAnsi="Times New Roman"/>
        </w:rPr>
        <w:t>Informacija o re</w:t>
      </w:r>
      <w:r w:rsidR="00E530AE">
        <w:rPr>
          <w:rFonts w:ascii="Times New Roman" w:eastAsia="Times New Roman" w:hAnsi="Times New Roman"/>
        </w:rPr>
        <w:t>a</w:t>
      </w:r>
      <w:r w:rsidRPr="002C77E4">
        <w:rPr>
          <w:rFonts w:ascii="Times New Roman" w:eastAsia="Times New Roman" w:hAnsi="Times New Roman"/>
        </w:rPr>
        <w:t>lizaciji plana upisa u osnovne i srednje škole</w:t>
      </w:r>
    </w:p>
    <w:p w:rsidR="0017506B" w:rsidRPr="002C77E4" w:rsidRDefault="0017506B" w:rsidP="0017506B">
      <w:pPr>
        <w:pStyle w:val="Odlomakpopisa"/>
        <w:spacing w:after="0"/>
        <w:ind w:left="360"/>
        <w:jc w:val="both"/>
        <w:rPr>
          <w:rFonts w:ascii="Times New Roman" w:hAnsi="Times New Roman"/>
          <w:i/>
          <w:noProof/>
          <w:sz w:val="20"/>
          <w:szCs w:val="20"/>
          <w:lang w:val="sr-Latn-CS"/>
        </w:rPr>
      </w:pPr>
    </w:p>
    <w:p w:rsidR="0017506B" w:rsidRPr="002C77E4" w:rsidRDefault="0017506B" w:rsidP="0017506B">
      <w:pPr>
        <w:pStyle w:val="Odlomakpopisa"/>
        <w:spacing w:after="0"/>
        <w:ind w:left="360"/>
        <w:jc w:val="both"/>
        <w:rPr>
          <w:rFonts w:ascii="Times New Roman" w:hAnsi="Times New Roman"/>
          <w:i/>
          <w:noProof/>
          <w:sz w:val="20"/>
          <w:szCs w:val="20"/>
          <w:lang w:val="sr-Latn-CS"/>
        </w:rPr>
      </w:pPr>
    </w:p>
    <w:p w:rsidR="0017506B" w:rsidRPr="002C77E4" w:rsidRDefault="0017506B" w:rsidP="0017506B">
      <w:pPr>
        <w:pStyle w:val="Odlomakpopisa"/>
        <w:spacing w:after="0"/>
        <w:ind w:left="360"/>
        <w:jc w:val="both"/>
        <w:rPr>
          <w:rFonts w:ascii="Times New Roman" w:hAnsi="Times New Roman"/>
          <w:i/>
          <w:noProof/>
          <w:sz w:val="20"/>
          <w:szCs w:val="20"/>
          <w:lang w:val="sr-Latn-CS"/>
        </w:rPr>
      </w:pPr>
    </w:p>
    <w:p w:rsidR="0017506B" w:rsidRPr="002C77E4" w:rsidRDefault="0017506B" w:rsidP="00706933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val="sr-Latn-CS"/>
        </w:rPr>
      </w:pPr>
    </w:p>
    <w:p w:rsidR="0017506B" w:rsidRPr="00E8537E" w:rsidRDefault="0017506B" w:rsidP="0017506B">
      <w:pPr>
        <w:spacing w:after="0"/>
        <w:rPr>
          <w:rFonts w:ascii="Arial" w:hAnsi="Arial" w:cs="Arial"/>
          <w:b/>
          <w:noProof/>
          <w:sz w:val="20"/>
          <w:szCs w:val="20"/>
          <w:lang w:val="sr-Latn-CS"/>
        </w:rPr>
        <w:sectPr w:rsidR="0017506B" w:rsidRPr="00E8537E">
          <w:footerReference w:type="default" r:id="rId10"/>
          <w:pgSz w:w="11906" w:h="16838"/>
          <w:pgMar w:top="1411" w:right="994" w:bottom="706" w:left="1411" w:header="706" w:footer="706" w:gutter="0"/>
          <w:cols w:space="720"/>
        </w:sectPr>
      </w:pPr>
    </w:p>
    <w:p w:rsidR="0017506B" w:rsidRPr="002C77E4" w:rsidRDefault="0017506B" w:rsidP="0017506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noProof/>
          <w:lang w:val="sr-Latn-CS"/>
        </w:rPr>
      </w:pPr>
      <w:r w:rsidRPr="002C77E4">
        <w:rPr>
          <w:rFonts w:ascii="Times New Roman" w:hAnsi="Times New Roman"/>
          <w:b/>
          <w:noProof/>
          <w:lang w:val="sr-Latn-CS"/>
        </w:rPr>
        <w:lastRenderedPageBreak/>
        <w:t>Sprovedene aktivnosti službe na realizaciji GPR OJ</w:t>
      </w:r>
    </w:p>
    <w:p w:rsidR="0017506B" w:rsidRPr="002C77E4" w:rsidRDefault="0017506B" w:rsidP="0017506B">
      <w:pPr>
        <w:pStyle w:val="Odlomakpopisa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i/>
          <w:noProof/>
          <w:lang w:val="sr-Latn-CS"/>
        </w:rPr>
      </w:pPr>
      <w:r w:rsidRPr="002C77E4">
        <w:rPr>
          <w:rFonts w:ascii="Times New Roman" w:hAnsi="Times New Roman"/>
          <w:b/>
          <w:i/>
          <w:noProof/>
          <w:lang w:val="sr-Latn-CS"/>
        </w:rPr>
        <w:t>Aktivnosti proizašle iz strateških i drugih programskih dokumenata</w:t>
      </w:r>
    </w:p>
    <w:p w:rsidR="0017506B" w:rsidRPr="002C77E4" w:rsidRDefault="0017506B" w:rsidP="0017506B">
      <w:pPr>
        <w:spacing w:after="0"/>
        <w:jc w:val="both"/>
        <w:rPr>
          <w:rFonts w:ascii="Times New Roman" w:hAnsi="Times New Roman"/>
          <w:i/>
          <w:noProof/>
          <w:sz w:val="20"/>
          <w:szCs w:val="20"/>
          <w:lang w:val="sr-Latn-CS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1872"/>
        <w:gridCol w:w="1134"/>
        <w:gridCol w:w="567"/>
        <w:gridCol w:w="2128"/>
        <w:gridCol w:w="1843"/>
        <w:gridCol w:w="1276"/>
        <w:gridCol w:w="1134"/>
        <w:gridCol w:w="1276"/>
        <w:gridCol w:w="1275"/>
        <w:gridCol w:w="1276"/>
        <w:gridCol w:w="1247"/>
      </w:tblGrid>
      <w:tr w:rsidR="00EA4ED3" w:rsidRPr="002C77E4" w:rsidTr="00090344">
        <w:trPr>
          <w:trHeight w:val="4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2C77E4" w:rsidRDefault="0017506B" w:rsidP="00FB534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Hlk392488291"/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R.br.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PLANIRANI</w:t>
            </w:r>
          </w:p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Projekti, mjere i redovni poslovi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2C77E4" w:rsidRDefault="0017506B" w:rsidP="00FB534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Veza sa strategijom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2C77E4" w:rsidRDefault="0017506B" w:rsidP="00FB534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Veza za programom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Rezultati (u tekućoj godini)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Planirana sredstva (tekuća godina)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Ostvarena sredstva (tekuća godina)</w:t>
            </w:r>
          </w:p>
        </w:tc>
      </w:tr>
      <w:bookmarkEnd w:id="1"/>
      <w:tr w:rsidR="00090344" w:rsidRPr="002C77E4" w:rsidTr="00090344">
        <w:trPr>
          <w:trHeight w:val="6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Planirani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Ostvareni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sz w:val="16"/>
                <w:szCs w:val="16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Budžet JLS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sz w:val="16"/>
                <w:szCs w:val="16"/>
              </w:rPr>
              <w:t>Eksterni izvori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Budžet JLS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 w:rsidP="00FB53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sz w:val="16"/>
                <w:szCs w:val="16"/>
              </w:rPr>
              <w:t>Eksterni izvori</w:t>
            </w:r>
          </w:p>
        </w:tc>
      </w:tr>
      <w:tr w:rsidR="00090344" w:rsidRPr="002C77E4" w:rsidTr="00090344">
        <w:trPr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Uvođenje e-uprave kroz elektronski registar administrativnih postupaka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 3, OC 2.2.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Uveden sistem elektronske uprave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D0387B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Nije bilo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D0387B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D0387B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D0387B" w:rsidP="00090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90344" w:rsidRPr="002C77E4" w:rsidTr="00090344">
        <w:trPr>
          <w:trHeight w:val="55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Edukacija NVO subjekata  i predstavnika MZ u oblasti PCM-a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 3, OC 2.2.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Sprovedena edukacija iz oblasti PCM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835206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Vršeno kontinuirano kroz Projekat jačanje uloge MZ u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011196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87B" w:rsidRDefault="00D0387B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90344" w:rsidRPr="002C77E4" w:rsidRDefault="00D0387B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011196" w:rsidP="00090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16.000,00</w:t>
            </w:r>
          </w:p>
        </w:tc>
      </w:tr>
      <w:tr w:rsidR="00090344" w:rsidRPr="002C77E4" w:rsidTr="00090344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Podrška razvoju NVO sektora kroz LOD metodologiju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 3, OC 2.1.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Podržano najmanje 15 projekata NVO sektora godišnje koji se implementiraju na području Sanskog Mosta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835206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Podržano 7 projekata NVO sektora.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835206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206" w:rsidRDefault="00835206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0387B" w:rsidRDefault="00835206" w:rsidP="008352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</w:p>
          <w:p w:rsidR="00090344" w:rsidRPr="002C77E4" w:rsidRDefault="00835206" w:rsidP="008352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15.000,00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D0387B" w:rsidP="00090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90344" w:rsidRPr="002C77E4" w:rsidTr="00090344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Izgradnja sportsko-rekreacionog i društvenog centra Hrustovo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SC3, OC 2.3.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 xml:space="preserve">Završena izgradnja košarkaškog mini igrališta i izgradnja prilaznog puta sportskom centru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835206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Izgrađeno mini dječije</w:t>
            </w:r>
            <w:r w:rsidR="00D0387B">
              <w:rPr>
                <w:rFonts w:ascii="Times New Roman" w:eastAsia="Times New Roman" w:hAnsi="Times New Roman"/>
                <w:sz w:val="18"/>
                <w:szCs w:val="18"/>
              </w:rPr>
              <w:t xml:space="preserve"> košarkaško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igralište i izgradnja prilaznog puta</w:t>
            </w:r>
            <w:r w:rsidR="002C3141">
              <w:rPr>
                <w:rFonts w:ascii="Times New Roman" w:eastAsia="Times New Roman" w:hAnsi="Times New Roman"/>
                <w:sz w:val="18"/>
                <w:szCs w:val="18"/>
              </w:rPr>
              <w:t xml:space="preserve"> sportskom centru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C60083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="00090344" w:rsidRPr="00090344">
              <w:rPr>
                <w:rFonts w:ascii="Times New Roman" w:eastAsia="Times New Roman" w:hAnsi="Times New Roman"/>
                <w:sz w:val="18"/>
                <w:szCs w:val="18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11.000,00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29.000,00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C60083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011196">
              <w:rPr>
                <w:rFonts w:ascii="Times New Roman" w:eastAsia="Times New Roman" w:hAnsi="Times New Roman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DF" w:rsidRDefault="004574DF" w:rsidP="0009034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90344" w:rsidRPr="002C77E4" w:rsidRDefault="00011196" w:rsidP="0009034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11.000,00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011196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29.000,00</w:t>
            </w:r>
          </w:p>
        </w:tc>
      </w:tr>
      <w:tr w:rsidR="00090344" w:rsidRPr="002C77E4" w:rsidTr="00090344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Izgradnja tribina NK "RUDAR" Donji Kamengrad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SC3, OC 2.3.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Izgradnja tribine NK ''Rudar'' Donji Kamengrad kapaciteta 300 sjedećih mjesta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2C3141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Izgrađene tribine NK „Rudar“ Donji Kamengrad kapaciteta 300 sjedećih mjesta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21,000,00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011196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DF" w:rsidRDefault="004574DF" w:rsidP="0009034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90344" w:rsidRPr="002C77E4" w:rsidRDefault="00011196" w:rsidP="0009034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6.000,00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011196" w:rsidP="00090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21.000,00</w:t>
            </w:r>
          </w:p>
        </w:tc>
      </w:tr>
      <w:tr w:rsidR="00090344" w:rsidRPr="002C77E4" w:rsidTr="00090344">
        <w:trPr>
          <w:trHeight w:val="15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Rekonstrukcija i uređenje sportskog igrališta OŠ ''5. oktobar''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SC3, OC 2.3.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Rekonstruirani malonogometni i košarkaški teren uz montažu prateće opreme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2C3141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Izvršena rekonstrukcija malonogometnog košarkaškog terena uz montažu prateće opreme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23.000,00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17.000,00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011196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DF" w:rsidRDefault="004574DF" w:rsidP="00090344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090344" w:rsidRPr="00011196" w:rsidRDefault="00011196" w:rsidP="00D0387B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11196">
              <w:rPr>
                <w:rFonts w:ascii="Times New Roman" w:eastAsia="Times New Roman" w:hAnsi="Times New Roman"/>
                <w:bCs/>
                <w:sz w:val="16"/>
                <w:szCs w:val="16"/>
              </w:rPr>
              <w:t>6.000,00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011196" w:rsidP="000111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17.000,00</w:t>
            </w:r>
          </w:p>
        </w:tc>
      </w:tr>
      <w:tr w:rsidR="00090344" w:rsidRPr="002C77E4" w:rsidTr="00090344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Manifestacija ''Međunarodna sedmica mira''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SC3, OC 2.3.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P2,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Organizirana manifestacija sa 50 mirovnih aktivista iz zemlje i inozemstva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2C3141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Održana manifestacija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D0387B" w:rsidP="0009034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6F" w:rsidRDefault="007C4E6F" w:rsidP="0009034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090344" w:rsidRPr="002C77E4" w:rsidRDefault="00D0387B" w:rsidP="0009034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44" w:rsidRPr="002C77E4" w:rsidRDefault="00D0387B" w:rsidP="00090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90344" w:rsidRPr="002C77E4" w:rsidTr="00090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65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872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Manifestacija „Ljeto na sani“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SC3, OC 2.3.</w:t>
            </w:r>
          </w:p>
        </w:tc>
        <w:tc>
          <w:tcPr>
            <w:tcW w:w="567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</w:t>
            </w:r>
          </w:p>
        </w:tc>
        <w:tc>
          <w:tcPr>
            <w:tcW w:w="2128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Organiziran set manifestacija u periodu juli - august sa preko 200 učesnika</w:t>
            </w:r>
          </w:p>
        </w:tc>
        <w:tc>
          <w:tcPr>
            <w:tcW w:w="1843" w:type="dxa"/>
            <w:vAlign w:val="center"/>
          </w:tcPr>
          <w:p w:rsidR="00090344" w:rsidRPr="00090344" w:rsidRDefault="00011196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Organiziran set manifestacija u periodu jul-august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C4E6F" w:rsidRDefault="007C4E6F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011196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35.000,00</w:t>
            </w:r>
          </w:p>
        </w:tc>
        <w:tc>
          <w:tcPr>
            <w:tcW w:w="1276" w:type="dxa"/>
          </w:tcPr>
          <w:p w:rsidR="007C4E6F" w:rsidRDefault="007C4E6F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011196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35.000,00</w:t>
            </w:r>
          </w:p>
        </w:tc>
        <w:tc>
          <w:tcPr>
            <w:tcW w:w="1247" w:type="dxa"/>
          </w:tcPr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D0387B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-</w:t>
            </w:r>
          </w:p>
        </w:tc>
      </w:tr>
      <w:tr w:rsidR="00090344" w:rsidRPr="002C77E4" w:rsidTr="00090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65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872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Stipendiranje studenata deficitarnih stručnih usmjerenja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 3, OC 2.1.</w:t>
            </w:r>
          </w:p>
        </w:tc>
        <w:tc>
          <w:tcPr>
            <w:tcW w:w="567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P2,</w:t>
            </w:r>
          </w:p>
        </w:tc>
        <w:tc>
          <w:tcPr>
            <w:tcW w:w="2128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Stipendirano 10 studenata deficitarne struke</w:t>
            </w:r>
          </w:p>
        </w:tc>
        <w:tc>
          <w:tcPr>
            <w:tcW w:w="1843" w:type="dxa"/>
            <w:vAlign w:val="center"/>
          </w:tcPr>
          <w:p w:rsidR="00090344" w:rsidRPr="00090344" w:rsidRDefault="002C3141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Raspisan javni konkurs i potpisan ugovor sa 41 studentom od kojih je 9 sa deficitarnim stručnim usmjerenjima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C4E6F" w:rsidRDefault="007C4E6F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7C4E6F" w:rsidRDefault="007C4E6F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011196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33.100,00</w:t>
            </w:r>
          </w:p>
        </w:tc>
        <w:tc>
          <w:tcPr>
            <w:tcW w:w="1276" w:type="dxa"/>
          </w:tcPr>
          <w:p w:rsidR="007C4E6F" w:rsidRDefault="007C4E6F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7C4E6F" w:rsidRDefault="007C4E6F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011196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33.100,00</w:t>
            </w:r>
          </w:p>
        </w:tc>
        <w:tc>
          <w:tcPr>
            <w:tcW w:w="1247" w:type="dxa"/>
          </w:tcPr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D0387B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-</w:t>
            </w:r>
          </w:p>
        </w:tc>
      </w:tr>
      <w:tr w:rsidR="00090344" w:rsidRPr="002C77E4" w:rsidTr="00090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65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72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Uređenje nacionalnog spomenika Dabarske pećine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 2</w:t>
            </w:r>
          </w:p>
        </w:tc>
        <w:tc>
          <w:tcPr>
            <w:tcW w:w="567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P4</w:t>
            </w:r>
          </w:p>
        </w:tc>
        <w:tc>
          <w:tcPr>
            <w:tcW w:w="2128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Izrada projektne dokumentacije</w:t>
            </w:r>
          </w:p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Sanacija prilaznog puta i postavljanje mobilijara</w:t>
            </w:r>
          </w:p>
        </w:tc>
        <w:tc>
          <w:tcPr>
            <w:tcW w:w="1843" w:type="dxa"/>
            <w:vAlign w:val="center"/>
          </w:tcPr>
          <w:p w:rsidR="00090344" w:rsidRDefault="002C3141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Pribavljeno mišljenje Zavoda za zaštitu spomenika FBiH</w:t>
            </w:r>
          </w:p>
          <w:p w:rsidR="002C3141" w:rsidRPr="00090344" w:rsidRDefault="002C3141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Raspisan postupak javne nabavke za izradu projektne dokumentacije.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35.000,00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275" w:type="dxa"/>
          </w:tcPr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D0387B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276" w:type="dxa"/>
          </w:tcPr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D0387B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247" w:type="dxa"/>
          </w:tcPr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B7742C" w:rsidRDefault="00B7742C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</w:p>
          <w:p w:rsidR="00090344" w:rsidRPr="002C77E4" w:rsidRDefault="00D0387B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-</w:t>
            </w:r>
          </w:p>
        </w:tc>
      </w:tr>
      <w:tr w:rsidR="00090344" w:rsidRPr="002C77E4" w:rsidTr="00090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5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72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Izgradnja tribina na igralištu u MZ Fajtovci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SC3, OC 2.3.</w:t>
            </w:r>
          </w:p>
        </w:tc>
        <w:tc>
          <w:tcPr>
            <w:tcW w:w="567" w:type="dxa"/>
            <w:vAlign w:val="center"/>
          </w:tcPr>
          <w:p w:rsidR="00090344" w:rsidRPr="00090344" w:rsidRDefault="00090344" w:rsidP="0009034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P2</w:t>
            </w:r>
          </w:p>
        </w:tc>
        <w:tc>
          <w:tcPr>
            <w:tcW w:w="2128" w:type="dxa"/>
            <w:vAlign w:val="center"/>
          </w:tcPr>
          <w:p w:rsidR="00090344" w:rsidRPr="00090344" w:rsidRDefault="00090344" w:rsidP="0009034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Izgrađene tribine</w:t>
            </w:r>
          </w:p>
        </w:tc>
        <w:tc>
          <w:tcPr>
            <w:tcW w:w="1843" w:type="dxa"/>
            <w:vAlign w:val="center"/>
          </w:tcPr>
          <w:p w:rsidR="00090344" w:rsidRDefault="00456A33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Izgrađene tribine sa cca 250 mjesta</w:t>
            </w:r>
          </w:p>
          <w:p w:rsidR="00456A33" w:rsidRPr="00090344" w:rsidRDefault="00456A33" w:rsidP="00D038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Izgrađena rasvjeta nogometnog igrališta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15.000,00</w:t>
            </w:r>
          </w:p>
        </w:tc>
        <w:tc>
          <w:tcPr>
            <w:tcW w:w="1134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276" w:type="dxa"/>
            <w:vAlign w:val="center"/>
          </w:tcPr>
          <w:p w:rsidR="00090344" w:rsidRPr="00090344" w:rsidRDefault="00090344" w:rsidP="00090344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0344">
              <w:rPr>
                <w:rFonts w:ascii="Times New Roman" w:eastAsia="Times New Roman" w:hAnsi="Times New Roman"/>
                <w:sz w:val="18"/>
                <w:szCs w:val="18"/>
              </w:rPr>
              <w:t>13.000,00</w:t>
            </w:r>
          </w:p>
        </w:tc>
        <w:tc>
          <w:tcPr>
            <w:tcW w:w="1275" w:type="dxa"/>
          </w:tcPr>
          <w:p w:rsidR="00090344" w:rsidRPr="002C77E4" w:rsidRDefault="00E462E4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22.406,00</w:t>
            </w:r>
          </w:p>
        </w:tc>
        <w:tc>
          <w:tcPr>
            <w:tcW w:w="1276" w:type="dxa"/>
          </w:tcPr>
          <w:p w:rsidR="00090344" w:rsidRPr="002C77E4" w:rsidRDefault="00E462E4" w:rsidP="0009034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17.406,00</w:t>
            </w:r>
          </w:p>
        </w:tc>
        <w:tc>
          <w:tcPr>
            <w:tcW w:w="1247" w:type="dxa"/>
          </w:tcPr>
          <w:p w:rsidR="00090344" w:rsidRPr="002C77E4" w:rsidRDefault="00E462E4" w:rsidP="00090344">
            <w:pPr>
              <w:spacing w:before="120" w:after="0" w:line="240" w:lineRule="auto"/>
              <w:ind w:left="142"/>
              <w:jc w:val="both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sz w:val="16"/>
                <w:szCs w:val="16"/>
                <w:lang w:val="bs-Latn-BA"/>
              </w:rPr>
              <w:t>5.000,00</w:t>
            </w:r>
          </w:p>
        </w:tc>
      </w:tr>
      <w:tr w:rsidR="00090344" w:rsidRPr="002C77E4" w:rsidTr="00090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266" w:type="dxa"/>
            <w:gridSpan w:val="5"/>
          </w:tcPr>
          <w:p w:rsidR="00090344" w:rsidRPr="002C77E4" w:rsidRDefault="00090344" w:rsidP="00090344">
            <w:pPr>
              <w:pStyle w:val="Odlomakpopisa"/>
              <w:spacing w:after="0"/>
              <w:ind w:left="862"/>
              <w:jc w:val="both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 w:rsidRPr="002C77E4"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A Ukupno strateško programski prioriteti</w:t>
            </w:r>
          </w:p>
          <w:p w:rsidR="00090344" w:rsidRPr="002C77E4" w:rsidRDefault="00090344" w:rsidP="00090344">
            <w:pPr>
              <w:pStyle w:val="Odlomakpopisa"/>
              <w:spacing w:after="0"/>
              <w:ind w:left="862"/>
              <w:jc w:val="both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843" w:type="dxa"/>
          </w:tcPr>
          <w:p w:rsidR="00090344" w:rsidRDefault="00090344" w:rsidP="00090344">
            <w:pP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</w:p>
          <w:p w:rsidR="00090344" w:rsidRPr="002C77E4" w:rsidRDefault="00090344" w:rsidP="00090344">
            <w:pPr>
              <w:pStyle w:val="Odlomakpopisa"/>
              <w:spacing w:after="0"/>
              <w:ind w:left="862"/>
              <w:jc w:val="both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</w:tcPr>
          <w:p w:rsidR="00090344" w:rsidRPr="002C77E4" w:rsidRDefault="00F04803" w:rsidP="00090344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259.000,00</w:t>
            </w:r>
          </w:p>
        </w:tc>
        <w:tc>
          <w:tcPr>
            <w:tcW w:w="1134" w:type="dxa"/>
          </w:tcPr>
          <w:p w:rsidR="00090344" w:rsidRPr="002C77E4" w:rsidRDefault="00610DF2" w:rsidP="00090344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118.000,00</w:t>
            </w:r>
          </w:p>
        </w:tc>
        <w:tc>
          <w:tcPr>
            <w:tcW w:w="1276" w:type="dxa"/>
          </w:tcPr>
          <w:p w:rsidR="00090344" w:rsidRPr="002C77E4" w:rsidRDefault="00610DF2" w:rsidP="00090344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141.000,00</w:t>
            </w:r>
          </w:p>
        </w:tc>
        <w:tc>
          <w:tcPr>
            <w:tcW w:w="1275" w:type="dxa"/>
          </w:tcPr>
          <w:p w:rsidR="00090344" w:rsidRPr="002C77E4" w:rsidRDefault="00610DF2" w:rsidP="00090344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211.506,00</w:t>
            </w:r>
          </w:p>
        </w:tc>
        <w:tc>
          <w:tcPr>
            <w:tcW w:w="1276" w:type="dxa"/>
          </w:tcPr>
          <w:p w:rsidR="00090344" w:rsidRPr="002C77E4" w:rsidRDefault="00610DF2" w:rsidP="00090344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123.506,00</w:t>
            </w:r>
          </w:p>
        </w:tc>
        <w:tc>
          <w:tcPr>
            <w:tcW w:w="1247" w:type="dxa"/>
          </w:tcPr>
          <w:p w:rsidR="00090344" w:rsidRPr="002C77E4" w:rsidRDefault="00610DF2" w:rsidP="00090344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88.000,00</w:t>
            </w:r>
          </w:p>
        </w:tc>
      </w:tr>
    </w:tbl>
    <w:p w:rsidR="00DE1017" w:rsidRPr="002C77E4" w:rsidRDefault="00DE1017" w:rsidP="000C1675">
      <w:pPr>
        <w:spacing w:after="0"/>
        <w:jc w:val="both"/>
        <w:rPr>
          <w:rFonts w:ascii="Times New Roman" w:hAnsi="Times New Roman"/>
          <w:b/>
          <w:i/>
          <w:noProof/>
          <w:sz w:val="16"/>
          <w:szCs w:val="16"/>
          <w:lang w:val="sr-Latn-CS"/>
        </w:rPr>
      </w:pPr>
    </w:p>
    <w:p w:rsidR="00090344" w:rsidRPr="00935F7E" w:rsidRDefault="00090344" w:rsidP="00935F7E">
      <w:pPr>
        <w:spacing w:after="0"/>
        <w:jc w:val="both"/>
        <w:rPr>
          <w:rFonts w:ascii="Times New Roman" w:hAnsi="Times New Roman"/>
          <w:b/>
          <w:i/>
          <w:noProof/>
          <w:sz w:val="16"/>
          <w:szCs w:val="16"/>
          <w:lang w:val="sr-Latn-CS"/>
        </w:rPr>
      </w:pPr>
    </w:p>
    <w:p w:rsidR="0017506B" w:rsidRPr="00090344" w:rsidRDefault="00090344" w:rsidP="00090344">
      <w:pPr>
        <w:pStyle w:val="Odlomakpopisa"/>
        <w:spacing w:after="0"/>
        <w:jc w:val="both"/>
        <w:rPr>
          <w:rFonts w:ascii="Times New Roman" w:hAnsi="Times New Roman"/>
          <w:b/>
          <w:i/>
          <w:noProof/>
          <w:lang w:val="sr-Latn-CS"/>
        </w:rPr>
      </w:pPr>
      <w:r w:rsidRPr="00090344">
        <w:rPr>
          <w:rFonts w:ascii="Times New Roman" w:hAnsi="Times New Roman"/>
          <w:b/>
          <w:i/>
          <w:noProof/>
          <w:lang w:val="sr-Latn-CS"/>
        </w:rPr>
        <w:t xml:space="preserve">3.2 </w:t>
      </w:r>
      <w:r w:rsidR="0017506B" w:rsidRPr="00090344">
        <w:rPr>
          <w:rFonts w:ascii="Times New Roman" w:hAnsi="Times New Roman"/>
          <w:b/>
          <w:i/>
          <w:noProof/>
          <w:lang w:val="sr-Latn-CS"/>
        </w:rPr>
        <w:t>Aktivnosti iz redovne nadležnost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573"/>
        <w:gridCol w:w="630"/>
        <w:gridCol w:w="810"/>
        <w:gridCol w:w="2790"/>
        <w:gridCol w:w="2412"/>
        <w:gridCol w:w="992"/>
        <w:gridCol w:w="992"/>
        <w:gridCol w:w="992"/>
        <w:gridCol w:w="993"/>
        <w:gridCol w:w="992"/>
        <w:gridCol w:w="992"/>
      </w:tblGrid>
      <w:tr w:rsidR="0017506B" w:rsidRPr="002C77E4" w:rsidTr="003C215E">
        <w:trPr>
          <w:trHeight w:val="4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2C77E4" w:rsidRDefault="0017506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R.br.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PLANIRANI</w:t>
            </w:r>
          </w:p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Projekti, mjere i redovni poslovi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2C77E4" w:rsidRDefault="0017506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Veza sa strategijom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2C77E4" w:rsidRDefault="0017506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Veza za programom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Rezultati (u tekućoj godini)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Planirana sredstva (tekuća godina)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Ostvarena sredstva (tekuća godina)</w:t>
            </w:r>
          </w:p>
        </w:tc>
      </w:tr>
      <w:tr w:rsidR="0017506B" w:rsidRPr="002C77E4" w:rsidTr="003C215E">
        <w:trPr>
          <w:trHeight w:val="6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Planirani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Ostvareni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Budžet JLS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sz w:val="16"/>
                <w:szCs w:val="16"/>
              </w:rPr>
              <w:t>Eksterni izvori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Cs/>
                <w:sz w:val="16"/>
                <w:szCs w:val="16"/>
              </w:rPr>
              <w:t>Budžet JLS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2C77E4" w:rsidRDefault="00175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7E4">
              <w:rPr>
                <w:rFonts w:ascii="Times New Roman" w:hAnsi="Times New Roman"/>
                <w:sz w:val="16"/>
                <w:szCs w:val="16"/>
              </w:rPr>
              <w:t>Eksterni izvori</w:t>
            </w:r>
          </w:p>
        </w:tc>
      </w:tr>
      <w:tr w:rsidR="00A64DEA" w:rsidRPr="002C77E4" w:rsidTr="00A64DEA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Praćenje zakona i drugih propisa i usklađivanje normativno – pravnih akata iz nadležnosti službe sa istima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Ispunjenje zakonske obaveze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2E3110" w:rsidP="00A64D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Kontinuirano vršeno praćenje zakona i drugih propisa</w:t>
            </w:r>
            <w:r w:rsidR="00FB7CE9">
              <w:rPr>
                <w:rFonts w:ascii="Times New Roman" w:hAnsi="Times New Roman"/>
                <w:sz w:val="16"/>
                <w:szCs w:val="16"/>
              </w:rPr>
              <w:t xml:space="preserve"> i usklađivanje normativno-pravnih akata iz nadležnosti službe sa istima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64DEA" w:rsidRPr="002C77E4" w:rsidTr="00A64DEA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Poslovi upravnog rješavanja u upravnim stvarima iz nadležnosti Službe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Procesiranja predmeta iz nadležnosti službe vrši se u propisanim rokovima bez kašnjenja.</w:t>
            </w:r>
          </w:p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Dostavljeni izvještaji Ministarstvu pravosuđa USK i OV.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Default="001C795E" w:rsidP="00A64D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Protokolisano i zaprimljeno 823</w:t>
            </w:r>
            <w:r w:rsidR="00184A4F" w:rsidRPr="002C77E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predmeta (po zahtjevima stranke i službenoj dužnosti) </w:t>
            </w:r>
            <w:r w:rsidR="00184A4F" w:rsidRPr="002C77E4">
              <w:rPr>
                <w:rFonts w:ascii="Times New Roman" w:hAnsi="Times New Roman"/>
                <w:sz w:val="16"/>
                <w:szCs w:val="16"/>
              </w:rPr>
              <w:t xml:space="preserve">od kojih je </w:t>
            </w:r>
            <w:r>
              <w:rPr>
                <w:rFonts w:ascii="Times New Roman" w:hAnsi="Times New Roman"/>
                <w:sz w:val="16"/>
                <w:szCs w:val="16"/>
              </w:rPr>
              <w:t>819</w:t>
            </w:r>
            <w:r w:rsidR="00184A4F" w:rsidRPr="002C77E4">
              <w:rPr>
                <w:rFonts w:ascii="Times New Roman" w:hAnsi="Times New Roman"/>
                <w:sz w:val="16"/>
                <w:szCs w:val="16"/>
              </w:rPr>
              <w:t xml:space="preserve"> riješeno a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4A4F" w:rsidRPr="002C77E4">
              <w:rPr>
                <w:rFonts w:ascii="Times New Roman" w:hAnsi="Times New Roman"/>
                <w:sz w:val="16"/>
                <w:szCs w:val="16"/>
              </w:rPr>
              <w:t xml:space="preserve"> zahtjeva podnesen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184A4F" w:rsidRPr="002C77E4">
              <w:rPr>
                <w:rFonts w:ascii="Times New Roman" w:hAnsi="Times New Roman"/>
                <w:sz w:val="16"/>
                <w:szCs w:val="16"/>
              </w:rPr>
              <w:t xml:space="preserve"> krajem izvještajnog perioda preneseni u narednu godinu</w:t>
            </w:r>
          </w:p>
          <w:p w:rsidR="00A64DEA" w:rsidRPr="002C77E4" w:rsidRDefault="00A64DEA" w:rsidP="00A64D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64DEA" w:rsidRPr="002C77E4" w:rsidTr="00B45DB4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A64DEA" w:rsidRDefault="00A64DEA" w:rsidP="00A64DEA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Izrada Prijedloga odluka, izvještaja i informacija u skladu sa Programom rada Općinskog vijeća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DEA" w:rsidRPr="00A64DEA" w:rsidRDefault="00A64DEA" w:rsidP="00A64DEA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</w:p>
          <w:p w:rsidR="00A64DEA" w:rsidRPr="00A64DEA" w:rsidRDefault="00A64DEA" w:rsidP="00A64DEA">
            <w:pPr>
              <w:spacing w:before="100" w:beforeAutospacing="1" w:after="274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Ispunjenje obaveze u skladu sa Programom rada OV za 2017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FB7CE9" w:rsidP="00A64D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Izrađeni prijedlozi odluka, izvještaja i informacija u skladu sa Programom rada Općinskog vijeća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64DEA" w:rsidRPr="002C77E4" w:rsidTr="00A64DEA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Rad na primjeni Zakona o slobodi pristupa informacijama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Procesuiranja predmeta u propisanim rokovima, dostava izvještaja Ombudsmenu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1C795E" w:rsidP="00A64D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Zaprimljeno 49 zahtjeva. U Zakonskom roku odrađeno 47 predmeta dok su dva zahtjeva podnesena krajem izvještajnog perioda i prenose se u narednu godinu.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64DEA" w:rsidRPr="002C77E4" w:rsidTr="00242E2B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Vođenje matičnih knjiga, izdavanje izvoda i uvjerenja iz matičnih evidencija, ažuriranje programske aplikacije DataNova i vođenje matičnog registra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EA" w:rsidRPr="00A64DEA" w:rsidRDefault="00A64DEA" w:rsidP="00A64DE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Kontinuirana uspostava izvornog i drugog primjerka matičnih knjiga</w:t>
            </w:r>
          </w:p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4DEA">
              <w:rPr>
                <w:rFonts w:ascii="Times New Roman" w:eastAsia="Times New Roman" w:hAnsi="Times New Roman"/>
                <w:sz w:val="18"/>
                <w:szCs w:val="18"/>
              </w:rPr>
              <w:t>Redovno korištenje sistema JCMR F BiH</w:t>
            </w:r>
          </w:p>
          <w:p w:rsidR="00A64DEA" w:rsidRPr="00A64DEA" w:rsidRDefault="00A64DEA" w:rsidP="00A64DE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Default="00184A4F" w:rsidP="00A64D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 w:rsidRPr="002C77E4">
              <w:rPr>
                <w:rFonts w:ascii="Times New Roman" w:hAnsi="Times New Roman"/>
                <w:sz w:val="16"/>
                <w:szCs w:val="16"/>
              </w:rPr>
              <w:t xml:space="preserve">Izdato ukupno </w:t>
            </w:r>
            <w:r w:rsidR="001C795E">
              <w:rPr>
                <w:rFonts w:ascii="Times New Roman" w:hAnsi="Times New Roman"/>
                <w:sz w:val="16"/>
                <w:szCs w:val="16"/>
              </w:rPr>
              <w:t>22964</w:t>
            </w:r>
            <w:r w:rsidRPr="002C77E4">
              <w:rPr>
                <w:rFonts w:ascii="Times New Roman" w:hAnsi="Times New Roman"/>
                <w:sz w:val="16"/>
                <w:szCs w:val="16"/>
              </w:rPr>
              <w:t xml:space="preserve"> izvoda/ uvjerenjaod čega </w:t>
            </w:r>
            <w:r w:rsidR="001C795E">
              <w:rPr>
                <w:rFonts w:ascii="Times New Roman" w:hAnsi="Times New Roman"/>
                <w:sz w:val="16"/>
                <w:szCs w:val="16"/>
              </w:rPr>
              <w:t>3354</w:t>
            </w:r>
            <w:r w:rsidRPr="002C77E4">
              <w:rPr>
                <w:rFonts w:ascii="Times New Roman" w:hAnsi="Times New Roman"/>
                <w:sz w:val="16"/>
                <w:szCs w:val="16"/>
              </w:rPr>
              <w:t xml:space="preserve"> CMR i </w:t>
            </w:r>
            <w:r w:rsidR="001C795E">
              <w:rPr>
                <w:rFonts w:ascii="Times New Roman" w:hAnsi="Times New Roman"/>
                <w:sz w:val="16"/>
                <w:szCs w:val="16"/>
              </w:rPr>
              <w:t>19610</w:t>
            </w:r>
            <w:r w:rsidRPr="002C77E4">
              <w:rPr>
                <w:rFonts w:ascii="Times New Roman" w:hAnsi="Times New Roman"/>
                <w:sz w:val="16"/>
                <w:szCs w:val="16"/>
              </w:rPr>
              <w:t xml:space="preserve"> CMR lokalna baza</w:t>
            </w:r>
            <w:r w:rsidRPr="002C77E4"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 </w:t>
            </w:r>
          </w:p>
          <w:p w:rsidR="00A64DEA" w:rsidRPr="002C77E4" w:rsidRDefault="001C795E" w:rsidP="00A64D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Izvršena redovna nabavka obrazaca za izdavanje izvod i uvjerenja iz oblasti građanskih stanja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FB7CE9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FB7CE9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EA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4DEA" w:rsidRPr="002C77E4" w:rsidRDefault="0046152A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10.929,15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4DEA" w:rsidRPr="002C77E4" w:rsidRDefault="0046152A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10.929,15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EA" w:rsidRDefault="00A64DEA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Pr="002C77E4" w:rsidRDefault="00D0387B" w:rsidP="00FB7CE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7EB4" w:rsidRPr="002C77E4" w:rsidTr="00FB7CE9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67EB4" w:rsidRDefault="00267EB4" w:rsidP="00267EB4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Verifikacija matičnih evidencija programskoj aplikaciji DataNova i Provjera podataka u matičnim knjigama u bazi IDDEE-a u postupku izdavanja ličnih dokumenata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EB4" w:rsidRPr="00267EB4" w:rsidRDefault="00267EB4" w:rsidP="00267EB4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 xml:space="preserve">Izvršena verifikacija (dodatna provjera) 15000 upisa i </w:t>
            </w: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150000 provjera u matičnim knjigama i 20 000 po službenoj dužnosti u postupku izdavanja ličnih dokumenata..</w:t>
            </w:r>
          </w:p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95E" w:rsidRPr="00267EB4" w:rsidRDefault="001C795E" w:rsidP="001C795E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 xml:space="preserve">Izvršena verifikacija (dodatna provjera) </w:t>
            </w:r>
            <w:r w:rsidR="00532AD0">
              <w:rPr>
                <w:rFonts w:ascii="Times New Roman" w:eastAsia="Times New Roman" w:hAnsi="Times New Roman"/>
                <w:sz w:val="18"/>
                <w:szCs w:val="18"/>
              </w:rPr>
              <w:t>14190</w:t>
            </w: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 xml:space="preserve"> upisa i </w:t>
            </w:r>
            <w:r w:rsidR="00532AD0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16102</w:t>
            </w: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 xml:space="preserve"> provjera u matičnim knjigama i </w:t>
            </w:r>
            <w:r w:rsidR="00532AD0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 xml:space="preserve">11005 </w:t>
            </w: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po službenoj dužnosti</w:t>
            </w:r>
            <w:r w:rsidR="00532AD0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 xml:space="preserve">  a u postupku provjere 5097</w:t>
            </w: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 xml:space="preserve"> u postupku izdavanja ličnih dokumenata..</w:t>
            </w:r>
          </w:p>
          <w:p w:rsidR="00267EB4" w:rsidRPr="002C77E4" w:rsidRDefault="00267EB4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7EB4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Uređenje prostorija i nabavka tehničke opreme Matičnog ureda S. Most i područnih Mjesnih ureda u skladu sa Pravilnikom o tehničkoj zaštiti objekata i prostora za smještaj i čuvanje matičnih knjiga, spisa i matičnog registra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Prostorije Mjesnog ureda i tehnička oprema oprema zadovoljava uslove predviđene pravilnikom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Default="00FB7CE9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Izvršena ugradnja sigurnosnih prozuprovalnih vrata</w:t>
            </w:r>
          </w:p>
          <w:p w:rsidR="00FB7CE9" w:rsidRDefault="00FB7CE9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Raspisan postupak javne nabavke za ugradnju protuprovalnih rešetki za područne mjesne urede.</w:t>
            </w:r>
          </w:p>
          <w:p w:rsidR="00FB7CE9" w:rsidRDefault="00FB7CE9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Okončan postupak javne nabavke zamjene stolarije u Mjesnom uredu Fajtovci.</w:t>
            </w:r>
          </w:p>
          <w:p w:rsidR="00FB7CE9" w:rsidRDefault="00FB7CE9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Urađen video nadzor u prostorijama Matičnih ureda</w:t>
            </w:r>
            <w:r w:rsidR="001C795E"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 i sanacija elektoinstalacija.</w:t>
            </w:r>
          </w:p>
          <w:p w:rsidR="001C795E" w:rsidRPr="002C77E4" w:rsidRDefault="001C795E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Izvršena nabavka potrebne kompjuterske opreme.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FB7CE9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FB7CE9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67EB4" w:rsidRPr="002C77E4" w:rsidRDefault="0046152A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67EB4" w:rsidRPr="002C77E4" w:rsidRDefault="0046152A" w:rsidP="00267EB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Default="00267EB4" w:rsidP="00D038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D038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D038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D038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D038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Default="00D0387B" w:rsidP="00D038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387B" w:rsidRPr="002C77E4" w:rsidRDefault="00D0387B" w:rsidP="00D038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7EB4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67EB4" w:rsidRDefault="00267EB4" w:rsidP="00267EB4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Izrada i provođenje ankete sa korisnicima Centra za pružanje usluga građanima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EB4" w:rsidRPr="00267EB4" w:rsidRDefault="00267EB4" w:rsidP="00267EB4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Izrada analize ankete kao pokazatelja zadovoljstva korisnika usluga Centa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E9" w:rsidRDefault="00FB7CE9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Urađen Plan provođenja ankete,</w:t>
            </w:r>
          </w:p>
          <w:p w:rsidR="00FB7CE9" w:rsidRDefault="00FB7CE9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Urađena anketa sa 400 građana.</w:t>
            </w:r>
          </w:p>
          <w:p w:rsidR="00FB7CE9" w:rsidRPr="002C77E4" w:rsidRDefault="00FB7CE9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Izrađena analiza ankete</w:t>
            </w:r>
            <w:r w:rsidR="0064054E">
              <w:rPr>
                <w:rFonts w:ascii="Times New Roman" w:hAnsi="Times New Roman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402847" w:rsidTr="00402847">
              <w:tc>
                <w:tcPr>
                  <w:tcW w:w="360" w:type="dxa"/>
                </w:tcPr>
                <w:p w:rsidR="00402847" w:rsidRDefault="00402847" w:rsidP="0040284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847" w:rsidRDefault="00402847" w:rsidP="0040284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847" w:rsidRDefault="00402847" w:rsidP="0040284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847" w:rsidRDefault="00402847" w:rsidP="0040284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847" w:rsidRDefault="00402847" w:rsidP="0040284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7EB4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Poslovi prijemne kancelarije i kancelarijsko poslovanje za potrebe općinskih službi, poslovi ovjere potpisa, rukopisa i prepisa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Ispunjenje zakonske obaveze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Default="0064054E" w:rsidP="00532AD0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Zaprimljeno ukupno </w:t>
            </w:r>
            <w:r w:rsidR="00532AD0"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3674 </w:t>
            </w: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predmeta (djelovodnik/upisnik provostepenih predmeta)</w:t>
            </w:r>
          </w:p>
          <w:p w:rsidR="0064054E" w:rsidRDefault="0064054E" w:rsidP="00532AD0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Odrađeno </w:t>
            </w:r>
            <w:r w:rsidR="00532AD0"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28122 </w:t>
            </w: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ovjera dokumenata/potpisa rukopisa i prijepisa.</w:t>
            </w:r>
          </w:p>
          <w:p w:rsidR="0064054E" w:rsidRPr="002C77E4" w:rsidRDefault="0064054E" w:rsidP="00532AD0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lastRenderedPageBreak/>
              <w:t>Kontinuirano se vršili ostali poslovi kancelarijskog poslovanja.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7EB4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Priprema prijedloga izmjena propisa koji regulišu organizaciju  i funkcionisanje mjesnih zajednica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B4" w:rsidRPr="00267EB4" w:rsidRDefault="00267EB4" w:rsidP="00267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Usklađena akta sa Zakonom o lokalnoj samoupravi USK</w:t>
            </w:r>
          </w:p>
          <w:p w:rsidR="00267EB4" w:rsidRPr="00267EB4" w:rsidRDefault="00267EB4" w:rsidP="00267EB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Jednostavnija procedura izbora organa MZ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Default="0064054E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Urađen Nacrt Statuta općine Sanski Most.</w:t>
            </w:r>
          </w:p>
          <w:p w:rsidR="0064054E" w:rsidRDefault="0064054E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  <w:p w:rsidR="0064054E" w:rsidRPr="002C77E4" w:rsidRDefault="0064054E" w:rsidP="00267EB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Provedena javna rasprava.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EB4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64054E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Obavljanje administrativnih poslova vezanih za organizaciju i funkcionisanje MZ vođenje registra MZ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 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Izvršeni novi izbori organa MZ kojima je istekao mandat.</w:t>
            </w:r>
          </w:p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Organiziranje javnih rasprava.</w:t>
            </w:r>
          </w:p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Vođenje registra MZ.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Default="00532AD0" w:rsidP="0064054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Nije bilo izbora u MZ</w:t>
            </w:r>
          </w:p>
          <w:p w:rsidR="00532AD0" w:rsidRDefault="00532AD0" w:rsidP="0064054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Izvršeno kompletno ažuriranje registra MZ i odrađene promjene kod Poreske uprave u Bihaću i Zavodu za statistiku-</w:t>
            </w:r>
          </w:p>
          <w:p w:rsidR="00532AD0" w:rsidRPr="002C77E4" w:rsidRDefault="00532AD0" w:rsidP="0064054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Odrađenio završni računi za sve MZ.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D0387B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Ažuriranje DDPR baze o evidenciji statusa i priznatim pravima iz statusa raseljenih lica i revizija korisnika koji imaju status raseljenih lica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Ažurirana DDPR baza i revizija 30 korisnika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Default="0064054E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Kontinuirano vršeno ažuriranje DDPR baze.</w:t>
            </w:r>
          </w:p>
          <w:p w:rsidR="0064054E" w:rsidRDefault="0064054E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  <w:p w:rsidR="0064054E" w:rsidRPr="002C77E4" w:rsidRDefault="0064054E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Izvršena revizija </w:t>
            </w:r>
            <w:r w:rsidR="00532AD0"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20 </w:t>
            </w: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korisnika</w:t>
            </w:r>
            <w:r w:rsidR="00532AD0">
              <w:rPr>
                <w:rFonts w:ascii="Times New Roman" w:hAnsi="Times New Roman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Ažuriranje baze podataka „Monitoring upisa u O.Š“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Ažurirana baza „Monitoring upisa“</w:t>
            </w:r>
          </w:p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Dostava ažuriranih spiskova O.Š.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Default="00532AD0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Ažurirana baza „Monitoring upisa“</w:t>
            </w:r>
          </w:p>
          <w:p w:rsidR="00532AD0" w:rsidRPr="002C77E4" w:rsidRDefault="00532AD0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Dostavljeni spiskovi svim O.Š.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67EB4" w:rsidRDefault="00184A4F" w:rsidP="00184A4F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Obavljanje stručnih poslova u vezi organizacije i realizacije kulturnih i drugih sličnih manifestacija od značaja za općinu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A4F" w:rsidRPr="00267EB4" w:rsidRDefault="00184A4F" w:rsidP="00184A4F">
            <w:pPr>
              <w:spacing w:before="100" w:beforeAutospacing="1" w:after="274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Održane kulturne i druge slične manifestacije od značaja za općinu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276DBA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Izvršena imenovanja Organizacionih odbora i stručni poslovi vezani za organizaciju i realizaciju kulturnih i drugih stručnih manifestacija od značaja za općinu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Provođenje postupka ocjenjivanja državnih službenika i namještenika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 xml:space="preserve">Sproveden postupak ocjenjivanja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Default="00CE7B84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Postupak ocjenjivanja proveden u skladu sa Pravilnikom.</w:t>
            </w:r>
          </w:p>
          <w:p w:rsidR="00CE7B84" w:rsidRDefault="00CE7B84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  <w:p w:rsidR="00CE7B84" w:rsidRDefault="00CE7B84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Donesena rješenja o ocjenjivanju,</w:t>
            </w:r>
          </w:p>
          <w:p w:rsidR="00CE7B84" w:rsidRDefault="00CE7B84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  <w:p w:rsidR="00CE7B84" w:rsidRPr="002C77E4" w:rsidRDefault="00CE7B84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Poslat izvještaj o ocjenjivanju ADS FBiH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4028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0A6E19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Donošenje Plana prijema pripravnika i volontera i realizacije istog putem ADS FBiH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Prijem 2 volontera u skladu sa Planom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184A4F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Predaja arhivske građe Arhivu USK starije od 30 godina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Ispunjenje zakonske obaveze</w:t>
            </w:r>
          </w:p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Oslobođen prostor arhivskog depoa za novu arhivsku građu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64054E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Nije bilo aktivnosti. Planirano za 2019. godinu radi uštede sredstava za prevoz arhivske građe.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64054E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64054E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64054E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  <w:lang w:val="hr-HR"/>
              </w:rPr>
              <w:t>Nabavka potrebne tehničke opreme za postupak digitalizacije arhive i sklapanje ugovora za dopunu baze Docunova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267EB4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67EB4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EB4">
              <w:rPr>
                <w:rFonts w:ascii="Times New Roman" w:eastAsia="Times New Roman" w:hAnsi="Times New Roman"/>
                <w:sz w:val="18"/>
                <w:szCs w:val="18"/>
              </w:rPr>
              <w:t>Izvršena nabavka opreme i izrađen Plan digitalizacije arhivske građe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64054E" w:rsidP="00184A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Izvršena nabavka opreme</w:t>
            </w:r>
            <w:r w:rsidR="005E3FE8"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 za Službu</w:t>
            </w: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6152A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6152A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B45DB4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184A4F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A4F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184A4F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A4F">
              <w:rPr>
                <w:rFonts w:ascii="Times New Roman" w:eastAsia="Times New Roman" w:hAnsi="Times New Roman"/>
                <w:sz w:val="18"/>
                <w:szCs w:val="18"/>
              </w:rPr>
              <w:t>Poslovi iz radno-pravnih odnosa uposlenih u organu uprave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184A4F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A4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A4F" w:rsidRPr="00184A4F" w:rsidRDefault="00184A4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A4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184A4F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A4F">
              <w:rPr>
                <w:rFonts w:ascii="Times New Roman" w:eastAsia="Times New Roman" w:hAnsi="Times New Roman"/>
                <w:sz w:val="18"/>
                <w:szCs w:val="18"/>
              </w:rPr>
              <w:t>Izrada Pravilnika o unutrašnjoj sistematizaciji i rješenja o postavljenju državnih službenika i namještenika</w:t>
            </w:r>
          </w:p>
          <w:p w:rsidR="00184A4F" w:rsidRPr="00184A4F" w:rsidRDefault="00184A4F" w:rsidP="00184A4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A4F">
              <w:rPr>
                <w:rFonts w:ascii="Times New Roman" w:eastAsia="Times New Roman" w:hAnsi="Times New Roman"/>
                <w:sz w:val="18"/>
                <w:szCs w:val="18"/>
              </w:rPr>
              <w:t>Redovno ažuriranje personalne evidencije službenika i namještenika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9E" w:rsidRDefault="005D039E" w:rsidP="007C4E6F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Izrađen</w:t>
            </w:r>
            <w:r w:rsidR="007C4E6F">
              <w:rPr>
                <w:rFonts w:ascii="Times New Roman" w:hAnsi="Times New Roman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prijedlog Odluke o organizaciji i djelokrugu JOOU Sanski Most.</w:t>
            </w:r>
          </w:p>
          <w:p w:rsidR="005D039E" w:rsidRDefault="005D039E" w:rsidP="007C4E6F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  <w:p w:rsidR="00184A4F" w:rsidRDefault="005D039E" w:rsidP="007C4E6F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Izrađen Nacrt Pravilnika o unutrašnj</w:t>
            </w:r>
            <w:r w:rsidR="007C4E6F">
              <w:rPr>
                <w:rFonts w:ascii="Times New Roman" w:hAnsi="Times New Roman"/>
                <w:sz w:val="16"/>
                <w:szCs w:val="16"/>
                <w:lang w:val="sr-Latn-BA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j organizaciji.</w:t>
            </w:r>
          </w:p>
          <w:p w:rsidR="005D039E" w:rsidRDefault="005D039E" w:rsidP="007C4E6F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  <w:p w:rsidR="005D039E" w:rsidRDefault="005D039E" w:rsidP="007C4E6F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/>
                <w:sz w:val="16"/>
                <w:szCs w:val="16"/>
                <w:lang w:val="sr-Latn-BA"/>
              </w:rPr>
              <w:t>Redovno ažuriranje personalne evidencije državnih službenika i namještenika.</w:t>
            </w:r>
          </w:p>
          <w:p w:rsidR="005D039E" w:rsidRPr="00184A4F" w:rsidRDefault="005D039E" w:rsidP="007C4E6F">
            <w:pPr>
              <w:spacing w:after="0"/>
              <w:rPr>
                <w:rFonts w:ascii="Times New Roman" w:hAnsi="Times New Roman"/>
                <w:sz w:val="16"/>
                <w:szCs w:val="16"/>
                <w:lang w:val="sr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A4F" w:rsidRPr="002C77E4" w:rsidRDefault="00402847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4A4F" w:rsidRPr="002C77E4" w:rsidTr="00184A4F">
        <w:trPr>
          <w:trHeight w:val="288"/>
        </w:trPr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84A4F" w:rsidRPr="008F101F" w:rsidRDefault="008F101F" w:rsidP="00184A4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101F">
              <w:rPr>
                <w:rFonts w:ascii="Times New Roman" w:eastAsia="Times New Roman" w:hAnsi="Times New Roman"/>
                <w:sz w:val="18"/>
                <w:szCs w:val="18"/>
              </w:rPr>
              <w:t>Ukupno aktivnosti iz redovne nadležnosti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A4F" w:rsidRPr="00422669" w:rsidRDefault="00184A4F" w:rsidP="00184A4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A4F" w:rsidRPr="00AF3473" w:rsidRDefault="00610DF2" w:rsidP="00184A4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A4F" w:rsidRPr="00AF3473" w:rsidRDefault="00610DF2" w:rsidP="00184A4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A4F" w:rsidRPr="00AF3473" w:rsidRDefault="00610DF2" w:rsidP="00184A4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A4F" w:rsidRPr="00AF3473" w:rsidRDefault="00610DF2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39.295,15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A4F" w:rsidRPr="00AF3473" w:rsidRDefault="00610DF2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39.295,15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A4F" w:rsidRPr="00AF3473" w:rsidRDefault="00610DF2" w:rsidP="00184A4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0A6E19" w:rsidRDefault="000A6E19" w:rsidP="0017506B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  <w:lang w:val="bs-Latn-BA"/>
        </w:rPr>
      </w:pPr>
    </w:p>
    <w:p w:rsidR="0017506B" w:rsidRPr="002C77E4" w:rsidRDefault="0017506B" w:rsidP="0017506B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  <w:lang w:val="bs-Latn-BA"/>
        </w:rPr>
      </w:pPr>
    </w:p>
    <w:p w:rsidR="0017506B" w:rsidRPr="002C77E4" w:rsidRDefault="0017506B" w:rsidP="0017506B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  <w:lang w:val="bs-Latn-BA"/>
        </w:rPr>
      </w:pPr>
      <w:r w:rsidRPr="002C77E4">
        <w:rPr>
          <w:rFonts w:ascii="Times New Roman" w:hAnsi="Times New Roman"/>
          <w:sz w:val="16"/>
          <w:szCs w:val="16"/>
          <w:lang w:val="bs-Latn-BA"/>
        </w:rPr>
        <w:t>Rekapitulacija finansijskih sredstava ostvarenih aktivnosti u tekućoj godini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7"/>
        <w:gridCol w:w="2553"/>
        <w:gridCol w:w="992"/>
        <w:gridCol w:w="992"/>
        <w:gridCol w:w="992"/>
        <w:gridCol w:w="993"/>
        <w:gridCol w:w="992"/>
        <w:gridCol w:w="992"/>
      </w:tblGrid>
      <w:tr w:rsidR="00610DF2" w:rsidRPr="002C77E4" w:rsidTr="00AF3473">
        <w:trPr>
          <w:trHeight w:val="2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:rsidR="00610DF2" w:rsidRPr="002C77E4" w:rsidRDefault="00610DF2" w:rsidP="00610DF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/>
                <w:bCs/>
                <w:sz w:val="16"/>
                <w:szCs w:val="16"/>
              </w:rPr>
              <w:t>A. Ukupno strateško programski prioriteti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259.000,00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118.000,00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141.000,00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211.506,00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123.506,00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sr-Latn-CS"/>
              </w:rPr>
              <w:t>88.000,00</w:t>
            </w:r>
          </w:p>
        </w:tc>
      </w:tr>
      <w:tr w:rsidR="00610DF2" w:rsidRPr="002C77E4" w:rsidTr="0006054A">
        <w:trPr>
          <w:trHeight w:val="2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:rsidR="00610DF2" w:rsidRPr="002C77E4" w:rsidRDefault="00610DF2" w:rsidP="00610DF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/>
                <w:bCs/>
                <w:sz w:val="16"/>
                <w:szCs w:val="16"/>
              </w:rPr>
              <w:t>B. Ukupno redovni poslovi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0DF2" w:rsidRPr="00AF3473" w:rsidRDefault="00610DF2" w:rsidP="00610DF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0DF2" w:rsidRPr="00AF3473" w:rsidRDefault="00610DF2" w:rsidP="00610DF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0DF2" w:rsidRPr="00AF3473" w:rsidRDefault="00610DF2" w:rsidP="00610DF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AF3473" w:rsidRDefault="00610DF2" w:rsidP="00610DF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39.295,15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AF3473" w:rsidRDefault="00610DF2" w:rsidP="00610DF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39.295,15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0DF2" w:rsidRPr="00AF3473" w:rsidRDefault="00610DF2" w:rsidP="00610DF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10DF2" w:rsidRPr="002C77E4" w:rsidTr="0006054A">
        <w:trPr>
          <w:trHeight w:val="2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noWrap/>
            <w:vAlign w:val="center"/>
            <w:hideMark/>
          </w:tcPr>
          <w:p w:rsidR="00610DF2" w:rsidRPr="002C77E4" w:rsidRDefault="00610DF2" w:rsidP="00610DF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77E4">
              <w:rPr>
                <w:rFonts w:ascii="Times New Roman" w:hAnsi="Times New Roman"/>
                <w:b/>
                <w:bCs/>
                <w:sz w:val="16"/>
                <w:szCs w:val="16"/>
              </w:rPr>
              <w:t>U K U P N O  S R E D S T A V A  (A + B):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141.000,00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250.801,15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162.801,15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10DF2" w:rsidRPr="002C77E4" w:rsidRDefault="00610DF2" w:rsidP="00610DF2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88.000,00</w:t>
            </w:r>
          </w:p>
        </w:tc>
      </w:tr>
    </w:tbl>
    <w:p w:rsidR="0017506B" w:rsidRPr="00E8537E" w:rsidRDefault="0017506B" w:rsidP="0017506B">
      <w:pPr>
        <w:spacing w:after="0"/>
        <w:rPr>
          <w:rFonts w:ascii="Arial" w:hAnsi="Arial" w:cs="Arial"/>
          <w:i/>
          <w:noProof/>
          <w:sz w:val="16"/>
          <w:szCs w:val="16"/>
          <w:lang w:val="sr-Latn-CS"/>
        </w:rPr>
        <w:sectPr w:rsidR="0017506B" w:rsidRPr="00E8537E">
          <w:pgSz w:w="16838" w:h="11906" w:orient="landscape"/>
          <w:pgMar w:top="1411" w:right="1411" w:bottom="994" w:left="706" w:header="706" w:footer="706" w:gutter="0"/>
          <w:cols w:space="720"/>
        </w:sectPr>
      </w:pPr>
    </w:p>
    <w:p w:rsidR="0017506B" w:rsidRDefault="0017506B" w:rsidP="0017506B">
      <w:pPr>
        <w:spacing w:after="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p w:rsidR="002C77E4" w:rsidRPr="00E8537E" w:rsidRDefault="002C77E4" w:rsidP="0017506B">
      <w:pPr>
        <w:spacing w:after="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p w:rsidR="0017506B" w:rsidRPr="002C77E4" w:rsidRDefault="0017506B" w:rsidP="002C77E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noProof/>
          <w:lang w:val="sr-Latn-CS"/>
        </w:rPr>
      </w:pPr>
      <w:r w:rsidRPr="002C77E4">
        <w:rPr>
          <w:rFonts w:ascii="Times New Roman" w:hAnsi="Times New Roman"/>
          <w:b/>
          <w:noProof/>
          <w:lang w:val="sr-Latn-CS"/>
        </w:rPr>
        <w:t xml:space="preserve">Obrazloženje neostvarenih ciljnih vrijednosti indikatora realizacije planiranih aktivnosti </w:t>
      </w:r>
    </w:p>
    <w:p w:rsidR="002C77E4" w:rsidRPr="002C77E4" w:rsidRDefault="002C77E4" w:rsidP="002C77E4">
      <w:pPr>
        <w:pStyle w:val="Odlomakpopisa"/>
        <w:spacing w:after="0"/>
        <w:ind w:left="360"/>
        <w:jc w:val="both"/>
        <w:rPr>
          <w:rFonts w:ascii="Times New Roman" w:hAnsi="Times New Roman"/>
          <w:i/>
          <w:noProof/>
          <w:lang w:val="sr-Latn-CS"/>
        </w:rPr>
      </w:pPr>
    </w:p>
    <w:p w:rsidR="0071007B" w:rsidRPr="002C77E4" w:rsidRDefault="00311A1E" w:rsidP="00693A59">
      <w:pPr>
        <w:spacing w:after="0"/>
        <w:ind w:firstLine="360"/>
        <w:jc w:val="both"/>
        <w:rPr>
          <w:rFonts w:ascii="Times New Roman" w:hAnsi="Times New Roman"/>
          <w:noProof/>
          <w:lang w:val="sr-Latn-CS"/>
        </w:rPr>
      </w:pPr>
      <w:r w:rsidRPr="002C77E4">
        <w:rPr>
          <w:rFonts w:ascii="Times New Roman" w:hAnsi="Times New Roman"/>
          <w:noProof/>
          <w:lang w:val="sr-Latn-CS"/>
        </w:rPr>
        <w:t>Od planiranih 1</w:t>
      </w:r>
      <w:r w:rsidR="00D06BAB">
        <w:rPr>
          <w:rFonts w:ascii="Times New Roman" w:hAnsi="Times New Roman"/>
          <w:noProof/>
          <w:lang w:val="sr-Latn-CS"/>
        </w:rPr>
        <w:t>1</w:t>
      </w:r>
      <w:r w:rsidRPr="002C77E4">
        <w:rPr>
          <w:rFonts w:ascii="Times New Roman" w:hAnsi="Times New Roman"/>
          <w:noProof/>
          <w:lang w:val="sr-Latn-CS"/>
        </w:rPr>
        <w:t xml:space="preserve"> projekata</w:t>
      </w:r>
      <w:r w:rsidR="0084023F" w:rsidRPr="002C77E4">
        <w:rPr>
          <w:rFonts w:ascii="Times New Roman" w:hAnsi="Times New Roman"/>
          <w:noProof/>
          <w:lang w:val="sr-Latn-CS"/>
        </w:rPr>
        <w:t>/aktivnosti</w:t>
      </w:r>
      <w:r w:rsidR="00E3438D" w:rsidRPr="002C77E4">
        <w:rPr>
          <w:rFonts w:ascii="Times New Roman" w:hAnsi="Times New Roman"/>
          <w:noProof/>
          <w:lang w:val="sr-Latn-CS"/>
        </w:rPr>
        <w:t xml:space="preserve"> proizašli iz strateških i drugih projekata</w:t>
      </w:r>
      <w:r w:rsidRPr="002C77E4">
        <w:rPr>
          <w:rFonts w:ascii="Times New Roman" w:hAnsi="Times New Roman"/>
          <w:noProof/>
          <w:lang w:val="sr-Latn-CS"/>
        </w:rPr>
        <w:t xml:space="preserve"> Općinska služba je u izvještajno</w:t>
      </w:r>
      <w:r w:rsidR="00AA4E8A" w:rsidRPr="002C77E4">
        <w:rPr>
          <w:rFonts w:ascii="Times New Roman" w:hAnsi="Times New Roman"/>
          <w:noProof/>
          <w:lang w:val="sr-Latn-CS"/>
        </w:rPr>
        <w:t xml:space="preserve">m periodu </w:t>
      </w:r>
      <w:r w:rsidR="00413618" w:rsidRPr="002C77E4">
        <w:rPr>
          <w:rFonts w:ascii="Times New Roman" w:hAnsi="Times New Roman"/>
          <w:noProof/>
          <w:lang w:val="sr-Latn-CS"/>
        </w:rPr>
        <w:t xml:space="preserve">pratila realizaciju </w:t>
      </w:r>
      <w:r w:rsidR="005C7158" w:rsidRPr="002C77E4">
        <w:rPr>
          <w:rFonts w:ascii="Times New Roman" w:hAnsi="Times New Roman"/>
          <w:noProof/>
          <w:lang w:val="sr-Latn-CS"/>
        </w:rPr>
        <w:t xml:space="preserve">i radila na  </w:t>
      </w:r>
      <w:r w:rsidR="00D06BAB">
        <w:rPr>
          <w:rFonts w:ascii="Times New Roman" w:hAnsi="Times New Roman"/>
          <w:noProof/>
          <w:lang w:val="sr-Latn-CS"/>
        </w:rPr>
        <w:t>10</w:t>
      </w:r>
      <w:r w:rsidR="00E3438D" w:rsidRPr="002C77E4">
        <w:rPr>
          <w:rFonts w:ascii="Times New Roman" w:hAnsi="Times New Roman"/>
          <w:noProof/>
          <w:lang w:val="sr-Latn-CS"/>
        </w:rPr>
        <w:t xml:space="preserve"> projekata</w:t>
      </w:r>
      <w:r w:rsidR="003F7850" w:rsidRPr="002C77E4">
        <w:rPr>
          <w:rFonts w:ascii="Times New Roman" w:hAnsi="Times New Roman"/>
          <w:noProof/>
          <w:lang w:val="sr-Latn-CS"/>
        </w:rPr>
        <w:t>,</w:t>
      </w:r>
      <w:r w:rsidR="005C7158" w:rsidRPr="002C77E4">
        <w:rPr>
          <w:rFonts w:ascii="Times New Roman" w:hAnsi="Times New Roman"/>
          <w:noProof/>
          <w:lang w:val="sr-Latn-CS"/>
        </w:rPr>
        <w:t xml:space="preserve"> a</w:t>
      </w:r>
      <w:r w:rsidR="00D06BAB">
        <w:rPr>
          <w:rFonts w:ascii="Times New Roman" w:hAnsi="Times New Roman"/>
          <w:noProof/>
          <w:lang w:val="sr-Latn-CS"/>
        </w:rPr>
        <w:t xml:space="preserve"> na 1 projektu nije bilo aktivnosti u izvještajnom periodu</w:t>
      </w:r>
      <w:r w:rsidR="00915DC5">
        <w:rPr>
          <w:rFonts w:ascii="Times New Roman" w:hAnsi="Times New Roman"/>
          <w:noProof/>
          <w:lang w:val="sr-Latn-CS"/>
        </w:rPr>
        <w:t xml:space="preserve">. Navedena planirana </w:t>
      </w:r>
      <w:r w:rsidR="0071007B" w:rsidRPr="002C77E4">
        <w:rPr>
          <w:rFonts w:ascii="Times New Roman" w:hAnsi="Times New Roman"/>
          <w:noProof/>
          <w:lang w:val="sr-Latn-CS"/>
        </w:rPr>
        <w:t xml:space="preserve">aktivnost </w:t>
      </w:r>
      <w:r w:rsidR="00915DC5">
        <w:rPr>
          <w:rFonts w:ascii="Times New Roman" w:hAnsi="Times New Roman"/>
          <w:noProof/>
          <w:lang w:val="sr-Latn-CS"/>
        </w:rPr>
        <w:t>nije</w:t>
      </w:r>
      <w:r w:rsidR="0071007B" w:rsidRPr="002C77E4">
        <w:rPr>
          <w:rFonts w:ascii="Times New Roman" w:hAnsi="Times New Roman"/>
          <w:noProof/>
          <w:lang w:val="sr-Latn-CS"/>
        </w:rPr>
        <w:t xml:space="preserve"> proveden</w:t>
      </w:r>
      <w:r w:rsidR="007F6032">
        <w:rPr>
          <w:rFonts w:ascii="Times New Roman" w:hAnsi="Times New Roman"/>
          <w:noProof/>
          <w:lang w:val="sr-Latn-CS"/>
        </w:rPr>
        <w:t>a</w:t>
      </w:r>
      <w:r w:rsidR="0071007B" w:rsidRPr="002C77E4">
        <w:rPr>
          <w:rFonts w:ascii="Times New Roman" w:hAnsi="Times New Roman"/>
          <w:noProof/>
          <w:lang w:val="sr-Latn-CS"/>
        </w:rPr>
        <w:t xml:space="preserve"> niti je izvjesna nj</w:t>
      </w:r>
      <w:r w:rsidR="007F6032">
        <w:rPr>
          <w:rFonts w:ascii="Times New Roman" w:hAnsi="Times New Roman"/>
          <w:noProof/>
          <w:lang w:val="sr-Latn-CS"/>
        </w:rPr>
        <w:t>ena</w:t>
      </w:r>
      <w:r w:rsidR="0071007B" w:rsidRPr="002C77E4">
        <w:rPr>
          <w:rFonts w:ascii="Times New Roman" w:hAnsi="Times New Roman"/>
          <w:noProof/>
          <w:lang w:val="sr-Latn-CS"/>
        </w:rPr>
        <w:t xml:space="preserve"> realizacija </w:t>
      </w:r>
      <w:r w:rsidR="00031AB1" w:rsidRPr="002C77E4">
        <w:rPr>
          <w:rFonts w:ascii="Times New Roman" w:hAnsi="Times New Roman"/>
          <w:noProof/>
          <w:lang w:val="sr-Latn-CS"/>
        </w:rPr>
        <w:t>te će se njihova implementacija morati odgoditi za narednu godinu ili će biti predmet revizije strategije iz slijedećih razloga:</w:t>
      </w:r>
    </w:p>
    <w:p w:rsidR="0071007B" w:rsidRPr="002C77E4" w:rsidRDefault="007C4E6F" w:rsidP="0071007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n</w:t>
      </w:r>
      <w:r w:rsidR="0071007B" w:rsidRPr="002C77E4">
        <w:rPr>
          <w:rFonts w:ascii="Times New Roman" w:hAnsi="Times New Roman"/>
          <w:noProof/>
          <w:lang w:val="sr-Latn-CS"/>
        </w:rPr>
        <w:t xml:space="preserve">edostatak </w:t>
      </w:r>
      <w:r w:rsidR="00A03AE5" w:rsidRPr="002C77E4">
        <w:rPr>
          <w:rFonts w:ascii="Times New Roman" w:hAnsi="Times New Roman"/>
          <w:noProof/>
          <w:lang w:val="sr-Latn-CS"/>
        </w:rPr>
        <w:t>sredstava u budžetu O</w:t>
      </w:r>
      <w:r w:rsidR="000E651F" w:rsidRPr="002C77E4">
        <w:rPr>
          <w:rFonts w:ascii="Times New Roman" w:hAnsi="Times New Roman"/>
          <w:noProof/>
          <w:lang w:val="sr-Latn-CS"/>
        </w:rPr>
        <w:t>p</w:t>
      </w:r>
      <w:r w:rsidR="0071007B" w:rsidRPr="002C77E4">
        <w:rPr>
          <w:rFonts w:ascii="Times New Roman" w:hAnsi="Times New Roman"/>
          <w:noProof/>
          <w:lang w:val="sr-Latn-CS"/>
        </w:rPr>
        <w:t>ćine za realizaciju projekata</w:t>
      </w:r>
      <w:r w:rsidR="00B40812">
        <w:rPr>
          <w:rFonts w:ascii="Times New Roman" w:hAnsi="Times New Roman"/>
          <w:noProof/>
          <w:lang w:val="sr-Latn-CS"/>
        </w:rPr>
        <w:t>,</w:t>
      </w:r>
    </w:p>
    <w:p w:rsidR="000E651F" w:rsidRPr="002C77E4" w:rsidRDefault="00B40812" w:rsidP="0071007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o</w:t>
      </w:r>
      <w:r w:rsidR="000E651F" w:rsidRPr="002C77E4">
        <w:rPr>
          <w:rFonts w:ascii="Times New Roman" w:hAnsi="Times New Roman"/>
          <w:noProof/>
          <w:lang w:val="sr-Latn-CS"/>
        </w:rPr>
        <w:t>blasti koje su bile obuhvaćene javnim pozivima viših nivoa vlasti i drugih organizacija nisu omogućavali apliciranje sredstava za planiran</w:t>
      </w:r>
      <w:r>
        <w:rPr>
          <w:rFonts w:ascii="Times New Roman" w:hAnsi="Times New Roman"/>
          <w:noProof/>
          <w:lang w:val="sr-Latn-CS"/>
        </w:rPr>
        <w:t>i</w:t>
      </w:r>
      <w:r w:rsidR="000E651F" w:rsidRPr="002C77E4">
        <w:rPr>
          <w:rFonts w:ascii="Times New Roman" w:hAnsi="Times New Roman"/>
          <w:noProof/>
          <w:lang w:val="sr-Latn-CS"/>
        </w:rPr>
        <w:t xml:space="preserve"> projek</w:t>
      </w:r>
      <w:r>
        <w:rPr>
          <w:rFonts w:ascii="Times New Roman" w:hAnsi="Times New Roman"/>
          <w:noProof/>
          <w:lang w:val="sr-Latn-CS"/>
        </w:rPr>
        <w:t>at.</w:t>
      </w:r>
    </w:p>
    <w:p w:rsidR="009F2B25" w:rsidRDefault="00C971C5" w:rsidP="007C4E6F">
      <w:pPr>
        <w:spacing w:after="0"/>
        <w:jc w:val="both"/>
        <w:rPr>
          <w:rFonts w:ascii="Times New Roman" w:hAnsi="Times New Roman"/>
          <w:noProof/>
          <w:lang w:val="sr-Latn-CS"/>
        </w:rPr>
      </w:pPr>
      <w:r w:rsidRPr="002C77E4">
        <w:rPr>
          <w:rFonts w:ascii="Times New Roman" w:hAnsi="Times New Roman"/>
          <w:noProof/>
          <w:lang w:val="sr-Latn-CS"/>
        </w:rPr>
        <w:t>Od planiranih redovnih aktivnosti sve se kontinuirano obavljaju u skladu sa propis</w:t>
      </w:r>
      <w:r w:rsidR="00870AA4" w:rsidRPr="002C77E4">
        <w:rPr>
          <w:rFonts w:ascii="Times New Roman" w:hAnsi="Times New Roman"/>
          <w:noProof/>
          <w:lang w:val="sr-Latn-CS"/>
        </w:rPr>
        <w:t>ima koji regulišu nadležnost poslova Službe.</w:t>
      </w:r>
    </w:p>
    <w:p w:rsidR="002C77E4" w:rsidRPr="002C77E4" w:rsidRDefault="002C77E4" w:rsidP="004B1BF1">
      <w:pPr>
        <w:spacing w:after="0"/>
        <w:ind w:left="360"/>
        <w:jc w:val="both"/>
        <w:rPr>
          <w:rFonts w:ascii="Times New Roman" w:hAnsi="Times New Roman"/>
          <w:noProof/>
          <w:lang w:val="sr-Latn-CS"/>
        </w:rPr>
      </w:pPr>
    </w:p>
    <w:p w:rsidR="0017506B" w:rsidRPr="002C77E4" w:rsidRDefault="0017506B" w:rsidP="0017506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noProof/>
          <w:lang w:val="sr-Latn-CS"/>
        </w:rPr>
      </w:pPr>
      <w:r w:rsidRPr="002C77E4">
        <w:rPr>
          <w:rFonts w:ascii="Times New Roman" w:hAnsi="Times New Roman"/>
          <w:b/>
          <w:noProof/>
          <w:lang w:val="sr-Latn-CS"/>
        </w:rPr>
        <w:t>Zaključci i preporuke</w:t>
      </w:r>
    </w:p>
    <w:p w:rsidR="002C77E4" w:rsidRPr="002C77E4" w:rsidRDefault="002C77E4" w:rsidP="002C77E4">
      <w:pPr>
        <w:pStyle w:val="Odlomakpopisa"/>
        <w:spacing w:after="0"/>
        <w:ind w:left="360"/>
        <w:jc w:val="both"/>
        <w:rPr>
          <w:rFonts w:ascii="Times New Roman" w:hAnsi="Times New Roman"/>
          <w:i/>
          <w:noProof/>
          <w:lang w:val="sr-Latn-CS"/>
        </w:rPr>
      </w:pPr>
    </w:p>
    <w:p w:rsidR="00C971C5" w:rsidRPr="002C77E4" w:rsidRDefault="00237210" w:rsidP="009F2B25">
      <w:pPr>
        <w:spacing w:after="0"/>
        <w:ind w:firstLine="360"/>
        <w:jc w:val="both"/>
        <w:rPr>
          <w:rFonts w:ascii="Times New Roman" w:hAnsi="Times New Roman"/>
          <w:noProof/>
          <w:lang w:val="sr-Latn-CS"/>
        </w:rPr>
      </w:pPr>
      <w:r w:rsidRPr="002C77E4">
        <w:rPr>
          <w:rFonts w:ascii="Times New Roman" w:hAnsi="Times New Roman"/>
          <w:noProof/>
          <w:lang w:val="sr-Latn-CS"/>
        </w:rPr>
        <w:t>Planom rada Općinske službe za 201</w:t>
      </w:r>
      <w:r w:rsidR="00667FAD">
        <w:rPr>
          <w:rFonts w:ascii="Times New Roman" w:hAnsi="Times New Roman"/>
          <w:noProof/>
          <w:lang w:val="sr-Latn-CS"/>
        </w:rPr>
        <w:t>8</w:t>
      </w:r>
      <w:r w:rsidRPr="002C77E4">
        <w:rPr>
          <w:rFonts w:ascii="Times New Roman" w:hAnsi="Times New Roman"/>
          <w:noProof/>
          <w:lang w:val="sr-Latn-CS"/>
        </w:rPr>
        <w:t xml:space="preserve">. </w:t>
      </w:r>
      <w:r w:rsidR="00680D3D" w:rsidRPr="002C77E4">
        <w:rPr>
          <w:rFonts w:ascii="Times New Roman" w:hAnsi="Times New Roman"/>
          <w:noProof/>
          <w:lang w:val="sr-Latn-CS"/>
        </w:rPr>
        <w:t>g</w:t>
      </w:r>
      <w:r w:rsidRPr="002C77E4">
        <w:rPr>
          <w:rFonts w:ascii="Times New Roman" w:hAnsi="Times New Roman"/>
          <w:noProof/>
          <w:lang w:val="sr-Latn-CS"/>
        </w:rPr>
        <w:t>odinu</w:t>
      </w:r>
      <w:r w:rsidR="007F6032">
        <w:rPr>
          <w:rFonts w:ascii="Times New Roman" w:hAnsi="Times New Roman"/>
          <w:noProof/>
          <w:lang w:val="sr-Latn-CS"/>
        </w:rPr>
        <w:t>,</w:t>
      </w:r>
      <w:r w:rsidRPr="002C77E4">
        <w:rPr>
          <w:rFonts w:ascii="Times New Roman" w:hAnsi="Times New Roman"/>
          <w:noProof/>
          <w:lang w:val="sr-Latn-CS"/>
        </w:rPr>
        <w:t xml:space="preserve"> a u skladu sa Planom implementacije stra</w:t>
      </w:r>
      <w:r w:rsidR="001C03E5" w:rsidRPr="002C77E4">
        <w:rPr>
          <w:rFonts w:ascii="Times New Roman" w:hAnsi="Times New Roman"/>
          <w:noProof/>
          <w:lang w:val="sr-Latn-CS"/>
        </w:rPr>
        <w:t>tegije razvoja za 2015-2018. g</w:t>
      </w:r>
      <w:r w:rsidRPr="002C77E4">
        <w:rPr>
          <w:rFonts w:ascii="Times New Roman" w:hAnsi="Times New Roman"/>
          <w:noProof/>
          <w:lang w:val="sr-Latn-CS"/>
        </w:rPr>
        <w:t>odinu</w:t>
      </w:r>
      <w:r w:rsidR="007F6032">
        <w:rPr>
          <w:rFonts w:ascii="Times New Roman" w:hAnsi="Times New Roman"/>
          <w:noProof/>
          <w:lang w:val="sr-Latn-CS"/>
        </w:rPr>
        <w:t>,</w:t>
      </w:r>
      <w:r w:rsidRPr="002C77E4">
        <w:rPr>
          <w:rFonts w:ascii="Times New Roman" w:hAnsi="Times New Roman"/>
          <w:noProof/>
          <w:lang w:val="sr-Latn-CS"/>
        </w:rPr>
        <w:t xml:space="preserve"> predviđena je implementacija </w:t>
      </w:r>
      <w:r w:rsidR="00667FAD">
        <w:rPr>
          <w:rFonts w:ascii="Times New Roman" w:hAnsi="Times New Roman"/>
          <w:noProof/>
          <w:lang w:val="sr-Latn-CS"/>
        </w:rPr>
        <w:t>30</w:t>
      </w:r>
      <w:r w:rsidRPr="002C77E4">
        <w:rPr>
          <w:rFonts w:ascii="Times New Roman" w:hAnsi="Times New Roman"/>
          <w:noProof/>
          <w:lang w:val="sr-Latn-CS"/>
        </w:rPr>
        <w:t xml:space="preserve"> projekat</w:t>
      </w:r>
      <w:r w:rsidR="009F2B25" w:rsidRPr="002C77E4">
        <w:rPr>
          <w:rFonts w:ascii="Times New Roman" w:hAnsi="Times New Roman"/>
          <w:noProof/>
          <w:lang w:val="sr-Latn-CS"/>
        </w:rPr>
        <w:t>/aktivnost</w:t>
      </w:r>
      <w:r w:rsidRPr="002C77E4">
        <w:rPr>
          <w:rFonts w:ascii="Times New Roman" w:hAnsi="Times New Roman"/>
          <w:noProof/>
          <w:lang w:val="sr-Latn-CS"/>
        </w:rPr>
        <w:t xml:space="preserve"> u nadležnosti Općinske službe i to 1</w:t>
      </w:r>
      <w:r w:rsidR="00667FAD">
        <w:rPr>
          <w:rFonts w:ascii="Times New Roman" w:hAnsi="Times New Roman"/>
          <w:noProof/>
          <w:lang w:val="sr-Latn-CS"/>
        </w:rPr>
        <w:t>1</w:t>
      </w:r>
      <w:r w:rsidRPr="002C77E4">
        <w:rPr>
          <w:rFonts w:ascii="Times New Roman" w:hAnsi="Times New Roman"/>
          <w:noProof/>
          <w:lang w:val="sr-Latn-CS"/>
        </w:rPr>
        <w:t xml:space="preserve"> strateških projekata i </w:t>
      </w:r>
      <w:r w:rsidR="00667FAD">
        <w:rPr>
          <w:rFonts w:ascii="Times New Roman" w:hAnsi="Times New Roman"/>
          <w:noProof/>
          <w:lang w:val="sr-Latn-CS"/>
        </w:rPr>
        <w:t>19</w:t>
      </w:r>
      <w:r w:rsidRPr="002C77E4">
        <w:rPr>
          <w:rFonts w:ascii="Times New Roman" w:hAnsi="Times New Roman"/>
          <w:noProof/>
          <w:lang w:val="sr-Latn-CS"/>
        </w:rPr>
        <w:t xml:space="preserve"> iz redovnih nadležnosti službe</w:t>
      </w:r>
      <w:r w:rsidR="007F6032">
        <w:rPr>
          <w:rFonts w:ascii="Times New Roman" w:hAnsi="Times New Roman"/>
          <w:noProof/>
          <w:lang w:val="sr-Latn-CS"/>
        </w:rPr>
        <w:t>,</w:t>
      </w:r>
      <w:r w:rsidRPr="002C77E4">
        <w:rPr>
          <w:rFonts w:ascii="Times New Roman" w:hAnsi="Times New Roman"/>
          <w:noProof/>
          <w:lang w:val="sr-Latn-CS"/>
        </w:rPr>
        <w:t xml:space="preserve"> ukupne vrijednosti </w:t>
      </w:r>
      <w:r w:rsidR="00B40812">
        <w:rPr>
          <w:rFonts w:ascii="Times New Roman" w:hAnsi="Times New Roman"/>
          <w:noProof/>
          <w:lang w:val="sr-Latn-CS"/>
        </w:rPr>
        <w:t>289</w:t>
      </w:r>
      <w:r w:rsidRPr="002C77E4">
        <w:rPr>
          <w:rFonts w:ascii="Times New Roman" w:hAnsi="Times New Roman"/>
          <w:noProof/>
          <w:lang w:val="sr-Latn-CS"/>
        </w:rPr>
        <w:t xml:space="preserve">.000,00 KM. U toku izvještajnog perioda </w:t>
      </w:r>
      <w:r w:rsidR="001C03E5" w:rsidRPr="002C77E4">
        <w:rPr>
          <w:rFonts w:ascii="Times New Roman" w:hAnsi="Times New Roman"/>
          <w:noProof/>
          <w:lang w:val="sr-Latn-CS"/>
        </w:rPr>
        <w:t>na osnovu praćenja implementacije istih</w:t>
      </w:r>
      <w:r w:rsidR="007F6032">
        <w:rPr>
          <w:rFonts w:ascii="Times New Roman" w:hAnsi="Times New Roman"/>
          <w:noProof/>
          <w:lang w:val="sr-Latn-CS"/>
        </w:rPr>
        <w:t>,</w:t>
      </w:r>
      <w:r w:rsidR="001C03E5" w:rsidRPr="002C77E4">
        <w:rPr>
          <w:rFonts w:ascii="Times New Roman" w:hAnsi="Times New Roman"/>
          <w:noProof/>
          <w:lang w:val="sr-Latn-CS"/>
        </w:rPr>
        <w:t xml:space="preserve"> utvrđeno je da su aktivnosti sprovedene na ukupno</w:t>
      </w:r>
      <w:r w:rsidR="009F2B25" w:rsidRPr="002C77E4">
        <w:rPr>
          <w:rFonts w:ascii="Times New Roman" w:hAnsi="Times New Roman"/>
          <w:noProof/>
          <w:lang w:val="sr-Latn-CS"/>
        </w:rPr>
        <w:t xml:space="preserve"> </w:t>
      </w:r>
      <w:r w:rsidR="00667FAD">
        <w:rPr>
          <w:rFonts w:ascii="Times New Roman" w:hAnsi="Times New Roman"/>
          <w:noProof/>
          <w:lang w:val="sr-Latn-CS"/>
        </w:rPr>
        <w:t>29</w:t>
      </w:r>
      <w:r w:rsidRPr="002C77E4">
        <w:rPr>
          <w:rFonts w:ascii="Times New Roman" w:hAnsi="Times New Roman"/>
          <w:noProof/>
          <w:lang w:val="sr-Latn-CS"/>
        </w:rPr>
        <w:t xml:space="preserve"> projekata</w:t>
      </w:r>
      <w:r w:rsidR="00667FAD">
        <w:rPr>
          <w:rFonts w:ascii="Times New Roman" w:hAnsi="Times New Roman"/>
          <w:noProof/>
          <w:lang w:val="sr-Latn-CS"/>
        </w:rPr>
        <w:t>/aktivnosti</w:t>
      </w:r>
      <w:r w:rsidR="007C4E6F">
        <w:rPr>
          <w:rFonts w:ascii="Times New Roman" w:hAnsi="Times New Roman"/>
          <w:noProof/>
          <w:lang w:val="sr-Latn-CS"/>
        </w:rPr>
        <w:t>.</w:t>
      </w:r>
    </w:p>
    <w:p w:rsidR="00031AB1" w:rsidRPr="002C77E4" w:rsidRDefault="00031AB1" w:rsidP="00A03AE5">
      <w:pPr>
        <w:spacing w:after="0"/>
        <w:jc w:val="both"/>
        <w:rPr>
          <w:rFonts w:ascii="Times New Roman" w:hAnsi="Times New Roman"/>
          <w:noProof/>
          <w:lang w:val="sr-Latn-CS"/>
        </w:rPr>
      </w:pPr>
      <w:r w:rsidRPr="002C77E4">
        <w:rPr>
          <w:rFonts w:ascii="Times New Roman" w:hAnsi="Times New Roman"/>
          <w:noProof/>
          <w:lang w:val="sr-Latn-CS"/>
        </w:rPr>
        <w:t>Imajući u vidu sve navedeno, neophodno je:</w:t>
      </w:r>
    </w:p>
    <w:p w:rsidR="00031AB1" w:rsidRPr="002C77E4" w:rsidRDefault="00031AB1" w:rsidP="00031AB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 w:rsidRPr="002C77E4">
        <w:rPr>
          <w:rFonts w:ascii="Times New Roman" w:hAnsi="Times New Roman"/>
          <w:noProof/>
          <w:lang w:val="sr-Latn-CS"/>
        </w:rPr>
        <w:t>U toku 201</w:t>
      </w:r>
      <w:r w:rsidR="00B40812">
        <w:rPr>
          <w:rFonts w:ascii="Times New Roman" w:hAnsi="Times New Roman"/>
          <w:noProof/>
          <w:lang w:val="sr-Latn-CS"/>
        </w:rPr>
        <w:t>9</w:t>
      </w:r>
      <w:r w:rsidRPr="002C77E4">
        <w:rPr>
          <w:rFonts w:ascii="Times New Roman" w:hAnsi="Times New Roman"/>
          <w:noProof/>
          <w:lang w:val="sr-Latn-CS"/>
        </w:rPr>
        <w:t xml:space="preserve">. </w:t>
      </w:r>
      <w:r w:rsidR="00680D3D" w:rsidRPr="002C77E4">
        <w:rPr>
          <w:rFonts w:ascii="Times New Roman" w:hAnsi="Times New Roman"/>
          <w:noProof/>
          <w:lang w:val="sr-Latn-CS"/>
        </w:rPr>
        <w:t>g</w:t>
      </w:r>
      <w:r w:rsidRPr="002C77E4">
        <w:rPr>
          <w:rFonts w:ascii="Times New Roman" w:hAnsi="Times New Roman"/>
          <w:noProof/>
          <w:lang w:val="sr-Latn-CS"/>
        </w:rPr>
        <w:t>odini planirati reviziju strategije, u cilju realnijeg planiranja</w:t>
      </w:r>
      <w:r w:rsidR="00680D3D" w:rsidRPr="002C77E4">
        <w:rPr>
          <w:rFonts w:ascii="Times New Roman" w:hAnsi="Times New Roman"/>
          <w:noProof/>
          <w:lang w:val="sr-Latn-CS"/>
        </w:rPr>
        <w:t xml:space="preserve"> sa posebnim akcentom na projekte koje se prenose u </w:t>
      </w:r>
      <w:r w:rsidR="003F7850" w:rsidRPr="002C77E4">
        <w:rPr>
          <w:rFonts w:ascii="Times New Roman" w:hAnsi="Times New Roman"/>
          <w:noProof/>
          <w:lang w:val="sr-Latn-CS"/>
        </w:rPr>
        <w:t>narednu godinu</w:t>
      </w:r>
    </w:p>
    <w:p w:rsidR="00031AB1" w:rsidRDefault="00031AB1" w:rsidP="00031AB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 w:rsidRPr="002C77E4">
        <w:rPr>
          <w:rFonts w:ascii="Times New Roman" w:hAnsi="Times New Roman"/>
          <w:noProof/>
          <w:lang w:val="sr-Latn-CS"/>
        </w:rPr>
        <w:t xml:space="preserve">U skladu sa </w:t>
      </w:r>
      <w:r w:rsidR="00B40812">
        <w:rPr>
          <w:rFonts w:ascii="Times New Roman" w:hAnsi="Times New Roman"/>
          <w:noProof/>
          <w:lang w:val="sr-Latn-CS"/>
        </w:rPr>
        <w:t>Z</w:t>
      </w:r>
      <w:r w:rsidRPr="002C77E4">
        <w:rPr>
          <w:rFonts w:ascii="Times New Roman" w:hAnsi="Times New Roman"/>
          <w:noProof/>
          <w:lang w:val="sr-Latn-CS"/>
        </w:rPr>
        <w:t>akonom o državnoj službi</w:t>
      </w:r>
      <w:r w:rsidR="00B40812">
        <w:rPr>
          <w:rFonts w:ascii="Times New Roman" w:hAnsi="Times New Roman"/>
          <w:noProof/>
          <w:lang w:val="sr-Latn-CS"/>
        </w:rPr>
        <w:t xml:space="preserve"> u Unsko-sanskom kantonu</w:t>
      </w:r>
      <w:r w:rsidRPr="002C77E4">
        <w:rPr>
          <w:rFonts w:ascii="Times New Roman" w:hAnsi="Times New Roman"/>
          <w:noProof/>
          <w:lang w:val="sr-Latn-CS"/>
        </w:rPr>
        <w:t xml:space="preserve"> donijeti i implementirati no</w:t>
      </w:r>
      <w:r w:rsidR="003F7850" w:rsidRPr="002C77E4">
        <w:rPr>
          <w:rFonts w:ascii="Times New Roman" w:hAnsi="Times New Roman"/>
          <w:noProof/>
          <w:lang w:val="sr-Latn-CS"/>
        </w:rPr>
        <w:t>vi</w:t>
      </w:r>
      <w:r w:rsidR="007C4E6F">
        <w:rPr>
          <w:rFonts w:ascii="Times New Roman" w:hAnsi="Times New Roman"/>
          <w:noProof/>
          <w:lang w:val="sr-Latn-CS"/>
        </w:rPr>
        <w:t xml:space="preserve"> P</w:t>
      </w:r>
      <w:r w:rsidR="003F7850" w:rsidRPr="002C77E4">
        <w:rPr>
          <w:rFonts w:ascii="Times New Roman" w:hAnsi="Times New Roman"/>
          <w:noProof/>
          <w:lang w:val="sr-Latn-CS"/>
        </w:rPr>
        <w:t xml:space="preserve">ravilnik o </w:t>
      </w:r>
      <w:r w:rsidR="007C4E6F">
        <w:rPr>
          <w:rFonts w:ascii="Times New Roman" w:hAnsi="Times New Roman"/>
          <w:noProof/>
          <w:lang w:val="sr-Latn-CS"/>
        </w:rPr>
        <w:t>unutrašnjoj organizaciji J</w:t>
      </w:r>
      <w:r w:rsidRPr="002C77E4">
        <w:rPr>
          <w:rFonts w:ascii="Times New Roman" w:hAnsi="Times New Roman"/>
          <w:noProof/>
          <w:lang w:val="sr-Latn-CS"/>
        </w:rPr>
        <w:t>edinstvenog općinskog o</w:t>
      </w:r>
      <w:r w:rsidR="00680D3D" w:rsidRPr="002C77E4">
        <w:rPr>
          <w:rFonts w:ascii="Times New Roman" w:hAnsi="Times New Roman"/>
          <w:noProof/>
          <w:lang w:val="sr-Latn-CS"/>
        </w:rPr>
        <w:t>rgana uprave općine Sanski Most u pogledu jačanja administrativnih kapaciteta nositelja implementacije strategije</w:t>
      </w:r>
      <w:r w:rsidR="00667FAD">
        <w:rPr>
          <w:rFonts w:ascii="Times New Roman" w:hAnsi="Times New Roman"/>
          <w:noProof/>
          <w:lang w:val="sr-Latn-CS"/>
        </w:rPr>
        <w:t xml:space="preserve"> i izvršiti po</w:t>
      </w:r>
      <w:r w:rsidR="00133F89">
        <w:rPr>
          <w:rFonts w:ascii="Times New Roman" w:hAnsi="Times New Roman"/>
          <w:noProof/>
          <w:lang w:val="sr-Latn-CS"/>
        </w:rPr>
        <w:t>p</w:t>
      </w:r>
      <w:r w:rsidR="00667FAD">
        <w:rPr>
          <w:rFonts w:ascii="Times New Roman" w:hAnsi="Times New Roman"/>
          <w:noProof/>
          <w:lang w:val="sr-Latn-CS"/>
        </w:rPr>
        <w:t>unu potrebnih radnih mjesta</w:t>
      </w:r>
    </w:p>
    <w:p w:rsidR="00B40812" w:rsidRDefault="00B40812" w:rsidP="00031AB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Nastaviti sa aktivnosti</w:t>
      </w:r>
      <w:r w:rsidR="007C4E6F">
        <w:rPr>
          <w:rFonts w:ascii="Times New Roman" w:hAnsi="Times New Roman"/>
          <w:noProof/>
          <w:lang w:val="sr-Latn-CS"/>
        </w:rPr>
        <w:t>ma</w:t>
      </w:r>
      <w:r>
        <w:rPr>
          <w:rFonts w:ascii="Times New Roman" w:hAnsi="Times New Roman"/>
          <w:noProof/>
          <w:lang w:val="sr-Latn-CS"/>
        </w:rPr>
        <w:t xml:space="preserve"> uspostave uslova za digitalizaciju arhivske građe Općine Sanski Most,</w:t>
      </w:r>
    </w:p>
    <w:p w:rsidR="00B40812" w:rsidRDefault="00133F89" w:rsidP="00031AB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 xml:space="preserve">Prostorije u kojima se čuvaju </w:t>
      </w:r>
      <w:r w:rsidR="007C4E6F">
        <w:rPr>
          <w:rFonts w:ascii="Times New Roman" w:hAnsi="Times New Roman"/>
          <w:noProof/>
          <w:lang w:val="sr-Latn-CS"/>
        </w:rPr>
        <w:t>m</w:t>
      </w:r>
      <w:r>
        <w:rPr>
          <w:rFonts w:ascii="Times New Roman" w:hAnsi="Times New Roman"/>
          <w:noProof/>
          <w:lang w:val="sr-Latn-CS"/>
        </w:rPr>
        <w:t xml:space="preserve">atične knjige u potpunosti uskladiti sa uslovima propisanim u </w:t>
      </w:r>
      <w:r w:rsidR="005D039E" w:rsidRPr="005D039E">
        <w:rPr>
          <w:rFonts w:ascii="Times New Roman" w:eastAsia="Times New Roman" w:hAnsi="Times New Roman"/>
          <w:lang w:val="hr-HR"/>
        </w:rPr>
        <w:t>Pravilnikom o tehničkoj zaštiti objekata i prostora za smještaj i čuvanje matičnih knjiga, spisa i matičnog registra</w:t>
      </w:r>
    </w:p>
    <w:p w:rsidR="00133F89" w:rsidRDefault="00133F89" w:rsidP="00031AB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Izvršiti usklađivanje propisa kojim se reguliše naknada plaće i ostale naknade u skladu sa Zakonom o plaćama i naknadama u Unsko-sanskom kantonu</w:t>
      </w:r>
    </w:p>
    <w:p w:rsidR="00133F89" w:rsidRDefault="00133F89" w:rsidP="00031AB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 xml:space="preserve">Donijeti Statut općine i interne akte MZ kojim bi se pojednostavio postupak izbora organa i </w:t>
      </w:r>
      <w:r w:rsidR="007C4E6F">
        <w:rPr>
          <w:rFonts w:ascii="Times New Roman" w:hAnsi="Times New Roman"/>
          <w:noProof/>
          <w:lang w:val="sr-Latn-CS"/>
        </w:rPr>
        <w:t>smanjio</w:t>
      </w:r>
      <w:r>
        <w:rPr>
          <w:rFonts w:ascii="Times New Roman" w:hAnsi="Times New Roman"/>
          <w:noProof/>
          <w:lang w:val="sr-Latn-CS"/>
        </w:rPr>
        <w:t xml:space="preserve"> brojnost istih.</w:t>
      </w:r>
    </w:p>
    <w:p w:rsidR="00133F89" w:rsidRPr="002C77E4" w:rsidRDefault="00133F89" w:rsidP="00031AB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Uvođenje mjesnih zajednica u trezorski način poslovanja.</w:t>
      </w:r>
    </w:p>
    <w:p w:rsidR="002C77E4" w:rsidRPr="002C77E4" w:rsidRDefault="002C77E4" w:rsidP="00D06BAB">
      <w:pPr>
        <w:pStyle w:val="Odlomakpopisa"/>
        <w:spacing w:after="0"/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 xml:space="preserve">                                                     </w:t>
      </w:r>
    </w:p>
    <w:p w:rsidR="0040636F" w:rsidRPr="0040636F" w:rsidRDefault="0040636F" w:rsidP="00680D3D">
      <w:pPr>
        <w:spacing w:after="0"/>
        <w:jc w:val="both"/>
        <w:rPr>
          <w:rFonts w:ascii="Times New Roman" w:hAnsi="Times New Roman"/>
          <w:noProof/>
          <w:lang w:val="sr-Latn-CS"/>
        </w:rPr>
      </w:pPr>
      <w:r w:rsidRPr="0040636F">
        <w:rPr>
          <w:rFonts w:ascii="Times New Roman" w:hAnsi="Times New Roman"/>
          <w:noProof/>
          <w:lang w:val="sr-Latn-CS"/>
        </w:rPr>
        <w:t>Broj: 05-</w:t>
      </w:r>
      <w:r w:rsidR="007400AA">
        <w:rPr>
          <w:rFonts w:ascii="Times New Roman" w:hAnsi="Times New Roman"/>
          <w:noProof/>
          <w:lang w:val="sr-Latn-CS"/>
        </w:rPr>
        <w:t>05-4-673/19</w:t>
      </w:r>
    </w:p>
    <w:p w:rsidR="0040636F" w:rsidRPr="0040636F" w:rsidRDefault="0040636F" w:rsidP="00680D3D">
      <w:pPr>
        <w:spacing w:after="0"/>
        <w:jc w:val="both"/>
        <w:rPr>
          <w:rFonts w:ascii="Times New Roman" w:hAnsi="Times New Roman"/>
          <w:noProof/>
          <w:lang w:val="sr-Latn-CS"/>
        </w:rPr>
      </w:pPr>
      <w:r w:rsidRPr="0040636F">
        <w:rPr>
          <w:rFonts w:ascii="Times New Roman" w:hAnsi="Times New Roman"/>
          <w:noProof/>
          <w:lang w:val="sr-Latn-CS"/>
        </w:rPr>
        <w:t xml:space="preserve">Sanski Most, </w:t>
      </w:r>
      <w:r w:rsidR="007400AA">
        <w:rPr>
          <w:rFonts w:ascii="Times New Roman" w:hAnsi="Times New Roman"/>
          <w:noProof/>
          <w:lang w:val="sr-Latn-CS"/>
        </w:rPr>
        <w:t>07.02.2019</w:t>
      </w:r>
      <w:bookmarkStart w:id="2" w:name="_GoBack"/>
      <w:bookmarkEnd w:id="2"/>
      <w:r w:rsidRPr="0040636F">
        <w:rPr>
          <w:rFonts w:ascii="Times New Roman" w:hAnsi="Times New Roman"/>
          <w:noProof/>
          <w:lang w:val="sr-Latn-CS"/>
        </w:rPr>
        <w:t>. godine</w:t>
      </w:r>
      <w:r w:rsidR="00680D3D" w:rsidRPr="0040636F">
        <w:rPr>
          <w:rFonts w:ascii="Times New Roman" w:hAnsi="Times New Roman"/>
          <w:noProof/>
          <w:lang w:val="sr-Latn-CS"/>
        </w:rPr>
        <w:t xml:space="preserve">                                                             </w:t>
      </w:r>
      <w:r w:rsidR="002C77E4" w:rsidRPr="0040636F">
        <w:rPr>
          <w:rFonts w:ascii="Times New Roman" w:hAnsi="Times New Roman"/>
          <w:noProof/>
          <w:lang w:val="sr-Latn-CS"/>
        </w:rPr>
        <w:t xml:space="preserve">                             </w:t>
      </w:r>
      <w:r w:rsidR="001C03E5" w:rsidRPr="0040636F">
        <w:rPr>
          <w:rFonts w:ascii="Times New Roman" w:hAnsi="Times New Roman"/>
          <w:noProof/>
          <w:lang w:val="sr-Latn-CS"/>
        </w:rPr>
        <w:t xml:space="preserve">     </w:t>
      </w:r>
    </w:p>
    <w:p w:rsidR="0040636F" w:rsidRDefault="0040636F" w:rsidP="00680D3D">
      <w:pPr>
        <w:spacing w:after="0"/>
        <w:jc w:val="both"/>
        <w:rPr>
          <w:rFonts w:ascii="Times New Roman" w:hAnsi="Times New Roman"/>
          <w:b/>
          <w:noProof/>
          <w:lang w:val="sr-Latn-CS"/>
        </w:rPr>
      </w:pPr>
    </w:p>
    <w:p w:rsidR="00680D3D" w:rsidRPr="002C77E4" w:rsidRDefault="0040636F" w:rsidP="00680D3D">
      <w:pPr>
        <w:spacing w:after="0"/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 xml:space="preserve">                                                                                                         </w:t>
      </w:r>
      <w:r w:rsidR="00680D3D" w:rsidRPr="002C77E4">
        <w:rPr>
          <w:rFonts w:ascii="Times New Roman" w:hAnsi="Times New Roman"/>
          <w:b/>
          <w:noProof/>
          <w:lang w:val="sr-Latn-CS"/>
        </w:rPr>
        <w:t>Obrađivač:</w:t>
      </w:r>
    </w:p>
    <w:p w:rsidR="00680D3D" w:rsidRPr="002C77E4" w:rsidRDefault="00680D3D" w:rsidP="00680D3D">
      <w:pPr>
        <w:spacing w:after="0"/>
        <w:jc w:val="both"/>
        <w:rPr>
          <w:rFonts w:ascii="Times New Roman" w:hAnsi="Times New Roman"/>
          <w:b/>
          <w:noProof/>
          <w:lang w:val="sr-Latn-CS"/>
        </w:rPr>
      </w:pPr>
      <w:r w:rsidRPr="002C77E4">
        <w:rPr>
          <w:rFonts w:ascii="Times New Roman" w:hAnsi="Times New Roman"/>
          <w:b/>
          <w:noProof/>
          <w:lang w:val="sr-Latn-CS"/>
        </w:rPr>
        <w:t xml:space="preserve">                                            </w:t>
      </w:r>
      <w:r w:rsidR="001C03E5" w:rsidRPr="002C77E4">
        <w:rPr>
          <w:rFonts w:ascii="Times New Roman" w:hAnsi="Times New Roman"/>
          <w:b/>
          <w:noProof/>
          <w:lang w:val="sr-Latn-CS"/>
        </w:rPr>
        <w:t xml:space="preserve">                             </w:t>
      </w:r>
      <w:r w:rsidRPr="002C77E4">
        <w:rPr>
          <w:rFonts w:ascii="Times New Roman" w:hAnsi="Times New Roman"/>
          <w:b/>
          <w:noProof/>
          <w:lang w:val="sr-Latn-CS"/>
        </w:rPr>
        <w:t>Općinska služba za opću upravu i društvene djelatnosti</w:t>
      </w:r>
    </w:p>
    <w:p w:rsidR="002456F4" w:rsidRPr="00181ADB" w:rsidRDefault="00680D3D" w:rsidP="00181ADB">
      <w:pPr>
        <w:spacing w:after="0"/>
        <w:jc w:val="both"/>
        <w:rPr>
          <w:rFonts w:ascii="Times New Roman" w:hAnsi="Times New Roman"/>
          <w:b/>
          <w:noProof/>
          <w:lang w:val="sr-Latn-CS"/>
        </w:rPr>
      </w:pPr>
      <w:r w:rsidRPr="002C77E4">
        <w:rPr>
          <w:rFonts w:ascii="Times New Roman" w:hAnsi="Times New Roman"/>
          <w:b/>
          <w:noProof/>
          <w:lang w:val="sr-Latn-CS"/>
        </w:rPr>
        <w:t xml:space="preserve">                                                                        </w:t>
      </w:r>
      <w:r w:rsidR="001C03E5" w:rsidRPr="002C77E4">
        <w:rPr>
          <w:rFonts w:ascii="Times New Roman" w:hAnsi="Times New Roman"/>
          <w:b/>
          <w:noProof/>
          <w:lang w:val="sr-Latn-CS"/>
        </w:rPr>
        <w:t xml:space="preserve">                        </w:t>
      </w:r>
      <w:r w:rsidRPr="002C77E4">
        <w:rPr>
          <w:rFonts w:ascii="Times New Roman" w:hAnsi="Times New Roman"/>
          <w:b/>
          <w:noProof/>
          <w:lang w:val="sr-Latn-CS"/>
        </w:rPr>
        <w:t>Pašagić Zerina, dipl. pravnik</w:t>
      </w:r>
    </w:p>
    <w:sectPr w:rsidR="002456F4" w:rsidRPr="00181ADB" w:rsidSect="004075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27" w:rsidRDefault="00CE0827" w:rsidP="003B1B90">
      <w:pPr>
        <w:spacing w:after="0" w:line="240" w:lineRule="auto"/>
      </w:pPr>
      <w:r>
        <w:separator/>
      </w:r>
    </w:p>
  </w:endnote>
  <w:endnote w:type="continuationSeparator" w:id="0">
    <w:p w:rsidR="00CE0827" w:rsidRDefault="00CE0827" w:rsidP="003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086047"/>
      <w:docPartObj>
        <w:docPartGallery w:val="Page Numbers (Bottom of Page)"/>
        <w:docPartUnique/>
      </w:docPartObj>
    </w:sdtPr>
    <w:sdtContent>
      <w:p w:rsidR="007F6032" w:rsidRDefault="007F6032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6032" w:rsidRDefault="007F60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27" w:rsidRDefault="00CE0827" w:rsidP="003B1B90">
      <w:pPr>
        <w:spacing w:after="0" w:line="240" w:lineRule="auto"/>
      </w:pPr>
      <w:r>
        <w:separator/>
      </w:r>
    </w:p>
  </w:footnote>
  <w:footnote w:type="continuationSeparator" w:id="0">
    <w:p w:rsidR="00CE0827" w:rsidRDefault="00CE0827" w:rsidP="003B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color w:val="1F497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EA545D"/>
    <w:multiLevelType w:val="multilevel"/>
    <w:tmpl w:val="6C568F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</w:lvl>
  </w:abstractNum>
  <w:abstractNum w:abstractNumId="3" w15:restartNumberingAfterBreak="0">
    <w:nsid w:val="44EB3C0F"/>
    <w:multiLevelType w:val="multilevel"/>
    <w:tmpl w:val="AD9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433F9"/>
    <w:multiLevelType w:val="hybridMultilevel"/>
    <w:tmpl w:val="20107BA4"/>
    <w:lvl w:ilvl="0" w:tplc="EB84C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00AD"/>
    <w:multiLevelType w:val="multilevel"/>
    <w:tmpl w:val="3FD4F2F6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7A0E3F23"/>
    <w:multiLevelType w:val="multilevel"/>
    <w:tmpl w:val="A6B6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6B"/>
    <w:rsid w:val="00011196"/>
    <w:rsid w:val="00014B8B"/>
    <w:rsid w:val="00031AB1"/>
    <w:rsid w:val="00031EDF"/>
    <w:rsid w:val="00041226"/>
    <w:rsid w:val="000421E5"/>
    <w:rsid w:val="00053F00"/>
    <w:rsid w:val="0006054A"/>
    <w:rsid w:val="00072730"/>
    <w:rsid w:val="00085E6F"/>
    <w:rsid w:val="00090344"/>
    <w:rsid w:val="000955D2"/>
    <w:rsid w:val="00095F6B"/>
    <w:rsid w:val="000A51EF"/>
    <w:rsid w:val="000A6E19"/>
    <w:rsid w:val="000B319B"/>
    <w:rsid w:val="000C1675"/>
    <w:rsid w:val="000C5067"/>
    <w:rsid w:val="000E651F"/>
    <w:rsid w:val="000E6B39"/>
    <w:rsid w:val="000E7CEE"/>
    <w:rsid w:val="001122E4"/>
    <w:rsid w:val="00125322"/>
    <w:rsid w:val="00133F89"/>
    <w:rsid w:val="00146BAF"/>
    <w:rsid w:val="001477CA"/>
    <w:rsid w:val="00160729"/>
    <w:rsid w:val="00163914"/>
    <w:rsid w:val="0017506B"/>
    <w:rsid w:val="00180DD6"/>
    <w:rsid w:val="00181ADB"/>
    <w:rsid w:val="00184A4F"/>
    <w:rsid w:val="00194BA7"/>
    <w:rsid w:val="001C03E5"/>
    <w:rsid w:val="001C726F"/>
    <w:rsid w:val="001C795E"/>
    <w:rsid w:val="001D5FA3"/>
    <w:rsid w:val="001E4D24"/>
    <w:rsid w:val="001E6C73"/>
    <w:rsid w:val="002137D8"/>
    <w:rsid w:val="0021459D"/>
    <w:rsid w:val="00233EB6"/>
    <w:rsid w:val="00234123"/>
    <w:rsid w:val="00234BB4"/>
    <w:rsid w:val="00237210"/>
    <w:rsid w:val="00242E2B"/>
    <w:rsid w:val="002456F4"/>
    <w:rsid w:val="00247DA0"/>
    <w:rsid w:val="00250AB4"/>
    <w:rsid w:val="00255F58"/>
    <w:rsid w:val="00266062"/>
    <w:rsid w:val="002666A8"/>
    <w:rsid w:val="00267EB4"/>
    <w:rsid w:val="0027679B"/>
    <w:rsid w:val="00276DBA"/>
    <w:rsid w:val="002855E4"/>
    <w:rsid w:val="00296BE0"/>
    <w:rsid w:val="00296EE8"/>
    <w:rsid w:val="002A5995"/>
    <w:rsid w:val="002B0888"/>
    <w:rsid w:val="002B52EC"/>
    <w:rsid w:val="002B650D"/>
    <w:rsid w:val="002C3141"/>
    <w:rsid w:val="002C77E4"/>
    <w:rsid w:val="002D4AE5"/>
    <w:rsid w:val="002E3110"/>
    <w:rsid w:val="002E675D"/>
    <w:rsid w:val="002F6C37"/>
    <w:rsid w:val="00311A1E"/>
    <w:rsid w:val="00323A98"/>
    <w:rsid w:val="0032586C"/>
    <w:rsid w:val="003301C1"/>
    <w:rsid w:val="00330BA8"/>
    <w:rsid w:val="003807B9"/>
    <w:rsid w:val="00387738"/>
    <w:rsid w:val="00387BC8"/>
    <w:rsid w:val="00395DDE"/>
    <w:rsid w:val="00396453"/>
    <w:rsid w:val="003A4CC8"/>
    <w:rsid w:val="003B1B90"/>
    <w:rsid w:val="003C0F66"/>
    <w:rsid w:val="003C1E0E"/>
    <w:rsid w:val="003C215E"/>
    <w:rsid w:val="003C6099"/>
    <w:rsid w:val="003E4BFD"/>
    <w:rsid w:val="003F7850"/>
    <w:rsid w:val="004027F7"/>
    <w:rsid w:val="00402847"/>
    <w:rsid w:val="0040636F"/>
    <w:rsid w:val="0040751E"/>
    <w:rsid w:val="00412B47"/>
    <w:rsid w:val="00413618"/>
    <w:rsid w:val="00413CB7"/>
    <w:rsid w:val="0042117D"/>
    <w:rsid w:val="00424C36"/>
    <w:rsid w:val="004322EF"/>
    <w:rsid w:val="00435D6A"/>
    <w:rsid w:val="00456A33"/>
    <w:rsid w:val="004574DF"/>
    <w:rsid w:val="0046152A"/>
    <w:rsid w:val="0047282D"/>
    <w:rsid w:val="00473695"/>
    <w:rsid w:val="00482DE4"/>
    <w:rsid w:val="0048589A"/>
    <w:rsid w:val="004942BB"/>
    <w:rsid w:val="004A115A"/>
    <w:rsid w:val="004B1877"/>
    <w:rsid w:val="004B1BF1"/>
    <w:rsid w:val="004B6623"/>
    <w:rsid w:val="004C4A2F"/>
    <w:rsid w:val="005008EF"/>
    <w:rsid w:val="005057EA"/>
    <w:rsid w:val="00515C7F"/>
    <w:rsid w:val="00532AD0"/>
    <w:rsid w:val="00533100"/>
    <w:rsid w:val="00540C4B"/>
    <w:rsid w:val="00546CD5"/>
    <w:rsid w:val="00575842"/>
    <w:rsid w:val="0057657E"/>
    <w:rsid w:val="005A4589"/>
    <w:rsid w:val="005B2506"/>
    <w:rsid w:val="005C4171"/>
    <w:rsid w:val="005C7158"/>
    <w:rsid w:val="005D039E"/>
    <w:rsid w:val="005D3DE6"/>
    <w:rsid w:val="005E3FE8"/>
    <w:rsid w:val="005F2FC3"/>
    <w:rsid w:val="005F7CDF"/>
    <w:rsid w:val="00610DF2"/>
    <w:rsid w:val="00612140"/>
    <w:rsid w:val="00614482"/>
    <w:rsid w:val="0063606D"/>
    <w:rsid w:val="006402FA"/>
    <w:rsid w:val="0064054E"/>
    <w:rsid w:val="0065070C"/>
    <w:rsid w:val="006517BC"/>
    <w:rsid w:val="00667FAD"/>
    <w:rsid w:val="00676875"/>
    <w:rsid w:val="006808D3"/>
    <w:rsid w:val="00680D3D"/>
    <w:rsid w:val="00683DDE"/>
    <w:rsid w:val="006864E1"/>
    <w:rsid w:val="00693A59"/>
    <w:rsid w:val="0069756A"/>
    <w:rsid w:val="006B0A15"/>
    <w:rsid w:val="006C0EE9"/>
    <w:rsid w:val="006E431E"/>
    <w:rsid w:val="006E6B05"/>
    <w:rsid w:val="006F135E"/>
    <w:rsid w:val="006F5333"/>
    <w:rsid w:val="00706933"/>
    <w:rsid w:val="0071007B"/>
    <w:rsid w:val="00710302"/>
    <w:rsid w:val="00710C64"/>
    <w:rsid w:val="007127AD"/>
    <w:rsid w:val="00713A6C"/>
    <w:rsid w:val="0073731A"/>
    <w:rsid w:val="007400AA"/>
    <w:rsid w:val="00741F7A"/>
    <w:rsid w:val="0075575D"/>
    <w:rsid w:val="00770E91"/>
    <w:rsid w:val="00780C6B"/>
    <w:rsid w:val="007963E0"/>
    <w:rsid w:val="007A5E82"/>
    <w:rsid w:val="007B51A8"/>
    <w:rsid w:val="007C4E6F"/>
    <w:rsid w:val="007C4F89"/>
    <w:rsid w:val="007D2020"/>
    <w:rsid w:val="007D3CFF"/>
    <w:rsid w:val="007E1ED5"/>
    <w:rsid w:val="007E5B2B"/>
    <w:rsid w:val="007F6032"/>
    <w:rsid w:val="007F6190"/>
    <w:rsid w:val="00801E7B"/>
    <w:rsid w:val="00807E7B"/>
    <w:rsid w:val="008265DA"/>
    <w:rsid w:val="00835206"/>
    <w:rsid w:val="00837E4E"/>
    <w:rsid w:val="0084023F"/>
    <w:rsid w:val="008426EC"/>
    <w:rsid w:val="008514A2"/>
    <w:rsid w:val="00852A6A"/>
    <w:rsid w:val="008574F0"/>
    <w:rsid w:val="00857831"/>
    <w:rsid w:val="00870AA4"/>
    <w:rsid w:val="008C2786"/>
    <w:rsid w:val="008C79EC"/>
    <w:rsid w:val="008D5B62"/>
    <w:rsid w:val="008F0F08"/>
    <w:rsid w:val="008F101F"/>
    <w:rsid w:val="0091004F"/>
    <w:rsid w:val="00915DC5"/>
    <w:rsid w:val="009211B2"/>
    <w:rsid w:val="00934B4F"/>
    <w:rsid w:val="00935F7E"/>
    <w:rsid w:val="00941D43"/>
    <w:rsid w:val="00954877"/>
    <w:rsid w:val="00964480"/>
    <w:rsid w:val="00971EC4"/>
    <w:rsid w:val="009736A9"/>
    <w:rsid w:val="009829F8"/>
    <w:rsid w:val="00987D04"/>
    <w:rsid w:val="009A72BB"/>
    <w:rsid w:val="009D3D35"/>
    <w:rsid w:val="009F2B25"/>
    <w:rsid w:val="00A02CC3"/>
    <w:rsid w:val="00A03AE5"/>
    <w:rsid w:val="00A203C8"/>
    <w:rsid w:val="00A22333"/>
    <w:rsid w:val="00A44597"/>
    <w:rsid w:val="00A64DEA"/>
    <w:rsid w:val="00A84701"/>
    <w:rsid w:val="00AA15ED"/>
    <w:rsid w:val="00AA4E8A"/>
    <w:rsid w:val="00AC2648"/>
    <w:rsid w:val="00AC273B"/>
    <w:rsid w:val="00AC6520"/>
    <w:rsid w:val="00AD0507"/>
    <w:rsid w:val="00AD0DE8"/>
    <w:rsid w:val="00AF3473"/>
    <w:rsid w:val="00B01A59"/>
    <w:rsid w:val="00B07552"/>
    <w:rsid w:val="00B077E0"/>
    <w:rsid w:val="00B12CA2"/>
    <w:rsid w:val="00B40812"/>
    <w:rsid w:val="00B445BE"/>
    <w:rsid w:val="00B45DB4"/>
    <w:rsid w:val="00B4739C"/>
    <w:rsid w:val="00B55579"/>
    <w:rsid w:val="00B560F5"/>
    <w:rsid w:val="00B57FC6"/>
    <w:rsid w:val="00B62116"/>
    <w:rsid w:val="00B765EF"/>
    <w:rsid w:val="00B7742C"/>
    <w:rsid w:val="00B82D3C"/>
    <w:rsid w:val="00B872B5"/>
    <w:rsid w:val="00BA2925"/>
    <w:rsid w:val="00BC2A4C"/>
    <w:rsid w:val="00C11786"/>
    <w:rsid w:val="00C161C3"/>
    <w:rsid w:val="00C23815"/>
    <w:rsid w:val="00C45346"/>
    <w:rsid w:val="00C56F71"/>
    <w:rsid w:val="00C60083"/>
    <w:rsid w:val="00C60924"/>
    <w:rsid w:val="00C77BBE"/>
    <w:rsid w:val="00C812EC"/>
    <w:rsid w:val="00C96851"/>
    <w:rsid w:val="00C971C5"/>
    <w:rsid w:val="00CB2BE2"/>
    <w:rsid w:val="00CC795F"/>
    <w:rsid w:val="00CE0827"/>
    <w:rsid w:val="00CE53B0"/>
    <w:rsid w:val="00CE7B84"/>
    <w:rsid w:val="00CF05AA"/>
    <w:rsid w:val="00D0387B"/>
    <w:rsid w:val="00D06BAB"/>
    <w:rsid w:val="00D165AD"/>
    <w:rsid w:val="00D16806"/>
    <w:rsid w:val="00D17CAF"/>
    <w:rsid w:val="00D46A95"/>
    <w:rsid w:val="00D61353"/>
    <w:rsid w:val="00D67539"/>
    <w:rsid w:val="00D9434F"/>
    <w:rsid w:val="00D94F1C"/>
    <w:rsid w:val="00D95186"/>
    <w:rsid w:val="00DB0A14"/>
    <w:rsid w:val="00DC2AB8"/>
    <w:rsid w:val="00DC356D"/>
    <w:rsid w:val="00DC50E2"/>
    <w:rsid w:val="00DE1017"/>
    <w:rsid w:val="00E02704"/>
    <w:rsid w:val="00E14833"/>
    <w:rsid w:val="00E25828"/>
    <w:rsid w:val="00E3438D"/>
    <w:rsid w:val="00E40427"/>
    <w:rsid w:val="00E462E4"/>
    <w:rsid w:val="00E4737D"/>
    <w:rsid w:val="00E530AE"/>
    <w:rsid w:val="00E8537E"/>
    <w:rsid w:val="00EA1B99"/>
    <w:rsid w:val="00EA4ED3"/>
    <w:rsid w:val="00EA745B"/>
    <w:rsid w:val="00ED1F98"/>
    <w:rsid w:val="00EE231F"/>
    <w:rsid w:val="00EF04B6"/>
    <w:rsid w:val="00EF2DC9"/>
    <w:rsid w:val="00F04803"/>
    <w:rsid w:val="00F05ADB"/>
    <w:rsid w:val="00F06DFB"/>
    <w:rsid w:val="00F13F69"/>
    <w:rsid w:val="00F16AEE"/>
    <w:rsid w:val="00F24686"/>
    <w:rsid w:val="00F276D9"/>
    <w:rsid w:val="00F31ADA"/>
    <w:rsid w:val="00F31F02"/>
    <w:rsid w:val="00F5683B"/>
    <w:rsid w:val="00F72E9A"/>
    <w:rsid w:val="00F90B00"/>
    <w:rsid w:val="00FB534E"/>
    <w:rsid w:val="00FB7CE9"/>
    <w:rsid w:val="00FC5422"/>
    <w:rsid w:val="00FC542A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BC26"/>
  <w15:docId w15:val="{639062A7-01C4-43EF-83D9-9F3A3D80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06B"/>
    <w:rPr>
      <w:rFonts w:ascii="Calibri" w:eastAsia="Calibri" w:hAnsi="Calibri" w:cs="Times New Roman"/>
      <w:lang w:val="hr-BA"/>
    </w:rPr>
  </w:style>
  <w:style w:type="paragraph" w:styleId="Naslov1">
    <w:name w:val="heading 1"/>
    <w:basedOn w:val="Normal"/>
    <w:next w:val="Tijeloteksta"/>
    <w:link w:val="Naslov1Char"/>
    <w:qFormat/>
    <w:rsid w:val="007127AD"/>
    <w:pPr>
      <w:keepNext/>
      <w:keepLines/>
      <w:numPr>
        <w:numId w:val="6"/>
      </w:numPr>
      <w:suppressAutoHyphens/>
      <w:spacing w:before="480" w:after="0" w:line="240" w:lineRule="auto"/>
      <w:outlineLvl w:val="0"/>
    </w:pPr>
    <w:rPr>
      <w:rFonts w:eastAsia="Lucida Sans Unicode" w:cs="Calibri"/>
      <w:b/>
      <w:bCs/>
      <w:color w:val="345A8A"/>
      <w:sz w:val="32"/>
      <w:szCs w:val="3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750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06B"/>
    <w:rPr>
      <w:rFonts w:ascii="Tahoma" w:eastAsia="Calibri" w:hAnsi="Tahoma" w:cs="Tahoma"/>
      <w:sz w:val="16"/>
      <w:szCs w:val="16"/>
      <w:lang w:val="hr-BA"/>
    </w:rPr>
  </w:style>
  <w:style w:type="paragraph" w:styleId="Podnoje">
    <w:name w:val="footer"/>
    <w:basedOn w:val="Normal"/>
    <w:link w:val="PodnojeChar"/>
    <w:uiPriority w:val="99"/>
    <w:rsid w:val="00473695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473695"/>
    <w:rPr>
      <w:rFonts w:ascii="Cambria" w:eastAsia="Lucida Sans Unicode" w:hAnsi="Cambria" w:cs="Cambria"/>
      <w:color w:val="000000"/>
      <w:sz w:val="24"/>
      <w:szCs w:val="24"/>
      <w:lang w:eastAsia="ar-SA"/>
    </w:rPr>
  </w:style>
  <w:style w:type="paragraph" w:styleId="Bezproreda">
    <w:name w:val="No Spacing"/>
    <w:qFormat/>
    <w:rsid w:val="00473695"/>
    <w:pPr>
      <w:suppressAutoHyphens/>
      <w:spacing w:after="0" w:line="240" w:lineRule="auto"/>
    </w:pPr>
    <w:rPr>
      <w:rFonts w:ascii="Cambria" w:eastAsia="Lucida Sans Unicode" w:hAnsi="Cambria" w:cs="Tahoma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7127AD"/>
    <w:rPr>
      <w:rFonts w:ascii="Calibri" w:eastAsia="Lucida Sans Unicode" w:hAnsi="Calibri" w:cs="Calibri"/>
      <w:b/>
      <w:bCs/>
      <w:color w:val="345A8A"/>
      <w:sz w:val="32"/>
      <w:szCs w:val="32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127A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127AD"/>
    <w:rPr>
      <w:rFonts w:ascii="Calibri" w:eastAsia="Calibri" w:hAnsi="Calibri" w:cs="Times New Roman"/>
      <w:lang w:val="hr-BA"/>
    </w:rPr>
  </w:style>
  <w:style w:type="paragraph" w:styleId="StandardWeb">
    <w:name w:val="Normal (Web)"/>
    <w:basedOn w:val="Normal"/>
    <w:uiPriority w:val="99"/>
    <w:unhideWhenUsed/>
    <w:rsid w:val="000B319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rsid w:val="004136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41361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402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45D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B7E8-8FAD-4DEA-BFA2-81C8063D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6060</Words>
  <Characters>34546</Characters>
  <Application>Microsoft Office Word</Application>
  <DocSecurity>0</DocSecurity>
  <Lines>287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48</cp:revision>
  <cp:lastPrinted>2019-02-07T06:28:00Z</cp:lastPrinted>
  <dcterms:created xsi:type="dcterms:W3CDTF">2019-01-29T07:52:00Z</dcterms:created>
  <dcterms:modified xsi:type="dcterms:W3CDTF">2019-02-07T06:28:00Z</dcterms:modified>
</cp:coreProperties>
</file>