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48757" w14:textId="77777777" w:rsidR="003C1E0E" w:rsidRPr="0001204E" w:rsidRDefault="008D315D" w:rsidP="0017506B">
      <w:pPr>
        <w:spacing w:after="0" w:line="240" w:lineRule="auto"/>
        <w:jc w:val="center"/>
        <w:rPr>
          <w:rFonts w:ascii="Arial" w:hAnsi="Arial" w:cs="Arial"/>
          <w:b/>
          <w:noProof/>
          <w:lang w:val="sr-Latn-CS"/>
        </w:rPr>
      </w:pPr>
      <w:r>
        <w:rPr>
          <w:noProof/>
        </w:rPr>
        <w:drawing>
          <wp:inline distT="0" distB="0" distL="0" distR="0" wp14:anchorId="6304F0CF" wp14:editId="4F971542">
            <wp:extent cx="5762625" cy="10001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2E40">
        <w:rPr>
          <w:b/>
          <w:noProof/>
          <w:lang w:val="sr-Latn-CS"/>
        </w:rPr>
        <w:t xml:space="preserve"> </w:t>
      </w:r>
    </w:p>
    <w:p w14:paraId="5BB8F2CA" w14:textId="77777777" w:rsidR="0017506B" w:rsidRPr="0001204E" w:rsidRDefault="0017506B" w:rsidP="0017506B">
      <w:pPr>
        <w:spacing w:after="0" w:line="240" w:lineRule="auto"/>
        <w:jc w:val="center"/>
        <w:rPr>
          <w:rFonts w:ascii="Arial" w:hAnsi="Arial" w:cs="Arial"/>
          <w:b/>
          <w:noProof/>
          <w:lang w:val="sr-Latn-CS"/>
        </w:rPr>
      </w:pPr>
    </w:p>
    <w:p w14:paraId="61471595" w14:textId="77777777" w:rsidR="0017506B" w:rsidRPr="0001204E" w:rsidRDefault="0017506B" w:rsidP="0017506B">
      <w:pPr>
        <w:spacing w:after="0" w:line="240" w:lineRule="auto"/>
        <w:jc w:val="center"/>
        <w:rPr>
          <w:rFonts w:ascii="Arial" w:hAnsi="Arial" w:cs="Arial"/>
          <w:b/>
          <w:noProof/>
          <w:lang w:val="sr-Latn-CS"/>
        </w:rPr>
      </w:pPr>
    </w:p>
    <w:p w14:paraId="7F13EC09" w14:textId="77777777" w:rsidR="0017506B" w:rsidRPr="0001204E" w:rsidRDefault="0017506B" w:rsidP="0017506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Latn-CS"/>
        </w:rPr>
      </w:pPr>
    </w:p>
    <w:p w14:paraId="3A531F96" w14:textId="77777777" w:rsidR="0017506B" w:rsidRPr="0001204E" w:rsidRDefault="0017506B" w:rsidP="0017506B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val="sr-Latn-CS"/>
        </w:rPr>
      </w:pPr>
    </w:p>
    <w:p w14:paraId="21EFA352" w14:textId="77777777" w:rsidR="0017506B" w:rsidRPr="00180B6D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14:paraId="015954DD" w14:textId="77777777" w:rsidR="0017506B" w:rsidRPr="00180B6D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14:paraId="5B194E1E" w14:textId="77777777" w:rsidR="0017506B" w:rsidRPr="00180B6D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14:paraId="74D6B8B4" w14:textId="77777777" w:rsidR="0017506B" w:rsidRPr="00180B6D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14:paraId="6C78B498" w14:textId="77777777" w:rsidR="0017506B" w:rsidRPr="00180B6D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14:paraId="6DB517F0" w14:textId="77777777" w:rsidR="0017506B" w:rsidRPr="00180B6D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14:paraId="5764419B" w14:textId="77777777" w:rsidR="0017506B" w:rsidRPr="00180B6D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14:paraId="3C35B50B" w14:textId="77777777" w:rsidR="0017506B" w:rsidRPr="00180B6D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14:paraId="736F49C0" w14:textId="77777777" w:rsidR="0017506B" w:rsidRPr="00180B6D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14:paraId="0F6D3407" w14:textId="77777777" w:rsidR="0017506B" w:rsidRPr="00180B6D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14:paraId="6B71ABF5" w14:textId="77777777" w:rsidR="0017506B" w:rsidRPr="00180B6D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</w:p>
    <w:p w14:paraId="02DED7C9" w14:textId="77777777" w:rsidR="0017506B" w:rsidRPr="00180B6D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sr-Latn-CS"/>
        </w:rPr>
      </w:pPr>
      <w:r w:rsidRPr="00180B6D">
        <w:rPr>
          <w:rFonts w:ascii="Times New Roman" w:hAnsi="Times New Roman"/>
          <w:b/>
          <w:noProof/>
          <w:sz w:val="28"/>
          <w:szCs w:val="28"/>
          <w:lang w:val="sr-Latn-CS"/>
        </w:rPr>
        <w:t xml:space="preserve">IZVJEŠTAJ O REALIZACIJI GODIŠNJEG PLANA RADA SLUŽBE ZA OPĆU UPRAVU I DRUŠTVENE DJELATNOSTI </w:t>
      </w:r>
    </w:p>
    <w:p w14:paraId="3A08DE36" w14:textId="43D1C191" w:rsidR="0017506B" w:rsidRPr="00180B6D" w:rsidRDefault="0017506B" w:rsidP="0017506B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180B6D">
        <w:rPr>
          <w:rFonts w:ascii="Times New Roman" w:hAnsi="Times New Roman"/>
          <w:b/>
          <w:noProof/>
          <w:sz w:val="24"/>
          <w:szCs w:val="24"/>
          <w:lang w:val="sr-Latn-CS"/>
        </w:rPr>
        <w:t>Za period 01.01.20</w:t>
      </w:r>
      <w:r w:rsidR="00775A65">
        <w:rPr>
          <w:rFonts w:ascii="Times New Roman" w:hAnsi="Times New Roman"/>
          <w:b/>
          <w:noProof/>
          <w:sz w:val="24"/>
          <w:szCs w:val="24"/>
          <w:lang w:val="sr-Latn-CS"/>
        </w:rPr>
        <w:t>20</w:t>
      </w:r>
      <w:r w:rsidRPr="00180B6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. godine do </w:t>
      </w:r>
      <w:r w:rsidR="005A2895" w:rsidRPr="00180B6D">
        <w:rPr>
          <w:rFonts w:ascii="Times New Roman" w:hAnsi="Times New Roman"/>
          <w:b/>
          <w:noProof/>
          <w:sz w:val="24"/>
          <w:szCs w:val="24"/>
          <w:lang w:val="sr-Latn-CS"/>
        </w:rPr>
        <w:t>31.12</w:t>
      </w:r>
      <w:r w:rsidR="008B0003" w:rsidRPr="00180B6D">
        <w:rPr>
          <w:rFonts w:ascii="Times New Roman" w:hAnsi="Times New Roman"/>
          <w:b/>
          <w:noProof/>
          <w:sz w:val="24"/>
          <w:szCs w:val="24"/>
          <w:lang w:val="sr-Latn-CS"/>
        </w:rPr>
        <w:t>.20</w:t>
      </w:r>
      <w:r w:rsidR="00775A65">
        <w:rPr>
          <w:rFonts w:ascii="Times New Roman" w:hAnsi="Times New Roman"/>
          <w:b/>
          <w:noProof/>
          <w:sz w:val="24"/>
          <w:szCs w:val="24"/>
          <w:lang w:val="sr-Latn-CS"/>
        </w:rPr>
        <w:t>20</w:t>
      </w:r>
      <w:r w:rsidRPr="00180B6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. </w:t>
      </w:r>
      <w:r w:rsidR="00775A65">
        <w:rPr>
          <w:rFonts w:ascii="Times New Roman" w:hAnsi="Times New Roman"/>
          <w:b/>
          <w:noProof/>
          <w:sz w:val="24"/>
          <w:szCs w:val="24"/>
          <w:lang w:val="sr-Latn-CS"/>
        </w:rPr>
        <w:t>godine</w:t>
      </w:r>
    </w:p>
    <w:p w14:paraId="01418D33" w14:textId="77777777" w:rsidR="0017506B" w:rsidRPr="00180B6D" w:rsidRDefault="0017506B" w:rsidP="0017506B">
      <w:pPr>
        <w:jc w:val="center"/>
        <w:rPr>
          <w:rFonts w:ascii="Times New Roman" w:hAnsi="Times New Roman"/>
          <w:i/>
          <w:noProof/>
          <w:sz w:val="20"/>
          <w:lang w:val="sr-Latn-CS"/>
        </w:rPr>
      </w:pPr>
    </w:p>
    <w:p w14:paraId="4AD27DE5" w14:textId="77777777" w:rsidR="0017506B" w:rsidRPr="00180B6D" w:rsidRDefault="0017506B" w:rsidP="0017506B">
      <w:pPr>
        <w:jc w:val="center"/>
        <w:rPr>
          <w:rFonts w:ascii="Times New Roman" w:hAnsi="Times New Roman"/>
          <w:i/>
          <w:noProof/>
          <w:sz w:val="20"/>
          <w:lang w:val="sr-Latn-CS"/>
        </w:rPr>
      </w:pPr>
    </w:p>
    <w:p w14:paraId="0834A605" w14:textId="77777777" w:rsidR="0017506B" w:rsidRPr="00180B6D" w:rsidRDefault="0017506B" w:rsidP="0017506B">
      <w:pPr>
        <w:jc w:val="center"/>
        <w:rPr>
          <w:rFonts w:ascii="Times New Roman" w:hAnsi="Times New Roman"/>
          <w:i/>
          <w:noProof/>
          <w:sz w:val="20"/>
          <w:lang w:val="sr-Latn-CS"/>
        </w:rPr>
      </w:pPr>
    </w:p>
    <w:p w14:paraId="66D1B500" w14:textId="77777777" w:rsidR="0017506B" w:rsidRPr="00180B6D" w:rsidRDefault="0017506B" w:rsidP="00F276D9">
      <w:pPr>
        <w:rPr>
          <w:rFonts w:ascii="Times New Roman" w:hAnsi="Times New Roman"/>
          <w:i/>
          <w:noProof/>
          <w:sz w:val="20"/>
          <w:lang w:val="sr-Latn-CS"/>
        </w:rPr>
      </w:pPr>
    </w:p>
    <w:p w14:paraId="1619C121" w14:textId="77777777" w:rsidR="0017506B" w:rsidRPr="00180B6D" w:rsidRDefault="0017506B" w:rsidP="0017506B">
      <w:pPr>
        <w:jc w:val="center"/>
        <w:rPr>
          <w:rFonts w:ascii="Times New Roman" w:hAnsi="Times New Roman"/>
          <w:i/>
          <w:noProof/>
          <w:sz w:val="20"/>
          <w:lang w:val="sr-Latn-CS"/>
        </w:rPr>
      </w:pPr>
    </w:p>
    <w:p w14:paraId="7512D9B0" w14:textId="77777777" w:rsidR="00F758AF" w:rsidRPr="00180B6D" w:rsidRDefault="00F758AF" w:rsidP="0017506B">
      <w:pPr>
        <w:jc w:val="center"/>
        <w:rPr>
          <w:rFonts w:ascii="Times New Roman" w:hAnsi="Times New Roman"/>
          <w:i/>
          <w:noProof/>
          <w:sz w:val="20"/>
          <w:lang w:val="sr-Latn-CS"/>
        </w:rPr>
      </w:pPr>
    </w:p>
    <w:p w14:paraId="6F3638CF" w14:textId="77777777" w:rsidR="0017506B" w:rsidRPr="00180B6D" w:rsidRDefault="0017506B" w:rsidP="0017506B">
      <w:pPr>
        <w:jc w:val="center"/>
        <w:rPr>
          <w:rFonts w:ascii="Times New Roman" w:hAnsi="Times New Roman"/>
          <w:i/>
          <w:noProof/>
          <w:sz w:val="20"/>
          <w:lang w:val="sr-Latn-CS"/>
        </w:rPr>
      </w:pPr>
    </w:p>
    <w:p w14:paraId="0E2E516B" w14:textId="77777777" w:rsidR="0017506B" w:rsidRPr="00180B6D" w:rsidRDefault="0017506B" w:rsidP="0017506B">
      <w:pPr>
        <w:jc w:val="center"/>
        <w:rPr>
          <w:rFonts w:ascii="Times New Roman" w:hAnsi="Times New Roman"/>
          <w:i/>
          <w:noProof/>
          <w:sz w:val="20"/>
          <w:lang w:val="sr-Latn-CS"/>
        </w:rPr>
      </w:pPr>
    </w:p>
    <w:p w14:paraId="21F61EDC" w14:textId="77777777" w:rsidR="00180B6D" w:rsidRPr="00180B6D" w:rsidRDefault="00180B6D" w:rsidP="0017506B">
      <w:pPr>
        <w:jc w:val="center"/>
        <w:rPr>
          <w:rFonts w:ascii="Times New Roman" w:hAnsi="Times New Roman"/>
          <w:i/>
          <w:noProof/>
          <w:sz w:val="20"/>
          <w:lang w:val="sr-Latn-CS"/>
        </w:rPr>
      </w:pPr>
    </w:p>
    <w:p w14:paraId="7A0A9F1B" w14:textId="77777777" w:rsidR="0017506B" w:rsidRPr="00180B6D" w:rsidRDefault="0017506B" w:rsidP="0017506B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0486D010" w14:textId="77777777" w:rsidR="0017506B" w:rsidRPr="00180B6D" w:rsidRDefault="0017506B" w:rsidP="0017506B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</w:p>
    <w:p w14:paraId="42E8B607" w14:textId="61841D80" w:rsidR="0017506B" w:rsidRPr="00180B6D" w:rsidRDefault="00F276D9" w:rsidP="0017506B">
      <w:pPr>
        <w:jc w:val="center"/>
        <w:rPr>
          <w:rFonts w:ascii="Times New Roman" w:hAnsi="Times New Roman"/>
          <w:noProof/>
          <w:sz w:val="24"/>
          <w:szCs w:val="24"/>
          <w:lang w:val="sr-Latn-CS"/>
        </w:rPr>
      </w:pPr>
      <w:r w:rsidRPr="00180B6D">
        <w:rPr>
          <w:rFonts w:ascii="Times New Roman" w:hAnsi="Times New Roman"/>
          <w:noProof/>
          <w:sz w:val="24"/>
          <w:szCs w:val="24"/>
          <w:lang w:val="sr-Latn-CS"/>
        </w:rPr>
        <w:t xml:space="preserve">Sanski Most, </w:t>
      </w:r>
      <w:r w:rsidR="00A24444">
        <w:rPr>
          <w:rFonts w:ascii="Times New Roman" w:hAnsi="Times New Roman"/>
          <w:noProof/>
          <w:sz w:val="24"/>
          <w:szCs w:val="24"/>
          <w:lang w:val="sr-Latn-CS"/>
        </w:rPr>
        <w:t>april</w:t>
      </w:r>
      <w:r w:rsidRPr="00180B6D">
        <w:rPr>
          <w:rFonts w:ascii="Times New Roman" w:hAnsi="Times New Roman"/>
          <w:noProof/>
          <w:sz w:val="24"/>
          <w:szCs w:val="24"/>
          <w:lang w:val="sr-Latn-CS"/>
        </w:rPr>
        <w:t xml:space="preserve"> 20</w:t>
      </w:r>
      <w:r w:rsidR="007859AC" w:rsidRPr="00180B6D">
        <w:rPr>
          <w:rFonts w:ascii="Times New Roman" w:hAnsi="Times New Roman"/>
          <w:noProof/>
          <w:sz w:val="24"/>
          <w:szCs w:val="24"/>
          <w:lang w:val="sr-Latn-CS"/>
        </w:rPr>
        <w:t>2</w:t>
      </w:r>
      <w:r w:rsidR="00924409">
        <w:rPr>
          <w:rFonts w:ascii="Times New Roman" w:hAnsi="Times New Roman"/>
          <w:noProof/>
          <w:sz w:val="24"/>
          <w:szCs w:val="24"/>
          <w:lang w:val="sr-Latn-CS"/>
        </w:rPr>
        <w:t>1</w:t>
      </w:r>
      <w:r w:rsidRPr="00180B6D">
        <w:rPr>
          <w:rFonts w:ascii="Times New Roman" w:hAnsi="Times New Roman"/>
          <w:noProof/>
          <w:sz w:val="24"/>
          <w:szCs w:val="24"/>
          <w:lang w:val="sr-Latn-CS"/>
        </w:rPr>
        <w:t>. godine</w:t>
      </w:r>
    </w:p>
    <w:p w14:paraId="749BF791" w14:textId="77777777" w:rsidR="0017506B" w:rsidRDefault="0017506B" w:rsidP="00E708DF">
      <w:pPr>
        <w:rPr>
          <w:rFonts w:ascii="Times New Roman" w:hAnsi="Times New Roman"/>
          <w:i/>
          <w:noProof/>
          <w:sz w:val="20"/>
          <w:lang w:val="sr-Latn-CS"/>
        </w:rPr>
      </w:pPr>
    </w:p>
    <w:p w14:paraId="1E756B64" w14:textId="77777777" w:rsidR="008D315D" w:rsidRDefault="008D315D" w:rsidP="00E708DF">
      <w:pPr>
        <w:rPr>
          <w:rFonts w:ascii="Times New Roman" w:hAnsi="Times New Roman"/>
          <w:i/>
          <w:noProof/>
          <w:sz w:val="20"/>
          <w:lang w:val="sr-Latn-CS"/>
        </w:rPr>
      </w:pPr>
    </w:p>
    <w:p w14:paraId="19A59C98" w14:textId="77777777" w:rsidR="008D315D" w:rsidRDefault="008D315D" w:rsidP="00E708DF">
      <w:pPr>
        <w:rPr>
          <w:rFonts w:ascii="Times New Roman" w:hAnsi="Times New Roman"/>
          <w:i/>
          <w:noProof/>
          <w:sz w:val="20"/>
          <w:lang w:val="sr-Latn-CS"/>
        </w:rPr>
      </w:pPr>
    </w:p>
    <w:p w14:paraId="01752EB7" w14:textId="77777777" w:rsidR="008D315D" w:rsidRPr="00180B6D" w:rsidRDefault="008D315D" w:rsidP="00E708DF">
      <w:pPr>
        <w:rPr>
          <w:rFonts w:ascii="Times New Roman" w:hAnsi="Times New Roman"/>
          <w:i/>
          <w:noProof/>
          <w:sz w:val="20"/>
          <w:lang w:val="sr-Latn-CS"/>
        </w:rPr>
      </w:pPr>
    </w:p>
    <w:p w14:paraId="078DDE80" w14:textId="77777777" w:rsidR="003B1B90" w:rsidRPr="00180B6D" w:rsidRDefault="008D315D" w:rsidP="001D5FA3">
      <w:pPr>
        <w:rPr>
          <w:rFonts w:ascii="Times New Roman" w:hAnsi="Times New Roman"/>
          <w:i/>
          <w:noProof/>
          <w:sz w:val="20"/>
          <w:lang w:val="sr-Latn-CS"/>
        </w:rPr>
      </w:pPr>
      <w:r>
        <w:rPr>
          <w:noProof/>
        </w:rPr>
        <w:drawing>
          <wp:inline distT="0" distB="0" distL="0" distR="0" wp14:anchorId="72175991" wp14:editId="04D412A8">
            <wp:extent cx="5753100" cy="2286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D9AEE" w14:textId="77777777" w:rsidR="0017506B" w:rsidRPr="00180B6D" w:rsidRDefault="0017506B" w:rsidP="008D315D">
      <w:pPr>
        <w:rPr>
          <w:rFonts w:ascii="Times New Roman" w:hAnsi="Times New Roman"/>
          <w:i/>
          <w:noProof/>
          <w:sz w:val="20"/>
          <w:lang w:val="sr-Latn-CS"/>
        </w:rPr>
      </w:pPr>
    </w:p>
    <w:p w14:paraId="014D9E47" w14:textId="77777777" w:rsidR="0017506B" w:rsidRPr="00180B6D" w:rsidRDefault="0017506B" w:rsidP="0017506B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180B6D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Uvod </w:t>
      </w:r>
    </w:p>
    <w:p w14:paraId="19BDC4B0" w14:textId="77777777" w:rsidR="0017506B" w:rsidRPr="00180B6D" w:rsidRDefault="0017506B" w:rsidP="0017506B">
      <w:pPr>
        <w:spacing w:before="100" w:beforeAutospacing="1"/>
        <w:ind w:firstLine="720"/>
        <w:jc w:val="both"/>
        <w:rPr>
          <w:rFonts w:ascii="Times New Roman" w:eastAsia="Times New Roman" w:hAnsi="Times New Roman"/>
          <w:lang w:val="hr-HR"/>
        </w:rPr>
      </w:pPr>
      <w:r w:rsidRPr="00180B6D">
        <w:rPr>
          <w:rFonts w:ascii="Times New Roman" w:eastAsia="Times New Roman" w:hAnsi="Times New Roman"/>
          <w:lang w:val="sr-Latn-CS"/>
        </w:rPr>
        <w:t>Lokalna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samouprava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se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organizuje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ostvaruje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u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op</w:t>
      </w:r>
      <w:r w:rsidRPr="00180B6D">
        <w:rPr>
          <w:rFonts w:ascii="Times New Roman" w:eastAsia="Times New Roman" w:hAnsi="Times New Roman"/>
          <w:lang w:val="hr-HR"/>
        </w:rPr>
        <w:t>ć</w:t>
      </w:r>
      <w:r w:rsidRPr="00180B6D">
        <w:rPr>
          <w:rFonts w:ascii="Times New Roman" w:eastAsia="Times New Roman" w:hAnsi="Times New Roman"/>
          <w:lang w:val="sr-Latn-CS"/>
        </w:rPr>
        <w:t>inama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kao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jedinicama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lokalne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samouprave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sr-Latn-CS"/>
        </w:rPr>
        <w:t>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izvr</w:t>
      </w:r>
      <w:r w:rsidRPr="00180B6D">
        <w:rPr>
          <w:rFonts w:ascii="Times New Roman" w:eastAsia="Times New Roman" w:hAnsi="Times New Roman"/>
          <w:lang w:val="hr-HR"/>
        </w:rPr>
        <w:t>š</w:t>
      </w:r>
      <w:r w:rsidRPr="00180B6D">
        <w:rPr>
          <w:rFonts w:ascii="Times New Roman" w:eastAsia="Times New Roman" w:hAnsi="Times New Roman"/>
          <w:lang w:val="sr-Latn-CS"/>
        </w:rPr>
        <w:t>avaju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je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organi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jedinice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lokalne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samouprave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gra</w:t>
      </w:r>
      <w:r w:rsidRPr="00180B6D">
        <w:rPr>
          <w:rFonts w:ascii="Times New Roman" w:eastAsia="Times New Roman" w:hAnsi="Times New Roman"/>
          <w:lang w:val="hr-HR"/>
        </w:rPr>
        <w:t>đ</w:t>
      </w:r>
      <w:r w:rsidRPr="00180B6D">
        <w:rPr>
          <w:rFonts w:ascii="Times New Roman" w:eastAsia="Times New Roman" w:hAnsi="Times New Roman"/>
          <w:lang w:val="sr-Latn-CS"/>
        </w:rPr>
        <w:t>ani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u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skladu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sa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Ustavom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sr-Latn-CS"/>
        </w:rPr>
        <w:t>Zakonom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sr-Latn-CS"/>
        </w:rPr>
        <w:t>Statutom</w:t>
      </w:r>
      <w:r w:rsidRPr="00180B6D">
        <w:rPr>
          <w:rFonts w:ascii="Times New Roman" w:eastAsia="Times New Roman" w:hAnsi="Times New Roman"/>
          <w:lang w:val="hr-HR"/>
        </w:rPr>
        <w:t>.</w:t>
      </w:r>
    </w:p>
    <w:p w14:paraId="202F64F0" w14:textId="77777777" w:rsidR="0017506B" w:rsidRPr="00180B6D" w:rsidRDefault="0017506B" w:rsidP="0017506B">
      <w:pPr>
        <w:spacing w:before="100" w:beforeAutospacing="1"/>
        <w:ind w:firstLine="720"/>
        <w:jc w:val="both"/>
        <w:rPr>
          <w:rFonts w:ascii="Times New Roman" w:eastAsia="Times New Roman" w:hAnsi="Times New Roman"/>
          <w:lang w:val="hr-HR"/>
        </w:rPr>
      </w:pPr>
      <w:r w:rsidRPr="00180B6D">
        <w:rPr>
          <w:rFonts w:ascii="Times New Roman" w:eastAsia="Times New Roman" w:hAnsi="Times New Roman"/>
          <w:lang w:val="en-US"/>
        </w:rPr>
        <w:t>Za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vr</w:t>
      </w:r>
      <w:r w:rsidRPr="00180B6D">
        <w:rPr>
          <w:rFonts w:ascii="Times New Roman" w:eastAsia="Times New Roman" w:hAnsi="Times New Roman"/>
          <w:lang w:val="hr-HR"/>
        </w:rPr>
        <w:t>š</w:t>
      </w:r>
      <w:r w:rsidRPr="00180B6D">
        <w:rPr>
          <w:rFonts w:ascii="Times New Roman" w:eastAsia="Times New Roman" w:hAnsi="Times New Roman"/>
          <w:lang w:val="en-US"/>
        </w:rPr>
        <w:t>enje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poslova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lokalne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samouprave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upravnih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poslova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iz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samoupravnog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djelokruga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op</w:t>
      </w:r>
      <w:r w:rsidRPr="00180B6D">
        <w:rPr>
          <w:rFonts w:ascii="Times New Roman" w:eastAsia="Times New Roman" w:hAnsi="Times New Roman"/>
          <w:lang w:val="hr-HR"/>
        </w:rPr>
        <w:t>ć</w:t>
      </w:r>
      <w:r w:rsidRPr="00180B6D">
        <w:rPr>
          <w:rFonts w:ascii="Times New Roman" w:eastAsia="Times New Roman" w:hAnsi="Times New Roman"/>
          <w:lang w:val="en-US"/>
        </w:rPr>
        <w:t>ine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en-US"/>
        </w:rPr>
        <w:t>prene</w:t>
      </w:r>
      <w:r w:rsidRPr="00180B6D">
        <w:rPr>
          <w:rFonts w:ascii="Times New Roman" w:eastAsia="Times New Roman" w:hAnsi="Times New Roman"/>
          <w:lang w:val="hr-HR"/>
        </w:rPr>
        <w:t>š</w:t>
      </w:r>
      <w:r w:rsidRPr="00180B6D">
        <w:rPr>
          <w:rFonts w:ascii="Times New Roman" w:eastAsia="Times New Roman" w:hAnsi="Times New Roman"/>
          <w:lang w:val="en-US"/>
        </w:rPr>
        <w:t>enih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poslova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iz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nadle</w:t>
      </w:r>
      <w:r w:rsidRPr="00180B6D">
        <w:rPr>
          <w:rFonts w:ascii="Times New Roman" w:eastAsia="Times New Roman" w:hAnsi="Times New Roman"/>
          <w:lang w:val="hr-HR"/>
        </w:rPr>
        <w:t>ž</w:t>
      </w:r>
      <w:r w:rsidRPr="00180B6D">
        <w:rPr>
          <w:rFonts w:ascii="Times New Roman" w:eastAsia="Times New Roman" w:hAnsi="Times New Roman"/>
          <w:lang w:val="en-US"/>
        </w:rPr>
        <w:t>nosti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Federacije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kantona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en-US"/>
        </w:rPr>
        <w:t>te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vr</w:t>
      </w:r>
      <w:r w:rsidRPr="00180B6D">
        <w:rPr>
          <w:rFonts w:ascii="Times New Roman" w:eastAsia="Times New Roman" w:hAnsi="Times New Roman"/>
          <w:lang w:val="hr-HR"/>
        </w:rPr>
        <w:t>š</w:t>
      </w:r>
      <w:r w:rsidRPr="00180B6D">
        <w:rPr>
          <w:rFonts w:ascii="Times New Roman" w:eastAsia="Times New Roman" w:hAnsi="Times New Roman"/>
          <w:lang w:val="en-US"/>
        </w:rPr>
        <w:t>enje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stru</w:t>
      </w:r>
      <w:r w:rsidRPr="00180B6D">
        <w:rPr>
          <w:rFonts w:ascii="Times New Roman" w:eastAsia="Times New Roman" w:hAnsi="Times New Roman"/>
          <w:lang w:val="hr-HR"/>
        </w:rPr>
        <w:t>č</w:t>
      </w:r>
      <w:r w:rsidRPr="00180B6D">
        <w:rPr>
          <w:rFonts w:ascii="Times New Roman" w:eastAsia="Times New Roman" w:hAnsi="Times New Roman"/>
          <w:lang w:val="en-US"/>
        </w:rPr>
        <w:t>nih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en-US"/>
        </w:rPr>
        <w:t>administrativno</w:t>
      </w:r>
      <w:r w:rsidRPr="00180B6D">
        <w:rPr>
          <w:rFonts w:ascii="Times New Roman" w:eastAsia="Times New Roman" w:hAnsi="Times New Roman"/>
          <w:lang w:val="hr-HR"/>
        </w:rPr>
        <w:t>-</w:t>
      </w:r>
      <w:r w:rsidRPr="00180B6D">
        <w:rPr>
          <w:rFonts w:ascii="Times New Roman" w:eastAsia="Times New Roman" w:hAnsi="Times New Roman"/>
          <w:lang w:val="en-US"/>
        </w:rPr>
        <w:t>tehni</w:t>
      </w:r>
      <w:r w:rsidRPr="00180B6D">
        <w:rPr>
          <w:rFonts w:ascii="Times New Roman" w:eastAsia="Times New Roman" w:hAnsi="Times New Roman"/>
          <w:lang w:val="hr-HR"/>
        </w:rPr>
        <w:t>č</w:t>
      </w:r>
      <w:r w:rsidRPr="00180B6D">
        <w:rPr>
          <w:rFonts w:ascii="Times New Roman" w:eastAsia="Times New Roman" w:hAnsi="Times New Roman"/>
          <w:lang w:val="en-US"/>
        </w:rPr>
        <w:t>kih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drugih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poslova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od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zajedni</w:t>
      </w:r>
      <w:r w:rsidRPr="00180B6D">
        <w:rPr>
          <w:rFonts w:ascii="Times New Roman" w:eastAsia="Times New Roman" w:hAnsi="Times New Roman"/>
          <w:lang w:val="hr-HR"/>
        </w:rPr>
        <w:t>č</w:t>
      </w:r>
      <w:r w:rsidRPr="00180B6D">
        <w:rPr>
          <w:rFonts w:ascii="Times New Roman" w:eastAsia="Times New Roman" w:hAnsi="Times New Roman"/>
          <w:lang w:val="en-US"/>
        </w:rPr>
        <w:t>kog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interesa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osnivaju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se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op</w:t>
      </w:r>
      <w:r w:rsidRPr="00180B6D">
        <w:rPr>
          <w:rFonts w:ascii="Times New Roman" w:eastAsia="Times New Roman" w:hAnsi="Times New Roman"/>
          <w:lang w:val="hr-HR"/>
        </w:rPr>
        <w:t>ć</w:t>
      </w:r>
      <w:r w:rsidRPr="00180B6D">
        <w:rPr>
          <w:rFonts w:ascii="Times New Roman" w:eastAsia="Times New Roman" w:hAnsi="Times New Roman"/>
          <w:lang w:val="en-US"/>
        </w:rPr>
        <w:t>inski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organi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uprave</w:t>
      </w:r>
      <w:r w:rsidRPr="00180B6D">
        <w:rPr>
          <w:rFonts w:ascii="Times New Roman" w:eastAsia="Times New Roman" w:hAnsi="Times New Roman"/>
          <w:lang w:val="hr-HR"/>
        </w:rPr>
        <w:t xml:space="preserve">. </w:t>
      </w:r>
      <w:r w:rsidRPr="00180B6D">
        <w:rPr>
          <w:rFonts w:ascii="Times New Roman" w:eastAsia="Times New Roman" w:hAnsi="Times New Roman"/>
          <w:lang w:val="en-US"/>
        </w:rPr>
        <w:t>Odlukom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organizaciji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djelokrugu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rada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Jedinstvenog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op</w:t>
      </w:r>
      <w:r w:rsidRPr="00180B6D">
        <w:rPr>
          <w:rFonts w:ascii="Times New Roman" w:eastAsia="Times New Roman" w:hAnsi="Times New Roman"/>
          <w:lang w:val="hr-HR"/>
        </w:rPr>
        <w:t>ć</w:t>
      </w:r>
      <w:r w:rsidRPr="00180B6D">
        <w:rPr>
          <w:rFonts w:ascii="Times New Roman" w:eastAsia="Times New Roman" w:hAnsi="Times New Roman"/>
          <w:lang w:val="en-US"/>
        </w:rPr>
        <w:t>inskog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organa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uprave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op</w:t>
      </w:r>
      <w:r w:rsidRPr="00180B6D">
        <w:rPr>
          <w:rFonts w:ascii="Times New Roman" w:eastAsia="Times New Roman" w:hAnsi="Times New Roman"/>
          <w:lang w:val="hr-HR"/>
        </w:rPr>
        <w:t>ć</w:t>
      </w:r>
      <w:r w:rsidRPr="00180B6D">
        <w:rPr>
          <w:rFonts w:ascii="Times New Roman" w:eastAsia="Times New Roman" w:hAnsi="Times New Roman"/>
          <w:lang w:val="en-US"/>
        </w:rPr>
        <w:t>ine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Sanski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Most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en-US"/>
        </w:rPr>
        <w:t>kao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organizaciona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jedinica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osnovana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je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="00792510">
        <w:rPr>
          <w:rFonts w:ascii="Times New Roman" w:eastAsia="Times New Roman" w:hAnsi="Times New Roman"/>
          <w:lang w:val="en-US"/>
        </w:rPr>
        <w:t>S</w:t>
      </w:r>
      <w:r w:rsidRPr="00180B6D">
        <w:rPr>
          <w:rFonts w:ascii="Times New Roman" w:eastAsia="Times New Roman" w:hAnsi="Times New Roman"/>
          <w:lang w:val="en-US"/>
        </w:rPr>
        <w:t>lu</w:t>
      </w:r>
      <w:r w:rsidRPr="00180B6D">
        <w:rPr>
          <w:rFonts w:ascii="Times New Roman" w:eastAsia="Times New Roman" w:hAnsi="Times New Roman"/>
          <w:lang w:val="hr-HR"/>
        </w:rPr>
        <w:t>ž</w:t>
      </w:r>
      <w:r w:rsidRPr="00180B6D">
        <w:rPr>
          <w:rFonts w:ascii="Times New Roman" w:eastAsia="Times New Roman" w:hAnsi="Times New Roman"/>
          <w:lang w:val="en-US"/>
        </w:rPr>
        <w:t>ba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za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op</w:t>
      </w:r>
      <w:r w:rsidRPr="00180B6D">
        <w:rPr>
          <w:rFonts w:ascii="Times New Roman" w:eastAsia="Times New Roman" w:hAnsi="Times New Roman"/>
          <w:lang w:val="hr-HR"/>
        </w:rPr>
        <w:t>ć</w:t>
      </w:r>
      <w:r w:rsidRPr="00180B6D">
        <w:rPr>
          <w:rFonts w:ascii="Times New Roman" w:eastAsia="Times New Roman" w:hAnsi="Times New Roman"/>
          <w:lang w:val="en-US"/>
        </w:rPr>
        <w:t>u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upravu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dru</w:t>
      </w:r>
      <w:r w:rsidRPr="00180B6D">
        <w:rPr>
          <w:rFonts w:ascii="Times New Roman" w:eastAsia="Times New Roman" w:hAnsi="Times New Roman"/>
          <w:lang w:val="hr-HR"/>
        </w:rPr>
        <w:t>š</w:t>
      </w:r>
      <w:r w:rsidRPr="00180B6D">
        <w:rPr>
          <w:rFonts w:ascii="Times New Roman" w:eastAsia="Times New Roman" w:hAnsi="Times New Roman"/>
          <w:lang w:val="en-US"/>
        </w:rPr>
        <w:t>tvene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djelatnosti</w:t>
      </w:r>
      <w:r w:rsidRPr="00180B6D">
        <w:rPr>
          <w:rFonts w:ascii="Times New Roman" w:eastAsia="Times New Roman" w:hAnsi="Times New Roman"/>
          <w:lang w:val="hr-HR"/>
        </w:rPr>
        <w:t xml:space="preserve"> (</w:t>
      </w:r>
      <w:r w:rsidRPr="00180B6D">
        <w:rPr>
          <w:rFonts w:ascii="Times New Roman" w:eastAsia="Times New Roman" w:hAnsi="Times New Roman"/>
          <w:lang w:val="en-US"/>
        </w:rPr>
        <w:t>u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daljem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tekstu</w:t>
      </w:r>
      <w:r w:rsidRPr="00180B6D">
        <w:rPr>
          <w:rFonts w:ascii="Times New Roman" w:eastAsia="Times New Roman" w:hAnsi="Times New Roman"/>
          <w:lang w:val="hr-HR"/>
        </w:rPr>
        <w:t xml:space="preserve">: </w:t>
      </w:r>
      <w:r w:rsidRPr="00180B6D">
        <w:rPr>
          <w:rFonts w:ascii="Times New Roman" w:eastAsia="Times New Roman" w:hAnsi="Times New Roman"/>
          <w:lang w:val="en-US"/>
        </w:rPr>
        <w:t>Slu</w:t>
      </w:r>
      <w:r w:rsidRPr="00180B6D">
        <w:rPr>
          <w:rFonts w:ascii="Times New Roman" w:eastAsia="Times New Roman" w:hAnsi="Times New Roman"/>
          <w:lang w:val="hr-HR"/>
        </w:rPr>
        <w:t>ž</w:t>
      </w:r>
      <w:r w:rsidRPr="00180B6D">
        <w:rPr>
          <w:rFonts w:ascii="Times New Roman" w:eastAsia="Times New Roman" w:hAnsi="Times New Roman"/>
          <w:lang w:val="en-US"/>
        </w:rPr>
        <w:t>ba</w:t>
      </w:r>
      <w:r w:rsidRPr="00180B6D">
        <w:rPr>
          <w:rFonts w:ascii="Times New Roman" w:eastAsia="Times New Roman" w:hAnsi="Times New Roman"/>
          <w:lang w:val="hr-HR"/>
        </w:rPr>
        <w:t>).</w:t>
      </w:r>
    </w:p>
    <w:p w14:paraId="554017BA" w14:textId="77777777" w:rsidR="0017506B" w:rsidRPr="00180B6D" w:rsidRDefault="0017506B" w:rsidP="0017506B">
      <w:pPr>
        <w:spacing w:before="100" w:beforeAutospacing="1"/>
        <w:ind w:firstLine="720"/>
        <w:jc w:val="both"/>
        <w:rPr>
          <w:rFonts w:ascii="Times New Roman" w:eastAsia="Times New Roman" w:hAnsi="Times New Roman"/>
          <w:lang w:val="hr-HR"/>
        </w:rPr>
      </w:pPr>
      <w:r w:rsidRPr="00180B6D">
        <w:rPr>
          <w:rFonts w:ascii="Times New Roman" w:eastAsia="Times New Roman" w:hAnsi="Times New Roman"/>
          <w:lang w:val="de-DE"/>
        </w:rPr>
        <w:t>Slu</w:t>
      </w:r>
      <w:r w:rsidRPr="00180B6D">
        <w:rPr>
          <w:rFonts w:ascii="Times New Roman" w:eastAsia="Times New Roman" w:hAnsi="Times New Roman"/>
          <w:lang w:val="hr-HR"/>
        </w:rPr>
        <w:t>ž</w:t>
      </w:r>
      <w:r w:rsidRPr="00180B6D">
        <w:rPr>
          <w:rFonts w:ascii="Times New Roman" w:eastAsia="Times New Roman" w:hAnsi="Times New Roman"/>
          <w:lang w:val="de-DE"/>
        </w:rPr>
        <w:t>ba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de-DE"/>
        </w:rPr>
        <w:t>je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de-DE"/>
        </w:rPr>
        <w:t>organizovana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de-DE"/>
        </w:rPr>
        <w:t>tako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de-DE"/>
        </w:rPr>
        <w:t>da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de-DE"/>
        </w:rPr>
        <w:t>pru</w:t>
      </w:r>
      <w:r w:rsidRPr="00180B6D">
        <w:rPr>
          <w:rFonts w:ascii="Times New Roman" w:eastAsia="Times New Roman" w:hAnsi="Times New Roman"/>
          <w:lang w:val="hr-HR"/>
        </w:rPr>
        <w:t>ž</w:t>
      </w:r>
      <w:r w:rsidRPr="00180B6D">
        <w:rPr>
          <w:rFonts w:ascii="Times New Roman" w:eastAsia="Times New Roman" w:hAnsi="Times New Roman"/>
          <w:lang w:val="de-DE"/>
        </w:rPr>
        <w:t>a</w:t>
      </w:r>
      <w:r w:rsidRPr="00180B6D">
        <w:rPr>
          <w:rFonts w:ascii="Times New Roman" w:eastAsia="Times New Roman" w:hAnsi="Times New Roman"/>
          <w:lang w:val="hr-HR"/>
        </w:rPr>
        <w:t xml:space="preserve"> š</w:t>
      </w:r>
      <w:r w:rsidRPr="00180B6D">
        <w:rPr>
          <w:rFonts w:ascii="Times New Roman" w:eastAsia="Times New Roman" w:hAnsi="Times New Roman"/>
          <w:lang w:val="de-DE"/>
        </w:rPr>
        <w:t>irok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de-DE"/>
        </w:rPr>
        <w:t>spektar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de-DE"/>
        </w:rPr>
        <w:t>usluga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de-DE"/>
        </w:rPr>
        <w:t>gra</w:t>
      </w:r>
      <w:r w:rsidRPr="00180B6D">
        <w:rPr>
          <w:rFonts w:ascii="Times New Roman" w:eastAsia="Times New Roman" w:hAnsi="Times New Roman"/>
          <w:lang w:val="hr-HR"/>
        </w:rPr>
        <w:t>đ</w:t>
      </w:r>
      <w:r w:rsidRPr="00180B6D">
        <w:rPr>
          <w:rFonts w:ascii="Times New Roman" w:eastAsia="Times New Roman" w:hAnsi="Times New Roman"/>
          <w:lang w:val="de-DE"/>
        </w:rPr>
        <w:t>anima</w:t>
      </w:r>
      <w:r w:rsidRPr="00180B6D">
        <w:rPr>
          <w:rFonts w:ascii="Times New Roman" w:eastAsia="Times New Roman" w:hAnsi="Times New Roman"/>
          <w:lang w:val="hr-HR"/>
        </w:rPr>
        <w:t>.</w:t>
      </w:r>
    </w:p>
    <w:p w14:paraId="16DB162C" w14:textId="77777777" w:rsidR="0017506B" w:rsidRPr="00180B6D" w:rsidRDefault="0017506B" w:rsidP="002C77E4">
      <w:pPr>
        <w:spacing w:before="100" w:beforeAutospacing="1"/>
        <w:ind w:firstLine="720"/>
        <w:jc w:val="both"/>
        <w:rPr>
          <w:rFonts w:ascii="Times New Roman" w:eastAsia="Times New Roman" w:hAnsi="Times New Roman"/>
          <w:lang w:val="hr-HR"/>
        </w:rPr>
      </w:pPr>
      <w:r w:rsidRPr="00180B6D">
        <w:rPr>
          <w:rFonts w:ascii="Times New Roman" w:eastAsia="Times New Roman" w:hAnsi="Times New Roman"/>
          <w:lang w:val="en-US"/>
        </w:rPr>
        <w:t>Odlukom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organizaciji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djelokrugu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rada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Jedinstvenog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op</w:t>
      </w:r>
      <w:r w:rsidRPr="00180B6D">
        <w:rPr>
          <w:rFonts w:ascii="Times New Roman" w:eastAsia="Times New Roman" w:hAnsi="Times New Roman"/>
          <w:lang w:val="hr-HR"/>
        </w:rPr>
        <w:t>ć</w:t>
      </w:r>
      <w:r w:rsidRPr="00180B6D">
        <w:rPr>
          <w:rFonts w:ascii="Times New Roman" w:eastAsia="Times New Roman" w:hAnsi="Times New Roman"/>
          <w:lang w:val="en-US"/>
        </w:rPr>
        <w:t>inskog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organa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uprave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op</w:t>
      </w:r>
      <w:r w:rsidRPr="00180B6D">
        <w:rPr>
          <w:rFonts w:ascii="Times New Roman" w:eastAsia="Times New Roman" w:hAnsi="Times New Roman"/>
          <w:lang w:val="hr-HR"/>
        </w:rPr>
        <w:t>ć</w:t>
      </w:r>
      <w:r w:rsidRPr="00180B6D">
        <w:rPr>
          <w:rFonts w:ascii="Times New Roman" w:eastAsia="Times New Roman" w:hAnsi="Times New Roman"/>
          <w:lang w:val="en-US"/>
        </w:rPr>
        <w:t>ine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Sanski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Most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en-US"/>
        </w:rPr>
        <w:t>propisane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su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nadle</w:t>
      </w:r>
      <w:r w:rsidRPr="00180B6D">
        <w:rPr>
          <w:rFonts w:ascii="Times New Roman" w:eastAsia="Times New Roman" w:hAnsi="Times New Roman"/>
          <w:lang w:val="hr-HR"/>
        </w:rPr>
        <w:t>ž</w:t>
      </w:r>
      <w:r w:rsidRPr="00180B6D">
        <w:rPr>
          <w:rFonts w:ascii="Times New Roman" w:eastAsia="Times New Roman" w:hAnsi="Times New Roman"/>
          <w:lang w:val="en-US"/>
        </w:rPr>
        <w:t>nosti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poslovi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koji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se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obavljaju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unutar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Slu</w:t>
      </w:r>
      <w:r w:rsidRPr="00180B6D">
        <w:rPr>
          <w:rFonts w:ascii="Times New Roman" w:eastAsia="Times New Roman" w:hAnsi="Times New Roman"/>
          <w:lang w:val="hr-HR"/>
        </w:rPr>
        <w:t>ž</w:t>
      </w:r>
      <w:r w:rsidRPr="00180B6D">
        <w:rPr>
          <w:rFonts w:ascii="Times New Roman" w:eastAsia="Times New Roman" w:hAnsi="Times New Roman"/>
          <w:lang w:val="en-US"/>
        </w:rPr>
        <w:t>be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to</w:t>
      </w:r>
      <w:r w:rsidRPr="00180B6D">
        <w:rPr>
          <w:rFonts w:ascii="Times New Roman" w:eastAsia="Times New Roman" w:hAnsi="Times New Roman"/>
          <w:lang w:val="hr-HR"/>
        </w:rPr>
        <w:t xml:space="preserve">: </w:t>
      </w:r>
      <w:r w:rsidRPr="00180B6D">
        <w:rPr>
          <w:rFonts w:ascii="Times New Roman" w:eastAsia="Times New Roman" w:hAnsi="Times New Roman"/>
          <w:lang w:val="en-US"/>
        </w:rPr>
        <w:t>upravni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en-US"/>
        </w:rPr>
        <w:t>stru</w:t>
      </w:r>
      <w:r w:rsidRPr="00180B6D">
        <w:rPr>
          <w:rFonts w:ascii="Times New Roman" w:eastAsia="Times New Roman" w:hAnsi="Times New Roman"/>
          <w:lang w:val="hr-HR"/>
        </w:rPr>
        <w:t>č</w:t>
      </w:r>
      <w:r w:rsidRPr="00180B6D">
        <w:rPr>
          <w:rFonts w:ascii="Times New Roman" w:eastAsia="Times New Roman" w:hAnsi="Times New Roman"/>
          <w:lang w:val="en-US"/>
        </w:rPr>
        <w:t>no</w:t>
      </w:r>
      <w:r w:rsidRPr="00180B6D">
        <w:rPr>
          <w:rFonts w:ascii="Times New Roman" w:eastAsia="Times New Roman" w:hAnsi="Times New Roman"/>
          <w:lang w:val="hr-HR"/>
        </w:rPr>
        <w:t xml:space="preserve"> - </w:t>
      </w:r>
      <w:r w:rsidRPr="00180B6D">
        <w:rPr>
          <w:rFonts w:ascii="Times New Roman" w:eastAsia="Times New Roman" w:hAnsi="Times New Roman"/>
          <w:lang w:val="en-US"/>
        </w:rPr>
        <w:t>operativni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en-US"/>
        </w:rPr>
        <w:t>studijsko</w:t>
      </w:r>
      <w:r w:rsidRPr="00180B6D">
        <w:rPr>
          <w:rFonts w:ascii="Times New Roman" w:eastAsia="Times New Roman" w:hAnsi="Times New Roman"/>
          <w:lang w:val="hr-HR"/>
        </w:rPr>
        <w:t xml:space="preserve"> - </w:t>
      </w:r>
      <w:r w:rsidRPr="00180B6D">
        <w:rPr>
          <w:rFonts w:ascii="Times New Roman" w:eastAsia="Times New Roman" w:hAnsi="Times New Roman"/>
          <w:lang w:val="en-US"/>
        </w:rPr>
        <w:t>analiti</w:t>
      </w:r>
      <w:r w:rsidRPr="00180B6D">
        <w:rPr>
          <w:rFonts w:ascii="Times New Roman" w:eastAsia="Times New Roman" w:hAnsi="Times New Roman"/>
          <w:lang w:val="hr-HR"/>
        </w:rPr>
        <w:t>č</w:t>
      </w:r>
      <w:r w:rsidRPr="00180B6D">
        <w:rPr>
          <w:rFonts w:ascii="Times New Roman" w:eastAsia="Times New Roman" w:hAnsi="Times New Roman"/>
          <w:lang w:val="en-US"/>
        </w:rPr>
        <w:t>ki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administrativni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poslovi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iz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oblasti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rada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zapo</w:t>
      </w:r>
      <w:r w:rsidRPr="00180B6D">
        <w:rPr>
          <w:rFonts w:ascii="Times New Roman" w:eastAsia="Times New Roman" w:hAnsi="Times New Roman"/>
          <w:lang w:val="hr-HR"/>
        </w:rPr>
        <w:t>š</w:t>
      </w:r>
      <w:r w:rsidRPr="00180B6D">
        <w:rPr>
          <w:rFonts w:ascii="Times New Roman" w:eastAsia="Times New Roman" w:hAnsi="Times New Roman"/>
          <w:lang w:val="en-US"/>
        </w:rPr>
        <w:t>ljavanja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u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Op</w:t>
      </w:r>
      <w:r w:rsidRPr="00180B6D">
        <w:rPr>
          <w:rFonts w:ascii="Times New Roman" w:eastAsia="Times New Roman" w:hAnsi="Times New Roman"/>
          <w:lang w:val="hr-HR"/>
        </w:rPr>
        <w:t>ć</w:t>
      </w:r>
      <w:r w:rsidRPr="00180B6D">
        <w:rPr>
          <w:rFonts w:ascii="Times New Roman" w:eastAsia="Times New Roman" w:hAnsi="Times New Roman"/>
          <w:lang w:val="en-US"/>
        </w:rPr>
        <w:t>inskom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organu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uprave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en-US"/>
        </w:rPr>
        <w:t>kancelarijskog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poslovanja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pru</w:t>
      </w:r>
      <w:r w:rsidRPr="00180B6D">
        <w:rPr>
          <w:rFonts w:ascii="Times New Roman" w:eastAsia="Times New Roman" w:hAnsi="Times New Roman"/>
          <w:lang w:val="hr-HR"/>
        </w:rPr>
        <w:t>ž</w:t>
      </w:r>
      <w:r w:rsidRPr="00180B6D">
        <w:rPr>
          <w:rFonts w:ascii="Times New Roman" w:eastAsia="Times New Roman" w:hAnsi="Times New Roman"/>
          <w:lang w:val="en-US"/>
        </w:rPr>
        <w:t>anja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usluga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gra</w:t>
      </w:r>
      <w:r w:rsidRPr="00180B6D">
        <w:rPr>
          <w:rFonts w:ascii="Times New Roman" w:eastAsia="Times New Roman" w:hAnsi="Times New Roman"/>
          <w:lang w:val="hr-HR"/>
        </w:rPr>
        <w:t>đ</w:t>
      </w:r>
      <w:r w:rsidRPr="00180B6D">
        <w:rPr>
          <w:rFonts w:ascii="Times New Roman" w:eastAsia="Times New Roman" w:hAnsi="Times New Roman"/>
          <w:lang w:val="en-US"/>
        </w:rPr>
        <w:t>anima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en-US"/>
        </w:rPr>
        <w:t>poslovi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prijemne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kancelarije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arhiva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en-US"/>
        </w:rPr>
        <w:t>vodi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bira</w:t>
      </w:r>
      <w:r w:rsidRPr="00180B6D">
        <w:rPr>
          <w:rFonts w:ascii="Times New Roman" w:eastAsia="Times New Roman" w:hAnsi="Times New Roman"/>
          <w:lang w:val="hr-HR"/>
        </w:rPr>
        <w:t>č</w:t>
      </w:r>
      <w:r w:rsidRPr="00180B6D">
        <w:rPr>
          <w:rFonts w:ascii="Times New Roman" w:eastAsia="Times New Roman" w:hAnsi="Times New Roman"/>
          <w:lang w:val="en-US"/>
        </w:rPr>
        <w:t>ke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spiskove</w:t>
      </w:r>
      <w:r w:rsidRPr="00180B6D">
        <w:rPr>
          <w:rFonts w:ascii="Times New Roman" w:eastAsia="Times New Roman" w:hAnsi="Times New Roman"/>
          <w:lang w:val="hr-HR"/>
        </w:rPr>
        <w:t xml:space="preserve"> (</w:t>
      </w:r>
      <w:r w:rsidRPr="00180B6D">
        <w:rPr>
          <w:rFonts w:ascii="Times New Roman" w:eastAsia="Times New Roman" w:hAnsi="Times New Roman"/>
          <w:lang w:val="en-US"/>
        </w:rPr>
        <w:t>CIPS</w:t>
      </w:r>
      <w:r w:rsidRPr="00180B6D">
        <w:rPr>
          <w:rFonts w:ascii="Times New Roman" w:eastAsia="Times New Roman" w:hAnsi="Times New Roman"/>
          <w:lang w:val="hr-HR"/>
        </w:rPr>
        <w:t>-</w:t>
      </w:r>
      <w:r w:rsidRPr="00180B6D">
        <w:rPr>
          <w:rFonts w:ascii="Times New Roman" w:eastAsia="Times New Roman" w:hAnsi="Times New Roman"/>
          <w:lang w:val="en-US"/>
        </w:rPr>
        <w:t>ovu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bazu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podataka</w:t>
      </w:r>
      <w:r w:rsidRPr="00180B6D">
        <w:rPr>
          <w:rFonts w:ascii="Times New Roman" w:eastAsia="Times New Roman" w:hAnsi="Times New Roman"/>
          <w:lang w:val="hr-HR"/>
        </w:rPr>
        <w:t xml:space="preserve">) </w:t>
      </w:r>
      <w:r w:rsidRPr="00180B6D">
        <w:rPr>
          <w:rFonts w:ascii="Times New Roman" w:eastAsia="Times New Roman" w:hAnsi="Times New Roman"/>
          <w:lang w:val="en-US"/>
        </w:rPr>
        <w:t>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administrativne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poslove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za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Op</w:t>
      </w:r>
      <w:r w:rsidRPr="00180B6D">
        <w:rPr>
          <w:rFonts w:ascii="Times New Roman" w:eastAsia="Times New Roman" w:hAnsi="Times New Roman"/>
          <w:lang w:val="hr-HR"/>
        </w:rPr>
        <w:t>ć</w:t>
      </w:r>
      <w:r w:rsidRPr="00180B6D">
        <w:rPr>
          <w:rFonts w:ascii="Times New Roman" w:eastAsia="Times New Roman" w:hAnsi="Times New Roman"/>
          <w:lang w:val="en-US"/>
        </w:rPr>
        <w:t>insku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izbornu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komisiju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en-US"/>
        </w:rPr>
        <w:t>rje</w:t>
      </w:r>
      <w:r w:rsidRPr="00180B6D">
        <w:rPr>
          <w:rFonts w:ascii="Times New Roman" w:eastAsia="Times New Roman" w:hAnsi="Times New Roman"/>
          <w:lang w:val="hr-HR"/>
        </w:rPr>
        <w:t>š</w:t>
      </w:r>
      <w:r w:rsidRPr="00180B6D">
        <w:rPr>
          <w:rFonts w:ascii="Times New Roman" w:eastAsia="Times New Roman" w:hAnsi="Times New Roman"/>
          <w:lang w:val="en-US"/>
        </w:rPr>
        <w:t>ava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u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postupcima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iz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oblasti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gra</w:t>
      </w:r>
      <w:r w:rsidRPr="00180B6D">
        <w:rPr>
          <w:rFonts w:ascii="Times New Roman" w:eastAsia="Times New Roman" w:hAnsi="Times New Roman"/>
          <w:lang w:val="hr-HR"/>
        </w:rPr>
        <w:t>đ</w:t>
      </w:r>
      <w:r w:rsidRPr="00180B6D">
        <w:rPr>
          <w:rFonts w:ascii="Times New Roman" w:eastAsia="Times New Roman" w:hAnsi="Times New Roman"/>
          <w:lang w:val="en-US"/>
        </w:rPr>
        <w:t>anskih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stanja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en-US"/>
        </w:rPr>
        <w:t>prati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en-US"/>
        </w:rPr>
        <w:t>usmjerava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koordinira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rad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mjesnih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zajednica</w:t>
      </w:r>
      <w:r w:rsidR="007127AD" w:rsidRPr="00180B6D">
        <w:rPr>
          <w:rFonts w:ascii="Times New Roman" w:eastAsia="Times New Roman" w:hAnsi="Times New Roman"/>
          <w:lang w:val="hr-HR"/>
        </w:rPr>
        <w:t xml:space="preserve"> </w:t>
      </w:r>
      <w:r w:rsidR="007127AD" w:rsidRPr="00180B6D">
        <w:rPr>
          <w:rFonts w:ascii="Times New Roman" w:eastAsia="Times New Roman" w:hAnsi="Times New Roman"/>
          <w:lang w:val="en-US"/>
        </w:rPr>
        <w:t>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prati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oblast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dru</w:t>
      </w:r>
      <w:r w:rsidRPr="00180B6D">
        <w:rPr>
          <w:rFonts w:ascii="Times New Roman" w:eastAsia="Times New Roman" w:hAnsi="Times New Roman"/>
          <w:lang w:val="hr-HR"/>
        </w:rPr>
        <w:t>š</w:t>
      </w:r>
      <w:r w:rsidRPr="00180B6D">
        <w:rPr>
          <w:rFonts w:ascii="Times New Roman" w:eastAsia="Times New Roman" w:hAnsi="Times New Roman"/>
          <w:lang w:val="en-US"/>
        </w:rPr>
        <w:t>tvenih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djelatnosti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en-US"/>
        </w:rPr>
        <w:t>obrazovanja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en-US"/>
        </w:rPr>
        <w:t>nauke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en-US"/>
        </w:rPr>
        <w:t>kulture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en-US"/>
        </w:rPr>
        <w:t>sporta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informisanja</w:t>
      </w:r>
      <w:r w:rsidRPr="00180B6D">
        <w:rPr>
          <w:rFonts w:ascii="Times New Roman" w:eastAsia="Times New Roman" w:hAnsi="Times New Roman"/>
          <w:lang w:val="hr-HR"/>
        </w:rPr>
        <w:t xml:space="preserve">, </w:t>
      </w:r>
      <w:r w:rsidRPr="00180B6D">
        <w:rPr>
          <w:rFonts w:ascii="Times New Roman" w:eastAsia="Times New Roman" w:hAnsi="Times New Roman"/>
          <w:lang w:val="en-US"/>
        </w:rPr>
        <w:t>nevladinih</w:t>
      </w:r>
      <w:r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en-US"/>
        </w:rPr>
        <w:t>organizacija</w:t>
      </w:r>
      <w:r w:rsidRPr="00180B6D">
        <w:rPr>
          <w:rFonts w:ascii="Times New Roman" w:eastAsia="Times New Roman" w:hAnsi="Times New Roman"/>
          <w:lang w:val="hr-HR"/>
        </w:rPr>
        <w:t>.</w:t>
      </w:r>
      <w:r w:rsidR="002C77E4"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hr-HR"/>
        </w:rPr>
        <w:t xml:space="preserve">Pored naprijed navedenog, Služba vodi evidenciju i utvrđuje status raseljenih lica i povratnika, vodi RADS bazu podataka, vodi propisane evidencije, izrađuje informativno-analitičke i druge materijale, priprema propise koje donosi Općinski načelnik ili Općinsko vijeće, obavlja i druge poslove u skladu sa </w:t>
      </w:r>
      <w:r w:rsidR="007127AD" w:rsidRPr="00180B6D">
        <w:rPr>
          <w:rFonts w:ascii="Times New Roman" w:eastAsia="Times New Roman" w:hAnsi="Times New Roman"/>
          <w:lang w:val="hr-HR"/>
        </w:rPr>
        <w:t>Zakonima i drugim propisima</w:t>
      </w:r>
      <w:r w:rsidRPr="00180B6D">
        <w:rPr>
          <w:rFonts w:ascii="Times New Roman" w:eastAsia="Times New Roman" w:hAnsi="Times New Roman"/>
          <w:lang w:val="hr-HR"/>
        </w:rPr>
        <w:t>.</w:t>
      </w:r>
      <w:r w:rsidR="002C77E4" w:rsidRPr="00180B6D">
        <w:rPr>
          <w:rFonts w:ascii="Times New Roman" w:eastAsia="Times New Roman" w:hAnsi="Times New Roman"/>
          <w:lang w:val="hr-HR"/>
        </w:rPr>
        <w:t xml:space="preserve"> </w:t>
      </w:r>
      <w:r w:rsidRPr="00180B6D">
        <w:rPr>
          <w:rFonts w:ascii="Times New Roman" w:eastAsia="Times New Roman" w:hAnsi="Times New Roman"/>
          <w:lang w:val="hr-HR"/>
        </w:rPr>
        <w:t>Organizacija, djelokrug rada, rukovođenje i druga pitanja od značaja za rad službe uređuju se Pravilnikom o unutrašnjoj organizaciji Jedinstvenog općinskog organa uprave općine Sanski Most.</w:t>
      </w:r>
    </w:p>
    <w:p w14:paraId="6DEE5ED0" w14:textId="77777777" w:rsidR="0017506B" w:rsidRPr="00180B6D" w:rsidRDefault="0017506B" w:rsidP="00B07552">
      <w:pPr>
        <w:pStyle w:val="Bezproreda"/>
        <w:ind w:firstLine="720"/>
        <w:rPr>
          <w:rFonts w:ascii="Times New Roman" w:hAnsi="Times New Roman" w:cs="Times New Roman"/>
          <w:sz w:val="22"/>
          <w:szCs w:val="22"/>
          <w:lang w:val="hr-HR"/>
        </w:rPr>
      </w:pPr>
      <w:r w:rsidRPr="00180B6D">
        <w:rPr>
          <w:rFonts w:ascii="Times New Roman" w:hAnsi="Times New Roman" w:cs="Times New Roman"/>
          <w:sz w:val="22"/>
          <w:szCs w:val="22"/>
        </w:rPr>
        <w:t>Slu</w:t>
      </w:r>
      <w:r w:rsidRPr="00180B6D">
        <w:rPr>
          <w:rFonts w:ascii="Times New Roman" w:hAnsi="Times New Roman" w:cs="Times New Roman"/>
          <w:sz w:val="22"/>
          <w:szCs w:val="22"/>
          <w:lang w:val="hr-HR"/>
        </w:rPr>
        <w:t>ž</w:t>
      </w:r>
      <w:r w:rsidRPr="00180B6D">
        <w:rPr>
          <w:rFonts w:ascii="Times New Roman" w:hAnsi="Times New Roman" w:cs="Times New Roman"/>
          <w:sz w:val="22"/>
          <w:szCs w:val="22"/>
        </w:rPr>
        <w:t>ba</w:t>
      </w:r>
      <w:r w:rsidRPr="00180B6D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80B6D">
        <w:rPr>
          <w:rFonts w:ascii="Times New Roman" w:hAnsi="Times New Roman" w:cs="Times New Roman"/>
          <w:sz w:val="22"/>
          <w:szCs w:val="22"/>
        </w:rPr>
        <w:t>ima</w:t>
      </w:r>
      <w:r w:rsidRPr="00180B6D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80B6D">
        <w:rPr>
          <w:rFonts w:ascii="Times New Roman" w:hAnsi="Times New Roman" w:cs="Times New Roman"/>
          <w:sz w:val="22"/>
          <w:szCs w:val="22"/>
        </w:rPr>
        <w:t>dvije</w:t>
      </w:r>
      <w:r w:rsidRPr="00180B6D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80B6D">
        <w:rPr>
          <w:rFonts w:ascii="Times New Roman" w:hAnsi="Times New Roman" w:cs="Times New Roman"/>
          <w:sz w:val="22"/>
          <w:szCs w:val="22"/>
        </w:rPr>
        <w:t>unutra</w:t>
      </w:r>
      <w:r w:rsidRPr="00180B6D">
        <w:rPr>
          <w:rFonts w:ascii="Times New Roman" w:hAnsi="Times New Roman" w:cs="Times New Roman"/>
          <w:sz w:val="22"/>
          <w:szCs w:val="22"/>
          <w:lang w:val="hr-HR"/>
        </w:rPr>
        <w:t>š</w:t>
      </w:r>
      <w:r w:rsidRPr="00180B6D">
        <w:rPr>
          <w:rFonts w:ascii="Times New Roman" w:hAnsi="Times New Roman" w:cs="Times New Roman"/>
          <w:sz w:val="22"/>
          <w:szCs w:val="22"/>
        </w:rPr>
        <w:t>nje</w:t>
      </w:r>
      <w:r w:rsidRPr="00180B6D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80B6D">
        <w:rPr>
          <w:rFonts w:ascii="Times New Roman" w:hAnsi="Times New Roman" w:cs="Times New Roman"/>
          <w:sz w:val="22"/>
          <w:szCs w:val="22"/>
        </w:rPr>
        <w:t>organizacione</w:t>
      </w:r>
      <w:r w:rsidRPr="00180B6D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80B6D">
        <w:rPr>
          <w:rFonts w:ascii="Times New Roman" w:hAnsi="Times New Roman" w:cs="Times New Roman"/>
          <w:sz w:val="22"/>
          <w:szCs w:val="22"/>
        </w:rPr>
        <w:t>jedinice</w:t>
      </w:r>
      <w:r w:rsidRPr="00180B6D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80B6D">
        <w:rPr>
          <w:rFonts w:ascii="Times New Roman" w:hAnsi="Times New Roman" w:cs="Times New Roman"/>
          <w:sz w:val="22"/>
          <w:szCs w:val="22"/>
        </w:rPr>
        <w:t>i</w:t>
      </w:r>
      <w:r w:rsidRPr="00180B6D"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80B6D">
        <w:rPr>
          <w:rFonts w:ascii="Times New Roman" w:hAnsi="Times New Roman" w:cs="Times New Roman"/>
          <w:sz w:val="22"/>
          <w:szCs w:val="22"/>
        </w:rPr>
        <w:t>to</w:t>
      </w:r>
      <w:r w:rsidRPr="00180B6D">
        <w:rPr>
          <w:rFonts w:ascii="Times New Roman" w:hAnsi="Times New Roman" w:cs="Times New Roman"/>
          <w:sz w:val="22"/>
          <w:szCs w:val="22"/>
          <w:lang w:val="hr-HR"/>
        </w:rPr>
        <w:t>:</w:t>
      </w:r>
    </w:p>
    <w:p w14:paraId="6CB840AE" w14:textId="77777777" w:rsidR="00E708DF" w:rsidRPr="00180B6D" w:rsidRDefault="00E708DF" w:rsidP="00E708DF">
      <w:pPr>
        <w:pStyle w:val="Bezproreda"/>
        <w:suppressAutoHyphens w:val="0"/>
        <w:rPr>
          <w:rFonts w:ascii="Times New Roman" w:hAnsi="Times New Roman" w:cs="Times New Roman"/>
          <w:sz w:val="22"/>
          <w:szCs w:val="22"/>
          <w:lang w:val="hr-HR"/>
        </w:rPr>
      </w:pPr>
      <w:r w:rsidRPr="00180B6D">
        <w:rPr>
          <w:rFonts w:ascii="Times New Roman" w:hAnsi="Times New Roman" w:cs="Times New Roman"/>
          <w:sz w:val="22"/>
          <w:szCs w:val="22"/>
          <w:lang w:val="hr-HR"/>
        </w:rPr>
        <w:t>Odsjek za opću upravu – Centar za pružanje usluga građanima i</w:t>
      </w:r>
    </w:p>
    <w:p w14:paraId="73963B6F" w14:textId="77777777" w:rsidR="00E708DF" w:rsidRPr="00180B6D" w:rsidRDefault="00E708DF" w:rsidP="00E708DF">
      <w:pPr>
        <w:pStyle w:val="Bezproreda"/>
        <w:suppressAutoHyphens w:val="0"/>
        <w:rPr>
          <w:rFonts w:ascii="Times New Roman" w:hAnsi="Times New Roman" w:cs="Times New Roman"/>
          <w:sz w:val="22"/>
          <w:szCs w:val="22"/>
          <w:lang w:val="hr-HR"/>
        </w:rPr>
      </w:pPr>
      <w:r w:rsidRPr="00180B6D">
        <w:rPr>
          <w:rFonts w:ascii="Times New Roman" w:hAnsi="Times New Roman" w:cs="Times New Roman"/>
          <w:color w:val="000000"/>
          <w:sz w:val="22"/>
          <w:szCs w:val="22"/>
          <w:lang w:val="hr-HR"/>
        </w:rPr>
        <w:t>Odsjek za društvene djelatnosti i mjesnu samoupravu.</w:t>
      </w:r>
    </w:p>
    <w:p w14:paraId="657304A3" w14:textId="3A9CE563" w:rsidR="00144221" w:rsidRPr="00180B6D" w:rsidRDefault="0017506B" w:rsidP="0001204E">
      <w:pPr>
        <w:spacing w:before="274" w:after="230"/>
        <w:ind w:right="-138" w:firstLine="720"/>
        <w:jc w:val="both"/>
        <w:rPr>
          <w:rFonts w:ascii="Times New Roman" w:eastAsia="Times New Roman" w:hAnsi="Times New Roman"/>
          <w:lang w:val="sr-Latn-CS"/>
        </w:rPr>
      </w:pPr>
      <w:r w:rsidRPr="00180B6D">
        <w:rPr>
          <w:rFonts w:ascii="Times New Roman" w:eastAsia="Times New Roman" w:hAnsi="Times New Roman"/>
          <w:lang w:val="sr-Latn-CS"/>
        </w:rPr>
        <w:t xml:space="preserve">U skladu sa </w:t>
      </w:r>
      <w:r w:rsidRPr="00180B6D">
        <w:rPr>
          <w:rFonts w:ascii="Times New Roman" w:eastAsia="Times New Roman" w:hAnsi="Times New Roman"/>
          <w:lang w:val="hr-HR"/>
        </w:rPr>
        <w:t xml:space="preserve">Pravilnikom o unutrašnjoj organizaciji i sistematizaciji radnih mjesta Jedinstvenog općinskog organa uprave općine Sanski Most, Služba ima </w:t>
      </w:r>
      <w:r w:rsidRPr="00180B6D">
        <w:rPr>
          <w:rFonts w:ascii="Times New Roman" w:eastAsia="Times New Roman" w:hAnsi="Times New Roman"/>
          <w:lang w:val="sr-Latn-CS"/>
        </w:rPr>
        <w:t xml:space="preserve">sistematizovano ukupno </w:t>
      </w:r>
      <w:r w:rsidR="00932681" w:rsidRPr="00180B6D">
        <w:rPr>
          <w:rFonts w:ascii="Times New Roman" w:eastAsia="Times New Roman" w:hAnsi="Times New Roman"/>
          <w:lang w:val="sr-Latn-CS"/>
        </w:rPr>
        <w:t>29</w:t>
      </w:r>
      <w:r w:rsidRPr="00180B6D">
        <w:rPr>
          <w:rFonts w:ascii="Times New Roman" w:eastAsia="Times New Roman" w:hAnsi="Times New Roman"/>
          <w:lang w:val="sr-Latn-CS"/>
        </w:rPr>
        <w:t xml:space="preserve"> rad</w:t>
      </w:r>
      <w:r w:rsidR="00792510">
        <w:rPr>
          <w:rFonts w:ascii="Times New Roman" w:eastAsia="Times New Roman" w:hAnsi="Times New Roman"/>
          <w:lang w:val="sr-Latn-CS"/>
        </w:rPr>
        <w:t>ih</w:t>
      </w:r>
      <w:r w:rsidRPr="00180B6D">
        <w:rPr>
          <w:rFonts w:ascii="Times New Roman" w:eastAsia="Times New Roman" w:hAnsi="Times New Roman"/>
          <w:lang w:val="sr-Latn-CS"/>
        </w:rPr>
        <w:t xml:space="preserve"> mjesta i to: 1 rukovodeći državni službenik, </w:t>
      </w:r>
      <w:r w:rsidR="00932681" w:rsidRPr="00180B6D">
        <w:rPr>
          <w:rFonts w:ascii="Times New Roman" w:eastAsia="Times New Roman" w:hAnsi="Times New Roman"/>
          <w:lang w:val="sr-Latn-CS"/>
        </w:rPr>
        <w:t>6</w:t>
      </w:r>
      <w:r w:rsidRPr="00180B6D">
        <w:rPr>
          <w:rFonts w:ascii="Times New Roman" w:eastAsia="Times New Roman" w:hAnsi="Times New Roman"/>
          <w:lang w:val="sr-Latn-CS"/>
        </w:rPr>
        <w:t xml:space="preserve"> državnih službenika</w:t>
      </w:r>
      <w:r w:rsidR="00932681" w:rsidRPr="00180B6D">
        <w:rPr>
          <w:rFonts w:ascii="Times New Roman" w:eastAsia="Times New Roman" w:hAnsi="Times New Roman"/>
          <w:lang w:val="sr-Latn-CS"/>
        </w:rPr>
        <w:t xml:space="preserve"> i </w:t>
      </w:r>
      <w:r w:rsidRPr="00180B6D">
        <w:rPr>
          <w:rFonts w:ascii="Times New Roman" w:eastAsia="Times New Roman" w:hAnsi="Times New Roman"/>
          <w:lang w:val="sr-Latn-CS"/>
        </w:rPr>
        <w:t>2</w:t>
      </w:r>
      <w:r w:rsidR="00932681" w:rsidRPr="00180B6D">
        <w:rPr>
          <w:rFonts w:ascii="Times New Roman" w:eastAsia="Times New Roman" w:hAnsi="Times New Roman"/>
          <w:lang w:val="sr-Latn-CS"/>
        </w:rPr>
        <w:t>2</w:t>
      </w:r>
      <w:r w:rsidRPr="00180B6D">
        <w:rPr>
          <w:rFonts w:ascii="Times New Roman" w:eastAsia="Times New Roman" w:hAnsi="Times New Roman"/>
          <w:lang w:val="sr-Latn-CS"/>
        </w:rPr>
        <w:t xml:space="preserve"> namještenika</w:t>
      </w:r>
      <w:r w:rsidR="00932681" w:rsidRPr="00180B6D">
        <w:rPr>
          <w:rFonts w:ascii="Times New Roman" w:eastAsia="Times New Roman" w:hAnsi="Times New Roman"/>
          <w:lang w:val="sr-Latn-CS"/>
        </w:rPr>
        <w:t>.</w:t>
      </w:r>
      <w:r w:rsidR="0001204E" w:rsidRPr="00180B6D">
        <w:rPr>
          <w:rFonts w:ascii="Times New Roman" w:eastAsia="Times New Roman" w:hAnsi="Times New Roman"/>
          <w:lang w:val="sr-Latn-CS"/>
        </w:rPr>
        <w:t xml:space="preserve"> </w:t>
      </w:r>
      <w:r w:rsidR="00473695" w:rsidRPr="00180B6D">
        <w:rPr>
          <w:rFonts w:ascii="Times New Roman" w:eastAsia="Times New Roman" w:hAnsi="Times New Roman"/>
          <w:lang w:val="sr-Latn-CS"/>
        </w:rPr>
        <w:t>Trenutno je popunjeno ukupno 2</w:t>
      </w:r>
      <w:r w:rsidR="00E43091">
        <w:rPr>
          <w:rFonts w:ascii="Times New Roman" w:eastAsia="Times New Roman" w:hAnsi="Times New Roman"/>
          <w:lang w:val="sr-Latn-CS"/>
        </w:rPr>
        <w:t>2</w:t>
      </w:r>
      <w:r w:rsidRPr="00180B6D">
        <w:rPr>
          <w:rFonts w:ascii="Times New Roman" w:eastAsia="Times New Roman" w:hAnsi="Times New Roman"/>
          <w:lang w:val="sr-Latn-CS"/>
        </w:rPr>
        <w:t xml:space="preserve"> radn</w:t>
      </w:r>
      <w:r w:rsidR="00E43091">
        <w:rPr>
          <w:rFonts w:ascii="Times New Roman" w:eastAsia="Times New Roman" w:hAnsi="Times New Roman"/>
          <w:lang w:val="sr-Latn-CS"/>
        </w:rPr>
        <w:t>a</w:t>
      </w:r>
      <w:r w:rsidRPr="00180B6D">
        <w:rPr>
          <w:rFonts w:ascii="Times New Roman" w:eastAsia="Times New Roman" w:hAnsi="Times New Roman"/>
          <w:lang w:val="sr-Latn-CS"/>
        </w:rPr>
        <w:t xml:space="preserve"> mjesta i to:</w:t>
      </w:r>
      <w:r w:rsidR="007127AD" w:rsidRPr="00180B6D">
        <w:rPr>
          <w:rFonts w:ascii="Times New Roman" w:eastAsia="Times New Roman" w:hAnsi="Times New Roman"/>
          <w:lang w:val="sr-Latn-CS"/>
        </w:rPr>
        <w:t xml:space="preserve"> </w:t>
      </w:r>
      <w:r w:rsidR="00932681" w:rsidRPr="00180B6D">
        <w:rPr>
          <w:rFonts w:ascii="Times New Roman" w:eastAsia="Times New Roman" w:hAnsi="Times New Roman"/>
          <w:lang w:val="sr-Latn-CS"/>
        </w:rPr>
        <w:t>4</w:t>
      </w:r>
      <w:r w:rsidR="007127AD" w:rsidRPr="00180B6D">
        <w:rPr>
          <w:rFonts w:ascii="Times New Roman" w:eastAsia="Times New Roman" w:hAnsi="Times New Roman"/>
          <w:lang w:val="sr-Latn-CS"/>
        </w:rPr>
        <w:t xml:space="preserve"> državn</w:t>
      </w:r>
      <w:r w:rsidR="00932681" w:rsidRPr="00180B6D">
        <w:rPr>
          <w:rFonts w:ascii="Times New Roman" w:eastAsia="Times New Roman" w:hAnsi="Times New Roman"/>
          <w:lang w:val="sr-Latn-CS"/>
        </w:rPr>
        <w:t xml:space="preserve">a </w:t>
      </w:r>
      <w:r w:rsidR="007127AD" w:rsidRPr="00180B6D">
        <w:rPr>
          <w:rFonts w:ascii="Times New Roman" w:eastAsia="Times New Roman" w:hAnsi="Times New Roman"/>
          <w:lang w:val="sr-Latn-CS"/>
        </w:rPr>
        <w:t>službenika</w:t>
      </w:r>
      <w:r w:rsidR="00932681" w:rsidRPr="00180B6D">
        <w:rPr>
          <w:rFonts w:ascii="Times New Roman" w:eastAsia="Times New Roman" w:hAnsi="Times New Roman"/>
          <w:lang w:val="sr-Latn-CS"/>
        </w:rPr>
        <w:t xml:space="preserve"> i</w:t>
      </w:r>
      <w:r w:rsidR="007127AD" w:rsidRPr="00180B6D">
        <w:rPr>
          <w:rFonts w:ascii="Times New Roman" w:eastAsia="Times New Roman" w:hAnsi="Times New Roman"/>
          <w:lang w:val="sr-Latn-CS"/>
        </w:rPr>
        <w:t xml:space="preserve"> 1</w:t>
      </w:r>
      <w:r w:rsidR="00E43091">
        <w:rPr>
          <w:rFonts w:ascii="Times New Roman" w:eastAsia="Times New Roman" w:hAnsi="Times New Roman"/>
          <w:lang w:val="sr-Latn-CS"/>
        </w:rPr>
        <w:t>8</w:t>
      </w:r>
      <w:r w:rsidR="002C77E4" w:rsidRPr="00180B6D">
        <w:rPr>
          <w:rFonts w:ascii="Times New Roman" w:eastAsia="Times New Roman" w:hAnsi="Times New Roman"/>
          <w:lang w:val="sr-Latn-CS"/>
        </w:rPr>
        <w:t xml:space="preserve"> namještenika</w:t>
      </w:r>
      <w:r w:rsidR="00932681" w:rsidRPr="00180B6D">
        <w:rPr>
          <w:rFonts w:ascii="Times New Roman" w:eastAsia="Times New Roman" w:hAnsi="Times New Roman"/>
          <w:lang w:val="sr-Latn-CS"/>
        </w:rPr>
        <w:t>.</w:t>
      </w:r>
    </w:p>
    <w:tbl>
      <w:tblPr>
        <w:tblW w:w="15614" w:type="dxa"/>
        <w:tblInd w:w="-1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0"/>
        <w:gridCol w:w="1891"/>
        <w:gridCol w:w="3616"/>
        <w:gridCol w:w="2835"/>
        <w:gridCol w:w="10"/>
        <w:gridCol w:w="5832"/>
        <w:gridCol w:w="10"/>
      </w:tblGrid>
      <w:tr w:rsidR="00144221" w:rsidRPr="00180B6D" w14:paraId="5C703672" w14:textId="77777777" w:rsidTr="00A24444">
        <w:trPr>
          <w:gridAfter w:val="1"/>
          <w:wAfter w:w="10" w:type="dxa"/>
          <w:trHeight w:val="341"/>
        </w:trPr>
        <w:tc>
          <w:tcPr>
            <w:tcW w:w="3311" w:type="dxa"/>
            <w:gridSpan w:val="2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885D00A" w14:textId="77777777" w:rsidR="00144221" w:rsidRPr="00180B6D" w:rsidRDefault="00144221" w:rsidP="00376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B6D">
              <w:rPr>
                <w:rFonts w:ascii="Times New Roman" w:hAnsi="Times New Roman"/>
                <w:sz w:val="18"/>
                <w:szCs w:val="18"/>
              </w:rPr>
              <w:t>Struktura zaposlenih po stručnoj spremi</w:t>
            </w: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08AB58D" w14:textId="77777777" w:rsidR="00144221" w:rsidRPr="00180B6D" w:rsidRDefault="00144221" w:rsidP="00376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B6D">
              <w:rPr>
                <w:rFonts w:ascii="Times New Roman" w:hAnsi="Times New Roman"/>
                <w:sz w:val="18"/>
                <w:szCs w:val="18"/>
              </w:rPr>
              <w:t>Struktura zaposlenih po polu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639241" w14:textId="77777777" w:rsidR="00144221" w:rsidRPr="00180B6D" w:rsidRDefault="00144221" w:rsidP="00376A66">
            <w:pPr>
              <w:pStyle w:val="Naslov1"/>
              <w:snapToGrid w:val="0"/>
              <w:spacing w:before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42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14:paraId="6AEE8BA5" w14:textId="77777777" w:rsidR="00144221" w:rsidRPr="00180B6D" w:rsidRDefault="00144221" w:rsidP="00376A6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44221" w:rsidRPr="00180B6D" w14:paraId="6F9D76FE" w14:textId="77777777" w:rsidTr="00A24444">
        <w:trPr>
          <w:trHeight w:val="404"/>
        </w:trPr>
        <w:tc>
          <w:tcPr>
            <w:tcW w:w="3311" w:type="dxa"/>
            <w:gridSpan w:val="2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7E596D8" w14:textId="77777777" w:rsidR="00144221" w:rsidRPr="00180B6D" w:rsidRDefault="00144221" w:rsidP="00376A66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DD8B7BC" w14:textId="77777777" w:rsidR="00144221" w:rsidRPr="00180B6D" w:rsidRDefault="00144221" w:rsidP="00376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B6D">
              <w:rPr>
                <w:rFonts w:ascii="Times New Roman" w:hAnsi="Times New Roman"/>
                <w:sz w:val="18"/>
                <w:szCs w:val="18"/>
              </w:rPr>
              <w:t>Muški</w:t>
            </w:r>
          </w:p>
        </w:tc>
        <w:tc>
          <w:tcPr>
            <w:tcW w:w="28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E0D63EB" w14:textId="77777777" w:rsidR="00144221" w:rsidRPr="00180B6D" w:rsidRDefault="00144221" w:rsidP="00376A66">
            <w:pPr>
              <w:jc w:val="center"/>
              <w:rPr>
                <w:rFonts w:ascii="Times New Roman" w:hAnsi="Times New Roman"/>
              </w:rPr>
            </w:pPr>
            <w:r w:rsidRPr="00180B6D">
              <w:rPr>
                <w:rFonts w:ascii="Times New Roman" w:hAnsi="Times New Roman"/>
                <w:sz w:val="18"/>
                <w:szCs w:val="18"/>
              </w:rPr>
              <w:t>Ženski</w:t>
            </w:r>
          </w:p>
        </w:tc>
        <w:tc>
          <w:tcPr>
            <w:tcW w:w="5842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14:paraId="02BEDFD4" w14:textId="77777777" w:rsidR="00144221" w:rsidRPr="00180B6D" w:rsidRDefault="00144221" w:rsidP="00376A6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44221" w:rsidRPr="00180B6D" w14:paraId="37A96BCE" w14:textId="77777777" w:rsidTr="00A24444">
        <w:trPr>
          <w:trHeight w:val="350"/>
        </w:trPr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6EAEA36" w14:textId="77777777" w:rsidR="00144221" w:rsidRPr="00180B6D" w:rsidRDefault="00144221" w:rsidP="00376A66">
            <w:pPr>
              <w:rPr>
                <w:rFonts w:ascii="Times New Roman" w:hAnsi="Times New Roman"/>
                <w:sz w:val="18"/>
                <w:szCs w:val="18"/>
              </w:rPr>
            </w:pPr>
            <w:r w:rsidRPr="00180B6D">
              <w:rPr>
                <w:rFonts w:ascii="Times New Roman" w:hAnsi="Times New Roman"/>
                <w:sz w:val="18"/>
                <w:szCs w:val="18"/>
              </w:rPr>
              <w:t>VSS +</w:t>
            </w: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D27CE70" w14:textId="3186000F" w:rsidR="00144221" w:rsidRPr="00180B6D" w:rsidRDefault="00F00454" w:rsidP="00376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B27A10F" w14:textId="7BDC506F" w:rsidR="00144221" w:rsidRPr="00180B6D" w:rsidRDefault="00F00454" w:rsidP="00376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A5ABEC0" w14:textId="7018CC84" w:rsidR="00144221" w:rsidRPr="00180B6D" w:rsidRDefault="00F00454" w:rsidP="00376A6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842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14:paraId="4654A0CB" w14:textId="77777777" w:rsidR="00144221" w:rsidRPr="00180B6D" w:rsidRDefault="00144221" w:rsidP="00376A6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44221" w:rsidRPr="00180B6D" w14:paraId="749020C9" w14:textId="77777777" w:rsidTr="00A24444">
        <w:trPr>
          <w:trHeight w:val="260"/>
        </w:trPr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999926D" w14:textId="3CB80FEC" w:rsidR="00144221" w:rsidRPr="00180B6D" w:rsidRDefault="00144221" w:rsidP="00376A66">
            <w:pPr>
              <w:rPr>
                <w:rFonts w:ascii="Times New Roman" w:hAnsi="Times New Roman"/>
                <w:sz w:val="18"/>
                <w:szCs w:val="18"/>
              </w:rPr>
            </w:pPr>
            <w:r w:rsidRPr="00180B6D">
              <w:rPr>
                <w:rFonts w:ascii="Times New Roman" w:hAnsi="Times New Roman"/>
                <w:sz w:val="18"/>
                <w:szCs w:val="18"/>
              </w:rPr>
              <w:t>VŠ</w:t>
            </w:r>
            <w:r w:rsidR="00A077FD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3936293" w14:textId="77777777" w:rsidR="00144221" w:rsidRPr="00180B6D" w:rsidRDefault="00144221" w:rsidP="00376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B6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1839685D" w14:textId="77777777" w:rsidR="00144221" w:rsidRPr="00180B6D" w:rsidRDefault="00144221" w:rsidP="00376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B6D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8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D656BC8" w14:textId="77777777" w:rsidR="00144221" w:rsidRPr="00180B6D" w:rsidRDefault="00144221" w:rsidP="00376A66">
            <w:pPr>
              <w:jc w:val="center"/>
              <w:rPr>
                <w:rFonts w:ascii="Times New Roman" w:hAnsi="Times New Roman"/>
              </w:rPr>
            </w:pPr>
            <w:r w:rsidRPr="00180B6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2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14:paraId="66E4DA1B" w14:textId="77777777" w:rsidR="00144221" w:rsidRPr="00180B6D" w:rsidRDefault="00144221" w:rsidP="00376A6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44221" w:rsidRPr="00180B6D" w14:paraId="5A3DCA4D" w14:textId="77777777" w:rsidTr="00A24444">
        <w:trPr>
          <w:trHeight w:val="296"/>
        </w:trPr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846BD33" w14:textId="16224B86" w:rsidR="00144221" w:rsidRPr="00180B6D" w:rsidRDefault="00144221" w:rsidP="00376A66">
            <w:pPr>
              <w:rPr>
                <w:rFonts w:ascii="Times New Roman" w:hAnsi="Times New Roman"/>
                <w:sz w:val="18"/>
                <w:szCs w:val="18"/>
              </w:rPr>
            </w:pPr>
            <w:r w:rsidRPr="00180B6D">
              <w:rPr>
                <w:rFonts w:ascii="Times New Roman" w:hAnsi="Times New Roman"/>
                <w:sz w:val="18"/>
                <w:szCs w:val="18"/>
              </w:rPr>
              <w:t>SS</w:t>
            </w:r>
            <w:r w:rsidR="00A077FD">
              <w:rPr>
                <w:rFonts w:ascii="Times New Roman" w:hAnsi="Times New Roman"/>
                <w:sz w:val="18"/>
                <w:szCs w:val="18"/>
              </w:rPr>
              <w:t>S</w:t>
            </w: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CD522DF" w14:textId="784677C7" w:rsidR="00144221" w:rsidRPr="00180B6D" w:rsidRDefault="00144221" w:rsidP="00376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B6D">
              <w:rPr>
                <w:rFonts w:ascii="Times New Roman" w:hAnsi="Times New Roman"/>
                <w:sz w:val="18"/>
                <w:szCs w:val="18"/>
              </w:rPr>
              <w:t>1</w:t>
            </w:r>
            <w:r w:rsidR="00A2444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7A79A95" w14:textId="11568657" w:rsidR="00144221" w:rsidRPr="00180B6D" w:rsidRDefault="00A24444" w:rsidP="00376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8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E20A3D" w14:textId="77777777" w:rsidR="00144221" w:rsidRPr="00180B6D" w:rsidRDefault="00144221" w:rsidP="00376A66">
            <w:pPr>
              <w:jc w:val="center"/>
              <w:rPr>
                <w:rFonts w:ascii="Times New Roman" w:hAnsi="Times New Roman"/>
              </w:rPr>
            </w:pPr>
            <w:r w:rsidRPr="00180B6D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842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14:paraId="51AFA445" w14:textId="77777777" w:rsidR="00144221" w:rsidRPr="00180B6D" w:rsidRDefault="00144221" w:rsidP="00376A66">
            <w:pPr>
              <w:snapToGrid w:val="0"/>
              <w:rPr>
                <w:rFonts w:ascii="Times New Roman" w:hAnsi="Times New Roman"/>
              </w:rPr>
            </w:pPr>
          </w:p>
        </w:tc>
      </w:tr>
      <w:tr w:rsidR="00144221" w:rsidRPr="00180B6D" w14:paraId="0A2B8405" w14:textId="77777777" w:rsidTr="00A24444">
        <w:trPr>
          <w:trHeight w:val="242"/>
        </w:trPr>
        <w:tc>
          <w:tcPr>
            <w:tcW w:w="142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773F8CA" w14:textId="77777777" w:rsidR="00144221" w:rsidRPr="00180B6D" w:rsidRDefault="00144221" w:rsidP="00376A66">
            <w:pPr>
              <w:rPr>
                <w:rFonts w:ascii="Times New Roman" w:hAnsi="Times New Roman"/>
                <w:sz w:val="18"/>
                <w:szCs w:val="18"/>
              </w:rPr>
            </w:pPr>
            <w:r w:rsidRPr="00180B6D">
              <w:rPr>
                <w:rFonts w:ascii="Times New Roman" w:hAnsi="Times New Roman"/>
                <w:sz w:val="18"/>
                <w:szCs w:val="18"/>
              </w:rPr>
              <w:t>Ukupno</w:t>
            </w:r>
          </w:p>
        </w:tc>
        <w:tc>
          <w:tcPr>
            <w:tcW w:w="189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71C4C0E" w14:textId="553EF836" w:rsidR="00144221" w:rsidRPr="00180B6D" w:rsidRDefault="00144221" w:rsidP="00376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B6D">
              <w:rPr>
                <w:rFonts w:ascii="Times New Roman" w:hAnsi="Times New Roman"/>
                <w:sz w:val="18"/>
                <w:szCs w:val="18"/>
              </w:rPr>
              <w:t>2</w:t>
            </w:r>
            <w:r w:rsidR="00F004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61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39E7380" w14:textId="037E39DC" w:rsidR="00144221" w:rsidRPr="00180B6D" w:rsidRDefault="00144221" w:rsidP="00376A6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B6D">
              <w:rPr>
                <w:rFonts w:ascii="Times New Roman" w:hAnsi="Times New Roman"/>
                <w:sz w:val="18"/>
                <w:szCs w:val="18"/>
              </w:rPr>
              <w:t>1</w:t>
            </w:r>
            <w:r w:rsidR="00F0045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8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0C1DB1B" w14:textId="38926BBA" w:rsidR="00144221" w:rsidRPr="00180B6D" w:rsidRDefault="00144221" w:rsidP="00376A66">
            <w:pPr>
              <w:jc w:val="center"/>
              <w:rPr>
                <w:rFonts w:ascii="Times New Roman" w:hAnsi="Times New Roman"/>
              </w:rPr>
            </w:pPr>
            <w:r w:rsidRPr="00180B6D">
              <w:rPr>
                <w:rFonts w:ascii="Times New Roman" w:hAnsi="Times New Roman"/>
                <w:sz w:val="18"/>
                <w:szCs w:val="18"/>
              </w:rPr>
              <w:t>1</w:t>
            </w:r>
            <w:r w:rsidR="00F0045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842" w:type="dxa"/>
            <w:gridSpan w:val="2"/>
            <w:tcBorders>
              <w:left w:val="single" w:sz="4" w:space="0" w:color="000080"/>
            </w:tcBorders>
            <w:shd w:val="clear" w:color="auto" w:fill="auto"/>
          </w:tcPr>
          <w:p w14:paraId="27FF59FA" w14:textId="77777777" w:rsidR="00144221" w:rsidRPr="00180B6D" w:rsidRDefault="00144221" w:rsidP="00376A66">
            <w:pPr>
              <w:snapToGrid w:val="0"/>
              <w:rPr>
                <w:rFonts w:ascii="Times New Roman" w:hAnsi="Times New Roman"/>
              </w:rPr>
            </w:pPr>
          </w:p>
        </w:tc>
      </w:tr>
    </w:tbl>
    <w:p w14:paraId="42747BA3" w14:textId="77777777" w:rsidR="00761A89" w:rsidRPr="00180B6D" w:rsidRDefault="00761A89" w:rsidP="00761A89">
      <w:pPr>
        <w:spacing w:after="0"/>
        <w:rPr>
          <w:rFonts w:ascii="Times New Roman" w:hAnsi="Times New Roman"/>
          <w:b/>
          <w:noProof/>
          <w:sz w:val="18"/>
          <w:szCs w:val="18"/>
          <w:lang w:val="sr-Latn-CS"/>
        </w:rPr>
        <w:sectPr w:rsidR="00761A89" w:rsidRPr="00180B6D">
          <w:pgSz w:w="11906" w:h="16838"/>
          <w:pgMar w:top="1411" w:right="994" w:bottom="706" w:left="1411" w:header="706" w:footer="706" w:gutter="0"/>
          <w:cols w:space="720"/>
        </w:sectPr>
      </w:pPr>
    </w:p>
    <w:p w14:paraId="09B7E6CF" w14:textId="77777777" w:rsidR="00761A89" w:rsidRPr="00E42F69" w:rsidRDefault="00761A89" w:rsidP="00761A89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noProof/>
          <w:sz w:val="18"/>
          <w:szCs w:val="18"/>
          <w:lang w:val="sr-Latn-CS"/>
        </w:rPr>
      </w:pPr>
      <w:bookmarkStart w:id="0" w:name="_Hlk31882929"/>
      <w:r w:rsidRPr="00E42F69">
        <w:rPr>
          <w:rFonts w:ascii="Times New Roman" w:hAnsi="Times New Roman"/>
          <w:bCs/>
          <w:noProof/>
          <w:sz w:val="18"/>
          <w:szCs w:val="18"/>
          <w:lang w:val="sr-Latn-CS"/>
        </w:rPr>
        <w:lastRenderedPageBreak/>
        <w:t>Sprovedene aktivnosti službe na realizaciji GPR OJ</w:t>
      </w:r>
    </w:p>
    <w:p w14:paraId="6F1E5309" w14:textId="77777777" w:rsidR="00761A89" w:rsidRPr="00E42F69" w:rsidRDefault="00761A89" w:rsidP="00761A89">
      <w:pPr>
        <w:pStyle w:val="Odlomakpopisa"/>
        <w:numPr>
          <w:ilvl w:val="1"/>
          <w:numId w:val="1"/>
        </w:numPr>
        <w:spacing w:after="0"/>
        <w:jc w:val="both"/>
        <w:rPr>
          <w:rFonts w:ascii="Times New Roman" w:hAnsi="Times New Roman"/>
          <w:bCs/>
          <w:i/>
          <w:noProof/>
          <w:sz w:val="18"/>
          <w:szCs w:val="18"/>
          <w:lang w:val="sr-Latn-CS"/>
        </w:rPr>
      </w:pPr>
      <w:r w:rsidRPr="00E42F69">
        <w:rPr>
          <w:rFonts w:ascii="Times New Roman" w:hAnsi="Times New Roman"/>
          <w:bCs/>
          <w:i/>
          <w:noProof/>
          <w:sz w:val="18"/>
          <w:szCs w:val="18"/>
          <w:lang w:val="sr-Latn-CS"/>
        </w:rPr>
        <w:t>Aktivnosti proizašle iz strateških i drugih programskih dokumenata</w:t>
      </w:r>
    </w:p>
    <w:tbl>
      <w:tblPr>
        <w:tblW w:w="15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872"/>
        <w:gridCol w:w="1134"/>
        <w:gridCol w:w="567"/>
        <w:gridCol w:w="2129"/>
        <w:gridCol w:w="1844"/>
        <w:gridCol w:w="1277"/>
        <w:gridCol w:w="1135"/>
        <w:gridCol w:w="1277"/>
        <w:gridCol w:w="1276"/>
        <w:gridCol w:w="1277"/>
        <w:gridCol w:w="1248"/>
      </w:tblGrid>
      <w:tr w:rsidR="00761A89" w:rsidRPr="00E42F69" w14:paraId="5CDBC6AB" w14:textId="77777777" w:rsidTr="003A62F5">
        <w:trPr>
          <w:trHeight w:val="496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964772D" w14:textId="77777777" w:rsidR="00761A89" w:rsidRPr="00E42F69" w:rsidRDefault="00761A89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bookmarkStart w:id="1" w:name="_Hlk392488291"/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R.br.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03BE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PLANIRANI</w:t>
            </w:r>
          </w:p>
          <w:p w14:paraId="25C55662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Projekti, mjere i redovni poslovi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E8FB696" w14:textId="77777777" w:rsidR="00761A89" w:rsidRPr="00E42F69" w:rsidRDefault="00761A89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Veza sa strategijom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0A5C48D3" w14:textId="77777777" w:rsidR="00761A89" w:rsidRPr="00E42F69" w:rsidRDefault="00761A89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Veza za programom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28033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Rezultati (u tekućoj godini)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EB30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Planirana sredstva (tekuća godina)</w:t>
            </w:r>
          </w:p>
        </w:tc>
        <w:tc>
          <w:tcPr>
            <w:tcW w:w="38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74EED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Ostvarena sredstva (tekuća godina)</w:t>
            </w:r>
          </w:p>
        </w:tc>
        <w:bookmarkEnd w:id="1"/>
      </w:tr>
      <w:tr w:rsidR="00761A89" w:rsidRPr="00E42F69" w14:paraId="518F5E9E" w14:textId="77777777" w:rsidTr="003A62F5">
        <w:trPr>
          <w:trHeight w:val="6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6F86" w14:textId="77777777" w:rsidR="00761A89" w:rsidRPr="00E42F69" w:rsidRDefault="00761A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06CFB" w14:textId="77777777" w:rsidR="00761A89" w:rsidRPr="00E42F69" w:rsidRDefault="00761A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920F" w14:textId="77777777" w:rsidR="00761A89" w:rsidRPr="00E42F69" w:rsidRDefault="00761A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CF7C1" w14:textId="77777777" w:rsidR="00761A89" w:rsidRPr="00E42F69" w:rsidRDefault="00761A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8AB2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Planirani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A9180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Ostvareni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B63E" w14:textId="77777777" w:rsidR="00761A89" w:rsidRPr="00E42F69" w:rsidRDefault="00761A89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UKUPNO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1AB9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Budžet JLS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61FE0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Eksterni izvori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418C32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UKUPNO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C405F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Budžet JLS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E26B2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Eksterni izvori</w:t>
            </w:r>
          </w:p>
        </w:tc>
      </w:tr>
      <w:tr w:rsidR="003A62F5" w:rsidRPr="00E42F69" w14:paraId="5907C2A1" w14:textId="77777777" w:rsidTr="003A62F5">
        <w:trPr>
          <w:trHeight w:val="55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DB915" w14:textId="77777777" w:rsidR="003A62F5" w:rsidRPr="00E42F69" w:rsidRDefault="003A62F5" w:rsidP="003A62F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1FA65" w14:textId="77777777" w:rsidR="003A62F5" w:rsidRPr="00E42F69" w:rsidRDefault="003A62F5" w:rsidP="003A62F5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Podrška razvoju NVO sektora kroz LOD metodologiju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FF57E" w14:textId="77777777" w:rsidR="003A62F5" w:rsidRPr="00E42F69" w:rsidRDefault="003A62F5" w:rsidP="003A62F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SC 3, OC 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9C5D4" w14:textId="77777777" w:rsidR="003A62F5" w:rsidRPr="00E42F69" w:rsidRDefault="003A62F5" w:rsidP="003A62F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P2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34CC" w14:textId="4961912B" w:rsidR="003A62F5" w:rsidRPr="00E42F69" w:rsidRDefault="003A62F5" w:rsidP="003A62F5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Podržano najmanje </w:t>
            </w:r>
            <w:r w:rsidR="008757CB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="00CD38A7">
              <w:rPr>
                <w:rFonts w:ascii="Times New Roman" w:eastAsia="Times New Roman" w:hAnsi="Times New Roman"/>
                <w:bCs/>
                <w:sz w:val="18"/>
                <w:szCs w:val="18"/>
              </w:rPr>
              <w:t>5</w:t>
            </w: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projekata NVO sektora godišnje koji se implementiraju na području Sanskog Mosta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16DB2" w14:textId="77777777" w:rsidR="003A62F5" w:rsidRPr="00E42F69" w:rsidRDefault="003D0555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Raspisan javni poziv</w:t>
            </w:r>
          </w:p>
          <w:p w14:paraId="448A1B9B" w14:textId="4BF48E82" w:rsidR="003D0555" w:rsidRPr="00E42F69" w:rsidRDefault="003D0555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Zaprimljeno ukupno 1</w:t>
            </w:r>
            <w:r w:rsidR="008757CB"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prijava</w:t>
            </w:r>
          </w:p>
          <w:p w14:paraId="0151F044" w14:textId="77777777" w:rsidR="00BF2FFF" w:rsidRPr="00E42F69" w:rsidRDefault="00BF2FFF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Podržano 12  projekata NVO-a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03D8" w14:textId="21EDA3EC" w:rsidR="003A62F5" w:rsidRPr="00E42F69" w:rsidRDefault="00CD38A7" w:rsidP="003A62F5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  <w:r w:rsidR="003A62F5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0.000,00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F5693" w14:textId="5286B410" w:rsidR="003A62F5" w:rsidRPr="00E42F69" w:rsidRDefault="00CD38A7" w:rsidP="003A62F5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  <w:r w:rsidR="003A62F5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0.000,00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93A4B" w14:textId="77777777" w:rsidR="003A62F5" w:rsidRPr="00E42F69" w:rsidRDefault="003A62F5" w:rsidP="003A62F5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E1082" w14:textId="14028EA8" w:rsidR="003A62F5" w:rsidRPr="00E42F69" w:rsidRDefault="008757CB" w:rsidP="003A62F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</w:t>
            </w:r>
            <w:r w:rsidR="000413A2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.000,00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CC2D16" w14:textId="14B69891" w:rsidR="003A62F5" w:rsidRDefault="003A62F5" w:rsidP="00D10B84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3C07A27B" w14:textId="77777777" w:rsidR="00CD38A7" w:rsidRPr="00E42F69" w:rsidRDefault="00CD38A7" w:rsidP="00D10B84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14:paraId="3BEA6103" w14:textId="4C2415A6" w:rsidR="000413A2" w:rsidRPr="00E42F69" w:rsidRDefault="008757CB" w:rsidP="00D10B84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30</w:t>
            </w:r>
            <w:r w:rsidR="000413A2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.000,00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87686" w14:textId="77777777" w:rsidR="003A62F5" w:rsidRPr="00E42F69" w:rsidRDefault="00D10B84" w:rsidP="003A62F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3A62F5" w:rsidRPr="00E42F69" w14:paraId="55E6CC64" w14:textId="77777777" w:rsidTr="003A62F5">
        <w:trPr>
          <w:trHeight w:val="51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3F637" w14:textId="20564BAA" w:rsidR="003A62F5" w:rsidRPr="00E42F69" w:rsidRDefault="002C0031" w:rsidP="003A62F5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bookmarkStart w:id="2" w:name="_Hlk31882366"/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978AB" w14:textId="77777777" w:rsidR="003A62F5" w:rsidRPr="00E42F69" w:rsidRDefault="003A62F5" w:rsidP="003A62F5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Edukacija NVO subjekata  i predstavnika MZ u oblasti PCM-a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B7060D" w14:textId="77777777" w:rsidR="003A62F5" w:rsidRPr="00E42F69" w:rsidRDefault="003A62F5" w:rsidP="003A62F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SC 3, OC 2.2.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FD099" w14:textId="77777777" w:rsidR="003A62F5" w:rsidRPr="00E42F69" w:rsidRDefault="003A62F5" w:rsidP="003A62F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P1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28068" w14:textId="77777777" w:rsidR="003A62F5" w:rsidRPr="00E42F69" w:rsidRDefault="003A62F5" w:rsidP="003A62F5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Sprovedena edukacija iz oblasti PCM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9739C" w14:textId="77777777" w:rsidR="00E72D28" w:rsidRDefault="00BA7953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Održane dvije on line edukacije na temu vizije i lokalizacije MZ u organizaciji UNDP.</w:t>
            </w:r>
          </w:p>
          <w:p w14:paraId="70265670" w14:textId="77777777" w:rsidR="00BA7953" w:rsidRDefault="00BA7953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Dostavljena UNDP sva potrebna dokumentacija na osnovu koje su ušle pet novih MZ u drugi fazu projekta „Jačanje uloge MU u BIH“</w:t>
            </w:r>
          </w:p>
          <w:p w14:paraId="48CEF11E" w14:textId="4C47BB0B" w:rsidR="00BA7953" w:rsidRPr="00E42F69" w:rsidRDefault="00BA7953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Osnovani su krizni štabovi u svim mjesnim zajednicama zbog pandemije corona virusa, koji su direktno komunicirali sa općinskim kriznim štabom. Takođe su oformljene grupe volontera, koji su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dostavljali hranu i lijekove, te vršile prevoz osoba koje su imale zabranu kretanja.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D88D" w14:textId="77777777" w:rsidR="003A62F5" w:rsidRPr="00E42F69" w:rsidRDefault="00D10B84" w:rsidP="003A62F5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46C18" w14:textId="77777777" w:rsidR="003A62F5" w:rsidRPr="00E42F69" w:rsidRDefault="00D10B84" w:rsidP="003A62F5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3AA83" w14:textId="77777777" w:rsidR="003A62F5" w:rsidRPr="00E42F69" w:rsidRDefault="00D10B84" w:rsidP="003A62F5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13C9A" w14:textId="77777777" w:rsidR="003A62F5" w:rsidRPr="00E42F69" w:rsidRDefault="00D10B84" w:rsidP="003A62F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ED80F" w14:textId="77777777" w:rsidR="003A62F5" w:rsidRPr="00E42F69" w:rsidRDefault="00D10B84" w:rsidP="003A62F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37185" w14:textId="77777777" w:rsidR="003A62F5" w:rsidRPr="00E42F69" w:rsidRDefault="00D10B84" w:rsidP="003A62F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bookmarkEnd w:id="2"/>
      <w:tr w:rsidR="003A62F5" w:rsidRPr="00E42F69" w14:paraId="36BCC31A" w14:textId="77777777" w:rsidTr="003A62F5">
        <w:trPr>
          <w:trHeight w:val="6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B79C" w14:textId="0DE3939D" w:rsidR="003A62F5" w:rsidRPr="00E42F69" w:rsidRDefault="002C0031" w:rsidP="003A62F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A074" w14:textId="77777777" w:rsidR="003A62F5" w:rsidRPr="00E42F69" w:rsidRDefault="003A62F5" w:rsidP="003A62F5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Stipendiranje studenata i deficitarnih stručnih usmjerenja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789B" w14:textId="77777777" w:rsidR="003A62F5" w:rsidRPr="00E42F69" w:rsidRDefault="003A62F5" w:rsidP="003A62F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SC 3, OC 2.1.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8C87" w14:textId="77777777" w:rsidR="003A62F5" w:rsidRPr="00E42F69" w:rsidRDefault="003A62F5" w:rsidP="003A62F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P2,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F60D" w14:textId="3C1F87DA" w:rsidR="003A62F5" w:rsidRPr="00E42F69" w:rsidRDefault="003A62F5" w:rsidP="003A62F5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Stipendirano 5</w:t>
            </w:r>
            <w:r w:rsidR="00CD38A7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studen</w:t>
            </w:r>
            <w:r w:rsidR="008757CB">
              <w:rPr>
                <w:rFonts w:ascii="Times New Roman" w:eastAsia="Times New Roman" w:hAnsi="Times New Roman"/>
                <w:bCs/>
                <w:sz w:val="18"/>
                <w:szCs w:val="18"/>
              </w:rPr>
              <w:t>ta</w:t>
            </w: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uključujući i deficitarna usmjerenja definisana Odlukom i javnim konkursom po prijedlogu Zavoda za zapošljavanje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336D9" w14:textId="77777777" w:rsidR="003A62F5" w:rsidRPr="00E42F69" w:rsidRDefault="00962D8C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Raspisan Konkurs za dodjelu stipendija</w:t>
            </w:r>
          </w:p>
          <w:p w14:paraId="42AC12C6" w14:textId="08134B0D" w:rsidR="00192BA5" w:rsidRPr="00E42F69" w:rsidRDefault="00192BA5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Potpisano ukupno </w:t>
            </w:r>
            <w:r w:rsidR="00132DD2">
              <w:rPr>
                <w:rFonts w:ascii="Times New Roman" w:eastAsia="Times New Roman" w:hAnsi="Times New Roman"/>
                <w:bCs/>
                <w:sz w:val="18"/>
                <w:szCs w:val="18"/>
              </w:rPr>
              <w:t>54</w:t>
            </w: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ugovora o stipendiranju studenata</w:t>
            </w:r>
          </w:p>
          <w:p w14:paraId="5E591E27" w14:textId="45D9ABFB" w:rsidR="00691D0B" w:rsidRPr="00E42F69" w:rsidRDefault="00691D0B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B169" w14:textId="77777777" w:rsidR="003A62F5" w:rsidRPr="00E42F69" w:rsidRDefault="003A62F5" w:rsidP="003A62F5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50.000,00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0CA8E" w14:textId="77777777" w:rsidR="003A62F5" w:rsidRPr="00E42F69" w:rsidRDefault="003A62F5" w:rsidP="003A62F5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50.000,00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9960" w14:textId="77777777" w:rsidR="003A62F5" w:rsidRPr="00E42F69" w:rsidRDefault="003A62F5" w:rsidP="003A62F5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3F860" w14:textId="77777777" w:rsidR="002F2B7E" w:rsidRDefault="002F2B7E" w:rsidP="003A62F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</w:p>
          <w:p w14:paraId="26FC687F" w14:textId="77777777" w:rsidR="002F2B7E" w:rsidRDefault="002F2B7E" w:rsidP="003A62F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</w:p>
          <w:p w14:paraId="3C41A003" w14:textId="77777777" w:rsidR="002F2B7E" w:rsidRDefault="002F2B7E" w:rsidP="003A62F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</w:p>
          <w:p w14:paraId="3CA45EB1" w14:textId="77777777" w:rsidR="002F2B7E" w:rsidRDefault="002F2B7E" w:rsidP="003A62F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</w:p>
          <w:p w14:paraId="08D190B5" w14:textId="58F8A490" w:rsidR="003A62F5" w:rsidRPr="00E42F69" w:rsidRDefault="00132DD2" w:rsidP="003A62F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5</w:t>
            </w:r>
            <w:r w:rsidR="00F425A7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3</w:t>
            </w:r>
            <w:r w:rsidR="002F2B7E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.</w:t>
            </w:r>
            <w:r w:rsidR="00F425A7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8</w:t>
            </w:r>
            <w:r w:rsidR="002F2B7E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3283" w14:textId="77777777" w:rsidR="002F2B7E" w:rsidRDefault="002F2B7E" w:rsidP="003A62F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</w:p>
          <w:p w14:paraId="7803C5B8" w14:textId="77777777" w:rsidR="002F2B7E" w:rsidRDefault="002F2B7E" w:rsidP="003A62F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</w:p>
          <w:p w14:paraId="43C526E5" w14:textId="77777777" w:rsidR="002F2B7E" w:rsidRDefault="002F2B7E" w:rsidP="003A62F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</w:p>
          <w:p w14:paraId="7D71ED30" w14:textId="77777777" w:rsidR="002F2B7E" w:rsidRDefault="002F2B7E" w:rsidP="003A62F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</w:p>
          <w:p w14:paraId="16A54E04" w14:textId="0FA6F646" w:rsidR="003A62F5" w:rsidRPr="00E42F69" w:rsidRDefault="00132DD2" w:rsidP="003A62F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5</w:t>
            </w:r>
            <w:r w:rsidR="00F425A7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3</w:t>
            </w:r>
            <w:r w:rsidR="002F2B7E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.</w:t>
            </w:r>
            <w:r w:rsidR="00F425A7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8</w:t>
            </w:r>
            <w:r w:rsidR="002F2B7E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00,00</w:t>
            </w: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A16E" w14:textId="77777777" w:rsidR="002F2B7E" w:rsidRDefault="002F2B7E" w:rsidP="003A62F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</w:p>
          <w:p w14:paraId="6C73D8B8" w14:textId="77777777" w:rsidR="002F2B7E" w:rsidRDefault="002F2B7E" w:rsidP="003A62F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</w:p>
          <w:p w14:paraId="334DE9EE" w14:textId="77777777" w:rsidR="002F2B7E" w:rsidRDefault="002F2B7E" w:rsidP="003A62F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</w:p>
          <w:p w14:paraId="4F141645" w14:textId="77777777" w:rsidR="002F2B7E" w:rsidRDefault="002F2B7E" w:rsidP="003A62F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</w:p>
          <w:p w14:paraId="50A7217E" w14:textId="77777777" w:rsidR="003A62F5" w:rsidRPr="00E42F69" w:rsidRDefault="002F2B7E" w:rsidP="003A62F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-</w:t>
            </w:r>
          </w:p>
        </w:tc>
      </w:tr>
      <w:tr w:rsidR="00180BFB" w:rsidRPr="00E42F69" w14:paraId="21422EF0" w14:textId="77777777" w:rsidTr="003A62F5">
        <w:trPr>
          <w:trHeight w:val="69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DC66" w14:textId="03E19E8F" w:rsidR="00180BFB" w:rsidRPr="00E42F69" w:rsidRDefault="00180BFB" w:rsidP="003A62F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0274" w14:textId="77777777" w:rsidR="00180BFB" w:rsidRPr="00E42F69" w:rsidRDefault="00180BFB" w:rsidP="003A62F5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0E56" w14:textId="77777777" w:rsidR="00180BFB" w:rsidRPr="00E42F69" w:rsidRDefault="00180BFB" w:rsidP="003A62F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FA5D4" w14:textId="77777777" w:rsidR="00180BFB" w:rsidRPr="00E42F69" w:rsidRDefault="00180BFB" w:rsidP="003A62F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6C69" w14:textId="77777777" w:rsidR="00180BFB" w:rsidRPr="00E42F69" w:rsidRDefault="00180BFB" w:rsidP="003A62F5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0F367" w14:textId="77777777" w:rsidR="00180BFB" w:rsidRPr="00E42F69" w:rsidRDefault="00180BFB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6889D" w14:textId="77777777" w:rsidR="00180BFB" w:rsidRPr="00E42F69" w:rsidRDefault="00180BFB" w:rsidP="003A62F5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3D2D7" w14:textId="77777777" w:rsidR="00180BFB" w:rsidRPr="00E42F69" w:rsidRDefault="00180BFB" w:rsidP="003A62F5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59D9" w14:textId="77777777" w:rsidR="00180BFB" w:rsidRPr="00E42F69" w:rsidRDefault="00180BFB" w:rsidP="003A62F5">
            <w:pPr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835" w14:textId="77777777" w:rsidR="00180BFB" w:rsidRDefault="00180BFB" w:rsidP="003A62F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D2F2" w14:textId="77777777" w:rsidR="00180BFB" w:rsidRDefault="00180BFB" w:rsidP="003A62F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51A7" w14:textId="77777777" w:rsidR="00180BFB" w:rsidRDefault="00180BFB" w:rsidP="003A62F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</w:p>
        </w:tc>
      </w:tr>
      <w:tr w:rsidR="003A62F5" w:rsidRPr="002F2B7E" w14:paraId="1F793381" w14:textId="77777777" w:rsidTr="007D39AC">
        <w:trPr>
          <w:trHeight w:val="420"/>
        </w:trPr>
        <w:tc>
          <w:tcPr>
            <w:tcW w:w="6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9E9B" w14:textId="77777777" w:rsidR="003A62F5" w:rsidRPr="002F2B7E" w:rsidRDefault="003A62F5" w:rsidP="003A62F5">
            <w:pPr>
              <w:pStyle w:val="Odlomakpopisa"/>
              <w:spacing w:after="0"/>
              <w:ind w:left="862"/>
              <w:jc w:val="both"/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</w:pPr>
            <w:r w:rsidRPr="002F2B7E"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  <w:t>A Ukupno strateško programski prioriteti</w:t>
            </w:r>
          </w:p>
          <w:p w14:paraId="40F251D6" w14:textId="77777777" w:rsidR="003A62F5" w:rsidRPr="002F2B7E" w:rsidRDefault="003A62F5" w:rsidP="003A62F5">
            <w:pPr>
              <w:pStyle w:val="Odlomakpopisa"/>
              <w:spacing w:after="0"/>
              <w:ind w:left="862"/>
              <w:jc w:val="both"/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5B0F" w14:textId="77777777" w:rsidR="003A62F5" w:rsidRPr="002F2B7E" w:rsidRDefault="003A62F5" w:rsidP="003A62F5">
            <w:pPr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</w:pPr>
          </w:p>
          <w:p w14:paraId="78C41088" w14:textId="77777777" w:rsidR="003A62F5" w:rsidRPr="002F2B7E" w:rsidRDefault="003A62F5" w:rsidP="003A62F5">
            <w:pPr>
              <w:pStyle w:val="Odlomakpopisa"/>
              <w:spacing w:after="0"/>
              <w:ind w:left="862"/>
              <w:jc w:val="both"/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398E" w14:textId="17599E3F" w:rsidR="003A62F5" w:rsidRPr="002F2B7E" w:rsidRDefault="00CD38A7" w:rsidP="003A62F5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  <w:t>90</w:t>
            </w:r>
            <w:r w:rsidR="007D39AC" w:rsidRPr="002F2B7E"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  <w:t>.000,00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B1B5" w14:textId="74064FDB" w:rsidR="003A62F5" w:rsidRPr="002F2B7E" w:rsidRDefault="00CD38A7" w:rsidP="003A62F5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  <w:t>90</w:t>
            </w:r>
            <w:r w:rsidR="007D39AC" w:rsidRPr="002F2B7E"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  <w:t>.000,00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64A5" w14:textId="308538FC" w:rsidR="003A62F5" w:rsidRPr="002F2B7E" w:rsidRDefault="003A62F5" w:rsidP="003A62F5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B307" w14:textId="3BB00BE2" w:rsidR="003A62F5" w:rsidRPr="002F2B7E" w:rsidRDefault="00AC670A" w:rsidP="003A62F5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  <w:t>8</w:t>
            </w:r>
            <w:r w:rsidR="00F425A7"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  <w:t>3</w:t>
            </w:r>
            <w:r w:rsidR="002F2B7E" w:rsidRPr="002F2B7E"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  <w:t>.</w:t>
            </w:r>
            <w:r w:rsidR="00F425A7"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  <w:t>8</w:t>
            </w:r>
            <w:r w:rsidR="002F2B7E" w:rsidRPr="002F2B7E"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  <w:t>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1060" w14:textId="50DA1F99" w:rsidR="003A62F5" w:rsidRPr="002F2B7E" w:rsidRDefault="00AC670A" w:rsidP="003A62F5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</w:pPr>
            <w:r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  <w:t>8</w:t>
            </w:r>
            <w:r w:rsidR="00F425A7"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  <w:t>3</w:t>
            </w:r>
            <w:r w:rsidR="002F2B7E" w:rsidRPr="002F2B7E"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  <w:t>.</w:t>
            </w:r>
            <w:r w:rsidR="00F425A7"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  <w:t>8</w:t>
            </w:r>
            <w:r w:rsidR="002F2B7E" w:rsidRPr="002F2B7E"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  <w:t>00,00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FE07" w14:textId="77777777" w:rsidR="003A62F5" w:rsidRPr="002F2B7E" w:rsidRDefault="002F2B7E" w:rsidP="003A62F5">
            <w:pPr>
              <w:pStyle w:val="Odlomakpopisa"/>
              <w:spacing w:after="0"/>
              <w:ind w:left="0"/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</w:pPr>
            <w:r w:rsidRPr="002F2B7E">
              <w:rPr>
                <w:rFonts w:ascii="Times New Roman" w:hAnsi="Times New Roman"/>
                <w:b/>
                <w:i/>
                <w:noProof/>
                <w:sz w:val="18"/>
                <w:szCs w:val="18"/>
                <w:lang w:val="sr-Latn-CS"/>
              </w:rPr>
              <w:t>-</w:t>
            </w:r>
          </w:p>
        </w:tc>
      </w:tr>
      <w:bookmarkEnd w:id="0"/>
    </w:tbl>
    <w:p w14:paraId="07B990FE" w14:textId="77777777" w:rsidR="00E42F69" w:rsidRPr="002F2B7E" w:rsidRDefault="00E42F69" w:rsidP="008C56F3">
      <w:pPr>
        <w:spacing w:after="0"/>
        <w:jc w:val="both"/>
        <w:rPr>
          <w:rFonts w:ascii="Times New Roman" w:hAnsi="Times New Roman"/>
          <w:b/>
          <w:i/>
          <w:noProof/>
          <w:sz w:val="18"/>
          <w:szCs w:val="18"/>
          <w:lang w:val="sr-Latn-CS"/>
        </w:rPr>
      </w:pPr>
    </w:p>
    <w:p w14:paraId="74FC0B6E" w14:textId="77777777" w:rsidR="00E42F69" w:rsidRDefault="00E42F69" w:rsidP="008C56F3">
      <w:pPr>
        <w:spacing w:after="0"/>
        <w:jc w:val="both"/>
        <w:rPr>
          <w:rFonts w:ascii="Times New Roman" w:hAnsi="Times New Roman"/>
          <w:bCs/>
          <w:i/>
          <w:noProof/>
          <w:sz w:val="18"/>
          <w:szCs w:val="18"/>
          <w:lang w:val="sr-Latn-CS"/>
        </w:rPr>
      </w:pPr>
    </w:p>
    <w:p w14:paraId="044F6CC8" w14:textId="6EA2B4FD" w:rsidR="00E42F69" w:rsidRDefault="00E42F69" w:rsidP="008C56F3">
      <w:pPr>
        <w:spacing w:after="0"/>
        <w:jc w:val="both"/>
        <w:rPr>
          <w:rFonts w:ascii="Times New Roman" w:hAnsi="Times New Roman"/>
          <w:bCs/>
          <w:i/>
          <w:noProof/>
          <w:sz w:val="18"/>
          <w:szCs w:val="18"/>
          <w:lang w:val="sr-Latn-CS"/>
        </w:rPr>
      </w:pPr>
    </w:p>
    <w:p w14:paraId="73064EA2" w14:textId="54039F73" w:rsidR="002C0031" w:rsidRDefault="002C0031" w:rsidP="008C56F3">
      <w:pPr>
        <w:spacing w:after="0"/>
        <w:jc w:val="both"/>
        <w:rPr>
          <w:rFonts w:ascii="Times New Roman" w:hAnsi="Times New Roman"/>
          <w:bCs/>
          <w:i/>
          <w:noProof/>
          <w:sz w:val="18"/>
          <w:szCs w:val="18"/>
          <w:lang w:val="sr-Latn-CS"/>
        </w:rPr>
      </w:pPr>
    </w:p>
    <w:p w14:paraId="2A08EFB2" w14:textId="33E04F3D" w:rsidR="002C0031" w:rsidRDefault="002C0031" w:rsidP="008C56F3">
      <w:pPr>
        <w:spacing w:after="0"/>
        <w:jc w:val="both"/>
        <w:rPr>
          <w:rFonts w:ascii="Times New Roman" w:hAnsi="Times New Roman"/>
          <w:bCs/>
          <w:i/>
          <w:noProof/>
          <w:sz w:val="18"/>
          <w:szCs w:val="18"/>
          <w:lang w:val="sr-Latn-CS"/>
        </w:rPr>
      </w:pPr>
    </w:p>
    <w:p w14:paraId="3F4CAD41" w14:textId="7B9F6523" w:rsidR="002C0031" w:rsidRDefault="002C0031" w:rsidP="008C56F3">
      <w:pPr>
        <w:spacing w:after="0"/>
        <w:jc w:val="both"/>
        <w:rPr>
          <w:rFonts w:ascii="Times New Roman" w:hAnsi="Times New Roman"/>
          <w:bCs/>
          <w:i/>
          <w:noProof/>
          <w:sz w:val="18"/>
          <w:szCs w:val="18"/>
          <w:lang w:val="sr-Latn-CS"/>
        </w:rPr>
      </w:pPr>
    </w:p>
    <w:p w14:paraId="2CF7D758" w14:textId="3B0D068A" w:rsidR="002C0031" w:rsidRDefault="002C0031" w:rsidP="008C56F3">
      <w:pPr>
        <w:spacing w:after="0"/>
        <w:jc w:val="both"/>
        <w:rPr>
          <w:rFonts w:ascii="Times New Roman" w:hAnsi="Times New Roman"/>
          <w:bCs/>
          <w:i/>
          <w:noProof/>
          <w:sz w:val="18"/>
          <w:szCs w:val="18"/>
          <w:lang w:val="sr-Latn-CS"/>
        </w:rPr>
      </w:pPr>
    </w:p>
    <w:p w14:paraId="7DC09F1E" w14:textId="4AA79ECA" w:rsidR="002C0031" w:rsidRDefault="002C0031" w:rsidP="008C56F3">
      <w:pPr>
        <w:spacing w:after="0"/>
        <w:jc w:val="both"/>
        <w:rPr>
          <w:rFonts w:ascii="Times New Roman" w:hAnsi="Times New Roman"/>
          <w:bCs/>
          <w:i/>
          <w:noProof/>
          <w:sz w:val="18"/>
          <w:szCs w:val="18"/>
          <w:lang w:val="sr-Latn-CS"/>
        </w:rPr>
      </w:pPr>
    </w:p>
    <w:p w14:paraId="1B8386B9" w14:textId="1FD42ACB" w:rsidR="00E43091" w:rsidRDefault="00E43091" w:rsidP="008C56F3">
      <w:pPr>
        <w:spacing w:after="0"/>
        <w:jc w:val="both"/>
        <w:rPr>
          <w:rFonts w:ascii="Times New Roman" w:hAnsi="Times New Roman"/>
          <w:bCs/>
          <w:i/>
          <w:noProof/>
          <w:sz w:val="18"/>
          <w:szCs w:val="18"/>
          <w:lang w:val="sr-Latn-CS"/>
        </w:rPr>
      </w:pPr>
    </w:p>
    <w:p w14:paraId="297A8171" w14:textId="5BC4A1C4" w:rsidR="00E43091" w:rsidRDefault="00E43091" w:rsidP="008C56F3">
      <w:pPr>
        <w:spacing w:after="0"/>
        <w:jc w:val="both"/>
        <w:rPr>
          <w:rFonts w:ascii="Times New Roman" w:hAnsi="Times New Roman"/>
          <w:bCs/>
          <w:i/>
          <w:noProof/>
          <w:sz w:val="18"/>
          <w:szCs w:val="18"/>
          <w:lang w:val="sr-Latn-CS"/>
        </w:rPr>
      </w:pPr>
    </w:p>
    <w:p w14:paraId="217ED49D" w14:textId="19AF60E8" w:rsidR="00E43091" w:rsidRDefault="00E43091" w:rsidP="008C56F3">
      <w:pPr>
        <w:spacing w:after="0"/>
        <w:jc w:val="both"/>
        <w:rPr>
          <w:rFonts w:ascii="Times New Roman" w:hAnsi="Times New Roman"/>
          <w:bCs/>
          <w:i/>
          <w:noProof/>
          <w:sz w:val="18"/>
          <w:szCs w:val="18"/>
          <w:lang w:val="sr-Latn-CS"/>
        </w:rPr>
      </w:pPr>
    </w:p>
    <w:p w14:paraId="78255DE6" w14:textId="4C90348B" w:rsidR="00E43091" w:rsidRDefault="00E43091" w:rsidP="008C56F3">
      <w:pPr>
        <w:spacing w:after="0"/>
        <w:jc w:val="both"/>
        <w:rPr>
          <w:rFonts w:ascii="Times New Roman" w:hAnsi="Times New Roman"/>
          <w:bCs/>
          <w:i/>
          <w:noProof/>
          <w:sz w:val="18"/>
          <w:szCs w:val="18"/>
          <w:lang w:val="sr-Latn-CS"/>
        </w:rPr>
      </w:pPr>
    </w:p>
    <w:p w14:paraId="533C993A" w14:textId="77777777" w:rsidR="00E43091" w:rsidRDefault="00E43091" w:rsidP="008C56F3">
      <w:pPr>
        <w:spacing w:after="0"/>
        <w:jc w:val="both"/>
        <w:rPr>
          <w:rFonts w:ascii="Times New Roman" w:hAnsi="Times New Roman"/>
          <w:bCs/>
          <w:i/>
          <w:noProof/>
          <w:sz w:val="18"/>
          <w:szCs w:val="18"/>
          <w:lang w:val="sr-Latn-CS"/>
        </w:rPr>
      </w:pPr>
    </w:p>
    <w:p w14:paraId="185F19CE" w14:textId="136DA37E" w:rsidR="002C0031" w:rsidRDefault="002C0031" w:rsidP="008C56F3">
      <w:pPr>
        <w:spacing w:after="0"/>
        <w:jc w:val="both"/>
        <w:rPr>
          <w:rFonts w:ascii="Times New Roman" w:hAnsi="Times New Roman"/>
          <w:bCs/>
          <w:i/>
          <w:noProof/>
          <w:sz w:val="18"/>
          <w:szCs w:val="18"/>
          <w:lang w:val="sr-Latn-CS"/>
        </w:rPr>
      </w:pPr>
    </w:p>
    <w:p w14:paraId="7025E054" w14:textId="781BE242" w:rsidR="002C0031" w:rsidRDefault="002C0031" w:rsidP="008C56F3">
      <w:pPr>
        <w:spacing w:after="0"/>
        <w:jc w:val="both"/>
        <w:rPr>
          <w:rFonts w:ascii="Times New Roman" w:hAnsi="Times New Roman"/>
          <w:bCs/>
          <w:i/>
          <w:noProof/>
          <w:sz w:val="18"/>
          <w:szCs w:val="18"/>
          <w:lang w:val="sr-Latn-CS"/>
        </w:rPr>
      </w:pPr>
    </w:p>
    <w:p w14:paraId="60C405F8" w14:textId="77777777" w:rsidR="002C0031" w:rsidRDefault="002C0031" w:rsidP="008C56F3">
      <w:pPr>
        <w:spacing w:after="0"/>
        <w:jc w:val="both"/>
        <w:rPr>
          <w:rFonts w:ascii="Times New Roman" w:hAnsi="Times New Roman"/>
          <w:bCs/>
          <w:i/>
          <w:noProof/>
          <w:sz w:val="18"/>
          <w:szCs w:val="18"/>
          <w:lang w:val="sr-Latn-CS"/>
        </w:rPr>
      </w:pPr>
    </w:p>
    <w:p w14:paraId="760CE4D5" w14:textId="77777777" w:rsidR="00E42F69" w:rsidRDefault="00E42F69" w:rsidP="008C56F3">
      <w:pPr>
        <w:spacing w:after="0"/>
        <w:jc w:val="both"/>
        <w:rPr>
          <w:rFonts w:ascii="Times New Roman" w:hAnsi="Times New Roman"/>
          <w:bCs/>
          <w:i/>
          <w:noProof/>
          <w:sz w:val="18"/>
          <w:szCs w:val="18"/>
          <w:lang w:val="sr-Latn-CS"/>
        </w:rPr>
      </w:pPr>
    </w:p>
    <w:p w14:paraId="67B3B7B6" w14:textId="77777777" w:rsidR="00761A89" w:rsidRPr="00E42F69" w:rsidRDefault="00B456FD" w:rsidP="008C56F3">
      <w:pPr>
        <w:spacing w:after="0"/>
        <w:jc w:val="both"/>
        <w:rPr>
          <w:rFonts w:ascii="Times New Roman" w:hAnsi="Times New Roman"/>
          <w:bCs/>
          <w:i/>
          <w:noProof/>
          <w:sz w:val="18"/>
          <w:szCs w:val="18"/>
          <w:lang w:val="sr-Latn-CS"/>
        </w:rPr>
      </w:pPr>
      <w:r w:rsidRPr="00E42F69">
        <w:rPr>
          <w:rFonts w:ascii="Times New Roman" w:hAnsi="Times New Roman"/>
          <w:bCs/>
          <w:i/>
          <w:noProof/>
          <w:sz w:val="18"/>
          <w:szCs w:val="18"/>
          <w:lang w:val="sr-Latn-CS"/>
        </w:rPr>
        <w:lastRenderedPageBreak/>
        <w:t xml:space="preserve">2.2 </w:t>
      </w:r>
      <w:r w:rsidR="00761A89" w:rsidRPr="00E42F69">
        <w:rPr>
          <w:rFonts w:ascii="Times New Roman" w:hAnsi="Times New Roman"/>
          <w:bCs/>
          <w:i/>
          <w:noProof/>
          <w:sz w:val="18"/>
          <w:szCs w:val="18"/>
          <w:lang w:val="sr-Latn-CS"/>
        </w:rPr>
        <w:t>Aktivnosti iz redovne nadležnost</w:t>
      </w: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75"/>
        <w:gridCol w:w="631"/>
        <w:gridCol w:w="811"/>
        <w:gridCol w:w="2791"/>
        <w:gridCol w:w="2413"/>
        <w:gridCol w:w="992"/>
        <w:gridCol w:w="992"/>
        <w:gridCol w:w="992"/>
        <w:gridCol w:w="1014"/>
        <w:gridCol w:w="971"/>
        <w:gridCol w:w="985"/>
      </w:tblGrid>
      <w:tr w:rsidR="00761A89" w:rsidRPr="00E42F69" w14:paraId="1486C66B" w14:textId="77777777" w:rsidTr="00AF242F">
        <w:trPr>
          <w:trHeight w:val="4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749BB687" w14:textId="77777777" w:rsidR="00761A89" w:rsidRPr="00E42F69" w:rsidRDefault="00761A89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R.br.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4B16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PLANIRANI</w:t>
            </w:r>
          </w:p>
          <w:p w14:paraId="306B5027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Projekti, mjere i redovni poslovi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FEEB4BF" w14:textId="77777777" w:rsidR="00761A89" w:rsidRPr="00E42F69" w:rsidRDefault="00761A89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Veza sa strategijom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398CF4B" w14:textId="77777777" w:rsidR="00761A89" w:rsidRPr="00E42F69" w:rsidRDefault="00761A89">
            <w:pPr>
              <w:spacing w:after="0"/>
              <w:ind w:left="113" w:right="11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Veza za programom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23CC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Rezultati (u tekućoj godini)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21C0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Planirana sredstva (tekuća godina)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A9805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Ostvarena sredstva (tekuća godina)</w:t>
            </w:r>
          </w:p>
        </w:tc>
      </w:tr>
      <w:tr w:rsidR="00761A89" w:rsidRPr="00E42F69" w14:paraId="47302766" w14:textId="77777777" w:rsidTr="00925923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BF1B" w14:textId="77777777" w:rsidR="00761A89" w:rsidRPr="00E42F69" w:rsidRDefault="00761A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E262F" w14:textId="77777777" w:rsidR="00761A89" w:rsidRPr="00E42F69" w:rsidRDefault="00761A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B9577" w14:textId="77777777" w:rsidR="00761A89" w:rsidRPr="00E42F69" w:rsidRDefault="00761A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DF82" w14:textId="77777777" w:rsidR="00761A89" w:rsidRPr="00E42F69" w:rsidRDefault="00761A8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3993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Planirani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6A7B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Ostvareni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E5B8" w14:textId="77777777" w:rsidR="00761A89" w:rsidRPr="00E42F69" w:rsidRDefault="00761A89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B969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Budžet JLS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A465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Eksterni izvori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9B99D2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UKUPNO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8F30A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Budžet JLS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0BA19" w14:textId="77777777" w:rsidR="00761A89" w:rsidRPr="00E42F69" w:rsidRDefault="00761A89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Eksterni izvori</w:t>
            </w:r>
          </w:p>
        </w:tc>
      </w:tr>
      <w:tr w:rsidR="00192BA5" w:rsidRPr="00E42F69" w14:paraId="361C337F" w14:textId="77777777" w:rsidTr="00925923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64577D" w14:textId="77777777" w:rsidR="00192BA5" w:rsidRPr="00E42F69" w:rsidRDefault="00192BA5" w:rsidP="00192BA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D0B50" w14:textId="65A02218" w:rsidR="00192BA5" w:rsidRPr="00E42F69" w:rsidRDefault="00C75797" w:rsidP="00192BA5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Normativno-pravni poslovi iz nadležnosti službe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7B8AE" w14:textId="77777777" w:rsidR="00192BA5" w:rsidRPr="00E42F69" w:rsidRDefault="00192BA5" w:rsidP="00192BA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4C307" w14:textId="77777777" w:rsidR="00192BA5" w:rsidRPr="00E42F69" w:rsidRDefault="00192BA5" w:rsidP="00192BA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AB8E2" w14:textId="49037DF2" w:rsidR="00192BA5" w:rsidRPr="00E42F69" w:rsidRDefault="00350A21" w:rsidP="00CD5A0C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350A21">
              <w:rPr>
                <w:rFonts w:ascii="Arial" w:eastAsia="Times New Roman" w:hAnsi="Arial" w:cs="Arial"/>
                <w:sz w:val="18"/>
                <w:szCs w:val="18"/>
              </w:rPr>
              <w:t>Davanje stručnih mišljenja o prednacrtima, nacrtima i prijedlozima zakona i drugih propisa, izrada teksta i nomotehnička obrada propisa iz nadležnosti Općinskog vijeća i Općinskog načelnika iz nadležnosti službe.</w:t>
            </w:r>
            <w:r w:rsidRPr="00350A21">
              <w:rPr>
                <w:rFonts w:ascii="Arial" w:eastAsia="Times New Roman" w:hAnsi="Arial" w:cs="Arial"/>
                <w:sz w:val="18"/>
                <w:szCs w:val="18"/>
                <w:lang w:val="hr-HR"/>
              </w:rPr>
              <w:t>Ispunjenje obaveze u skladu sa Programom rada OV za 2020.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3B209" w14:textId="77777777" w:rsidR="00192BA5" w:rsidRPr="00E42F69" w:rsidRDefault="00192BA5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Kontinuirano vršeno praćenje zakona i drugih propisa i usklađivanje normativno-pravnih akata iz nadležnosti službe sa istima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1C788" w14:textId="77777777" w:rsidR="00192BA5" w:rsidRPr="00E42F69" w:rsidRDefault="00192BA5" w:rsidP="00192BA5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07217" w14:textId="77777777" w:rsidR="00192BA5" w:rsidRPr="00E42F69" w:rsidRDefault="00192BA5" w:rsidP="00192BA5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5B358" w14:textId="77777777" w:rsidR="00192BA5" w:rsidRPr="00E42F69" w:rsidRDefault="00192BA5" w:rsidP="00192BA5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6E32C0" w14:textId="77777777" w:rsidR="00192BA5" w:rsidRPr="00E42F69" w:rsidRDefault="00192BA5" w:rsidP="00192BA5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9DCC49" w14:textId="77777777" w:rsidR="00192BA5" w:rsidRPr="00E42F69" w:rsidRDefault="00192BA5" w:rsidP="00192BA5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B2F2DF" w14:textId="77777777" w:rsidR="00192BA5" w:rsidRPr="00E42F69" w:rsidRDefault="00192BA5" w:rsidP="00192BA5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92BA5" w:rsidRPr="00E42F69" w14:paraId="29136AB9" w14:textId="77777777" w:rsidTr="00925923"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06AD9" w14:textId="77777777" w:rsidR="00192BA5" w:rsidRPr="00E42F69" w:rsidRDefault="00192BA5" w:rsidP="00192BA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bookmarkStart w:id="3" w:name="_Hlk31883991"/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FED43" w14:textId="47AE2180" w:rsidR="00192BA5" w:rsidRPr="00E42F69" w:rsidRDefault="00350A21" w:rsidP="00192BA5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Upravno rješavanje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DE282" w14:textId="77777777" w:rsidR="00192BA5" w:rsidRPr="00E42F69" w:rsidRDefault="00192BA5" w:rsidP="00192BA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674D6B" w14:textId="77777777" w:rsidR="00192BA5" w:rsidRPr="00E42F69" w:rsidRDefault="00192BA5" w:rsidP="00192BA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6B08D" w14:textId="77777777" w:rsidR="00350A21" w:rsidRPr="00B5221D" w:rsidRDefault="00350A21" w:rsidP="00350A21">
            <w:pPr>
              <w:rPr>
                <w:rFonts w:ascii="Arial" w:eastAsia="Times New Roman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hr-HR"/>
              </w:rPr>
              <w:t xml:space="preserve">Upravno rješavanje u prvom stepenu u oblasti građanskih stanja, pristupa informacijama i statusa raseljenih lica. </w:t>
            </w:r>
          </w:p>
          <w:p w14:paraId="3C399564" w14:textId="4C8FCB97" w:rsidR="00192BA5" w:rsidRPr="00E42F69" w:rsidRDefault="00350A21" w:rsidP="00350A21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Dostavljeni izvještaji Ministarstvu pravosuđa USK i OV.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4E3C4" w14:textId="3B8C35A4" w:rsidR="00192BA5" w:rsidRPr="00E42F69" w:rsidRDefault="00192BA5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 xml:space="preserve">Protokolisano i zaprimljeno </w:t>
            </w:r>
            <w:r w:rsidR="00A0732C">
              <w:rPr>
                <w:rFonts w:ascii="Times New Roman" w:hAnsi="Times New Roman"/>
                <w:bCs/>
                <w:sz w:val="18"/>
                <w:szCs w:val="18"/>
              </w:rPr>
              <w:t>349</w:t>
            </w: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 xml:space="preserve">  predmeta (po zahtjevima stranke i službenoj dužnosti) od kojih je </w:t>
            </w:r>
            <w:r w:rsidR="00A0732C">
              <w:rPr>
                <w:rFonts w:ascii="Times New Roman" w:hAnsi="Times New Roman"/>
                <w:bCs/>
                <w:sz w:val="18"/>
                <w:szCs w:val="18"/>
              </w:rPr>
              <w:t>344</w:t>
            </w: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546000" w:rsidRPr="00E42F69">
              <w:rPr>
                <w:rFonts w:ascii="Times New Roman" w:hAnsi="Times New Roman"/>
                <w:bCs/>
                <w:sz w:val="18"/>
                <w:szCs w:val="18"/>
              </w:rPr>
              <w:t>riješeno.</w:t>
            </w:r>
          </w:p>
          <w:p w14:paraId="0A427FCB" w14:textId="77777777" w:rsidR="00546000" w:rsidRPr="00E42F69" w:rsidRDefault="00B106CE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Izrađen</w:t>
            </w:r>
            <w:r w:rsidR="00546000" w:rsidRPr="00E42F69">
              <w:rPr>
                <w:rFonts w:ascii="Times New Roman" w:hAnsi="Times New Roman"/>
                <w:bCs/>
                <w:sz w:val="18"/>
                <w:szCs w:val="18"/>
              </w:rPr>
              <w:t xml:space="preserve"> izvještaj o stanju upravnog rješavanja </w:t>
            </w: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i upućen nadle</w:t>
            </w:r>
            <w:r w:rsidR="00E42F69">
              <w:rPr>
                <w:rFonts w:ascii="Times New Roman" w:hAnsi="Times New Roman"/>
                <w:bCs/>
                <w:sz w:val="18"/>
                <w:szCs w:val="18"/>
              </w:rPr>
              <w:t>ž</w:t>
            </w: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nom k</w:t>
            </w:r>
            <w:r w:rsidR="00E42F69">
              <w:rPr>
                <w:rFonts w:ascii="Times New Roman" w:hAnsi="Times New Roman"/>
                <w:bCs/>
                <w:sz w:val="18"/>
                <w:szCs w:val="18"/>
              </w:rPr>
              <w:t>an</w:t>
            </w: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tonalnom ministatsvu i Općinskom vijeću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3AF4" w14:textId="77777777" w:rsidR="00192BA5" w:rsidRPr="00E42F69" w:rsidRDefault="00192BA5" w:rsidP="00192BA5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B82EC" w14:textId="77777777" w:rsidR="00192BA5" w:rsidRPr="00E42F69" w:rsidRDefault="00192BA5" w:rsidP="00192BA5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813B" w14:textId="77777777" w:rsidR="00192BA5" w:rsidRPr="00E42F69" w:rsidRDefault="00192BA5" w:rsidP="00192BA5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DCAB0C" w14:textId="77777777" w:rsidR="00192BA5" w:rsidRPr="00E42F69" w:rsidRDefault="00192BA5" w:rsidP="00192BA5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9AB384" w14:textId="77777777" w:rsidR="00192BA5" w:rsidRPr="00E42F69" w:rsidRDefault="00192BA5" w:rsidP="00192BA5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E5A5B8" w14:textId="77777777" w:rsidR="00192BA5" w:rsidRPr="00E42F69" w:rsidRDefault="00192BA5" w:rsidP="00192BA5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92BA5" w:rsidRPr="00E42F69" w14:paraId="3DF936C7" w14:textId="77777777" w:rsidTr="00925923">
        <w:trPr>
          <w:trHeight w:val="6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0041B5" w14:textId="5E0BE58D" w:rsidR="00192BA5" w:rsidRPr="00E42F69" w:rsidRDefault="006A7DB1" w:rsidP="00192BA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bookmarkStart w:id="4" w:name="_Hlk31884039"/>
            <w:bookmarkEnd w:id="3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  <w:r w:rsidR="00192BA5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59384" w14:textId="77777777" w:rsidR="00192BA5" w:rsidRPr="00E42F69" w:rsidRDefault="00192BA5" w:rsidP="00192BA5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Rad na primjeni Zakona o slobodi pristupa informacijama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93C31" w14:textId="77777777" w:rsidR="00192BA5" w:rsidRPr="00E42F69" w:rsidRDefault="00192BA5" w:rsidP="00192BA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70CC7" w14:textId="77777777" w:rsidR="00192BA5" w:rsidRPr="00E42F69" w:rsidRDefault="00192BA5" w:rsidP="00192BA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1F420" w14:textId="5170FAB4" w:rsidR="00192BA5" w:rsidRPr="00E42F69" w:rsidRDefault="00192BA5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Procesuiranj</w:t>
            </w:r>
            <w:r w:rsidR="00A0732C">
              <w:rPr>
                <w:rFonts w:ascii="Times New Roman" w:eastAsia="Times New Roman" w:hAnsi="Times New Roman"/>
                <w:bCs/>
                <w:sz w:val="18"/>
                <w:szCs w:val="18"/>
              </w:rPr>
              <w:t>e</w:t>
            </w: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predmeta u propisanim rokovima, dostava izvještaja Ombudsmenu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F548D" w14:textId="56324A39" w:rsidR="00192BA5" w:rsidRPr="00E42F69" w:rsidRDefault="00192BA5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 xml:space="preserve">Zaprimljeno </w:t>
            </w:r>
            <w:r w:rsidR="00A41EF3">
              <w:rPr>
                <w:rFonts w:ascii="Times New Roman" w:hAnsi="Times New Roman"/>
                <w:bCs/>
                <w:sz w:val="18"/>
                <w:szCs w:val="18"/>
              </w:rPr>
              <w:t>27</w:t>
            </w: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 xml:space="preserve"> zahtjeva. U Zakonskom roku odrađeno </w:t>
            </w:r>
            <w:r w:rsidR="00B60215">
              <w:rPr>
                <w:rFonts w:ascii="Times New Roman" w:hAnsi="Times New Roman"/>
                <w:bCs/>
                <w:sz w:val="18"/>
                <w:szCs w:val="18"/>
              </w:rPr>
              <w:t>18</w:t>
            </w: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546000" w:rsidRPr="00E42F69">
              <w:rPr>
                <w:rFonts w:ascii="Times New Roman" w:hAnsi="Times New Roman"/>
                <w:bCs/>
                <w:sz w:val="18"/>
                <w:szCs w:val="18"/>
              </w:rPr>
              <w:t xml:space="preserve">a </w:t>
            </w:r>
            <w:r w:rsidR="00B60215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="00B106CE" w:rsidRPr="00E42F6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546000" w:rsidRPr="00E42F69">
              <w:rPr>
                <w:rFonts w:ascii="Times New Roman" w:hAnsi="Times New Roman"/>
                <w:bCs/>
                <w:sz w:val="18"/>
                <w:szCs w:val="18"/>
              </w:rPr>
              <w:t>predmeta van zakonskog roka</w:t>
            </w:r>
            <w:r w:rsidR="00E42F69">
              <w:rPr>
                <w:rFonts w:ascii="Times New Roman" w:hAnsi="Times New Roman"/>
                <w:bCs/>
                <w:sz w:val="18"/>
                <w:szCs w:val="18"/>
              </w:rPr>
              <w:t xml:space="preserve">. </w:t>
            </w:r>
            <w:r w:rsidR="00B60215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E42F69">
              <w:rPr>
                <w:rFonts w:ascii="Times New Roman" w:hAnsi="Times New Roman"/>
                <w:bCs/>
                <w:sz w:val="18"/>
                <w:szCs w:val="18"/>
              </w:rPr>
              <w:t xml:space="preserve"> zahtjeva su primljena krajem izvještajnog perioda i preneseni su u narednu godinu.</w:t>
            </w:r>
          </w:p>
          <w:p w14:paraId="50BB98C3" w14:textId="77777777" w:rsidR="00546000" w:rsidRPr="00E42F69" w:rsidRDefault="00546000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Izrađen i dostavljen izvještaj Ombudsmenu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4E20" w14:textId="77777777" w:rsidR="00192BA5" w:rsidRPr="00E42F69" w:rsidRDefault="00192BA5" w:rsidP="00192BA5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200F0" w14:textId="77777777" w:rsidR="00192BA5" w:rsidRPr="00E42F69" w:rsidRDefault="00192BA5" w:rsidP="00192BA5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AC76" w14:textId="77777777" w:rsidR="00192BA5" w:rsidRPr="00E42F69" w:rsidRDefault="00192BA5" w:rsidP="00192BA5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070A54" w14:textId="77777777" w:rsidR="00192BA5" w:rsidRPr="00E42F69" w:rsidRDefault="00192BA5" w:rsidP="00192BA5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412BB" w14:textId="77777777" w:rsidR="00192BA5" w:rsidRPr="00E42F69" w:rsidRDefault="00192BA5" w:rsidP="00192BA5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EF5E16" w14:textId="77777777" w:rsidR="00192BA5" w:rsidRPr="00E42F69" w:rsidRDefault="00192BA5" w:rsidP="00192BA5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192BA5" w:rsidRPr="00E42F69" w14:paraId="4D9102AA" w14:textId="77777777" w:rsidTr="00925923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74065" w14:textId="7B8459D1" w:rsidR="00192BA5" w:rsidRPr="00E42F69" w:rsidRDefault="006A7DB1" w:rsidP="00192BA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  <w:r w:rsidR="00192BA5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E1CD6" w14:textId="77777777" w:rsidR="00192BA5" w:rsidRPr="00E42F69" w:rsidRDefault="00192BA5" w:rsidP="00192BA5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 xml:space="preserve">Vođenje matičnih knjiga, izdavanje izvoda i uvjerenja iz matičnih evidencija, ažuriranje </w:t>
            </w: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lastRenderedPageBreak/>
              <w:t>programske aplikacije DataNova i vođenje matičnog registra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1515C9" w14:textId="77777777" w:rsidR="00192BA5" w:rsidRPr="00E42F69" w:rsidRDefault="00192BA5" w:rsidP="00192BA5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183E8" w14:textId="77777777" w:rsidR="00192BA5" w:rsidRPr="00E42F69" w:rsidRDefault="00192BA5" w:rsidP="00192BA5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E247C" w14:textId="77777777" w:rsidR="00192BA5" w:rsidRPr="00E42F69" w:rsidRDefault="00192BA5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Kontinuirana uspostava izvornog i drugog primjerka matičnih knjiga</w:t>
            </w:r>
          </w:p>
          <w:p w14:paraId="4EAA94A5" w14:textId="77777777" w:rsidR="00192BA5" w:rsidRPr="00E42F69" w:rsidRDefault="00192BA5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Redovno korištenje sistema JCMR F BiH</w:t>
            </w:r>
          </w:p>
          <w:p w14:paraId="0115517E" w14:textId="77777777" w:rsidR="00192BA5" w:rsidRPr="00E42F69" w:rsidRDefault="00192BA5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E3F031" w14:textId="20024D0B" w:rsidR="00192BA5" w:rsidRPr="00E42F69" w:rsidRDefault="00192BA5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Izdato ukupno </w:t>
            </w:r>
            <w:r w:rsidR="00B60215">
              <w:rPr>
                <w:rFonts w:ascii="Times New Roman" w:hAnsi="Times New Roman"/>
                <w:bCs/>
                <w:sz w:val="18"/>
                <w:szCs w:val="18"/>
              </w:rPr>
              <w:t>23390</w:t>
            </w: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 xml:space="preserve"> izvoda/ uvjerenja</w:t>
            </w:r>
            <w:r w:rsidR="00546000" w:rsidRPr="00E42F6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 xml:space="preserve">od čega </w:t>
            </w:r>
            <w:r w:rsidR="00B106CE" w:rsidRPr="00E42F69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B60215">
              <w:rPr>
                <w:rFonts w:ascii="Times New Roman" w:hAnsi="Times New Roman"/>
                <w:bCs/>
                <w:sz w:val="18"/>
                <w:szCs w:val="18"/>
              </w:rPr>
              <w:t>008</w:t>
            </w: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 xml:space="preserve"> CMR i </w:t>
            </w:r>
            <w:r w:rsidR="00B60215">
              <w:rPr>
                <w:rFonts w:ascii="Times New Roman" w:hAnsi="Times New Roman"/>
                <w:bCs/>
                <w:sz w:val="18"/>
                <w:szCs w:val="18"/>
              </w:rPr>
              <w:t>20382</w:t>
            </w: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 xml:space="preserve"> CMR lokalna baza</w:t>
            </w:r>
            <w:r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 xml:space="preserve"> </w:t>
            </w:r>
          </w:p>
          <w:p w14:paraId="28826218" w14:textId="29049E18" w:rsidR="00192BA5" w:rsidRPr="00E42F69" w:rsidRDefault="00192BA5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lastRenderedPageBreak/>
              <w:t>Izvršena redovna nabavka obrazaca za izdavanje izvod</w:t>
            </w:r>
            <w:r w:rsidR="00945E13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a</w:t>
            </w:r>
            <w:r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 xml:space="preserve"> i uvjerenja iz oblasti građanskih stanja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ECFA" w14:textId="17DD4913" w:rsidR="00192BA5" w:rsidRPr="00E42F69" w:rsidRDefault="00192BA5" w:rsidP="00192BA5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1</w:t>
            </w:r>
            <w:r w:rsidR="00F425A7">
              <w:rPr>
                <w:rFonts w:ascii="Times New Roman" w:eastAsia="Times New Roman" w:hAnsi="Times New Roman"/>
                <w:bCs/>
                <w:sz w:val="18"/>
                <w:szCs w:val="18"/>
              </w:rPr>
              <w:t>1.</w:t>
            </w: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50223" w14:textId="512C87E9" w:rsidR="00192BA5" w:rsidRPr="00E42F69" w:rsidRDefault="00192BA5" w:rsidP="00192BA5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11</w:t>
            </w:r>
            <w:r w:rsidR="00F425A7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A33C" w14:textId="77777777" w:rsidR="00192BA5" w:rsidRPr="00E42F69" w:rsidRDefault="00192BA5" w:rsidP="008C56F3">
            <w:pPr>
              <w:snapToGrid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B7D66C" w14:textId="77777777" w:rsidR="00375A86" w:rsidRDefault="00375A86" w:rsidP="00192BA5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5E6E069" w14:textId="1EDFF6DB" w:rsidR="00192BA5" w:rsidRPr="00A24444" w:rsidRDefault="00A24444" w:rsidP="00192BA5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F425A7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447,25</w:t>
            </w:r>
            <w:r w:rsidR="0092592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9A2C53" w14:textId="77777777" w:rsidR="00192BA5" w:rsidRDefault="00192BA5" w:rsidP="00192BA5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53C05CB" w14:textId="5E1ED2AE" w:rsidR="00001521" w:rsidRPr="00E42F69" w:rsidRDefault="00001521" w:rsidP="00192BA5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="00F425A7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447,25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71AEF" w14:textId="77777777" w:rsidR="00192BA5" w:rsidRPr="00E42F69" w:rsidRDefault="00192BA5" w:rsidP="00192BA5">
            <w:pPr>
              <w:spacing w:after="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92BA5" w:rsidRPr="00E42F69" w14:paraId="1BEC0349" w14:textId="77777777" w:rsidTr="00925923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0044E" w14:textId="27693DFB" w:rsidR="00192BA5" w:rsidRPr="00E42F69" w:rsidRDefault="006A7DB1" w:rsidP="00192BA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</w:t>
            </w:r>
            <w:r w:rsidR="00192BA5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2084B" w14:textId="77777777" w:rsidR="00192BA5" w:rsidRPr="00E42F69" w:rsidRDefault="00192BA5" w:rsidP="00192BA5">
            <w:pPr>
              <w:spacing w:after="274"/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Verifikacija matičnih evidencija programskoj aplikaciji DataNova i Provjera podataka u matičnim knjigama u bazi IDDEE-a u postupku izdavanja ličnih dokumenata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814E48F" w14:textId="77777777" w:rsidR="00192BA5" w:rsidRPr="00E42F69" w:rsidRDefault="00192BA5" w:rsidP="00192BA5">
            <w:pPr>
              <w:spacing w:after="274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12E72" w14:textId="77777777" w:rsidR="00192BA5" w:rsidRPr="00E42F69" w:rsidRDefault="00192BA5" w:rsidP="00192BA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FA5DA" w14:textId="7D90809B" w:rsidR="00192BA5" w:rsidRPr="00E42F69" w:rsidRDefault="00192BA5" w:rsidP="00700209">
            <w:pPr>
              <w:spacing w:after="274"/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Izvršena verifikacija (dodatna provjera 15000 upisa i 1</w:t>
            </w:r>
            <w:r w:rsidR="00C55CFE">
              <w:rPr>
                <w:rFonts w:ascii="Times New Roman" w:eastAsia="Times New Roman" w:hAnsi="Times New Roman"/>
                <w:bCs/>
                <w:sz w:val="18"/>
                <w:szCs w:val="18"/>
              </w:rPr>
              <w:t>1000</w:t>
            </w:r>
            <w:r w:rsidR="000B2B43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provjera u matičnim knjigama i 5000 po službenoj dužnosti u postupku izdavanja ličnih dokumenata..</w:t>
            </w:r>
          </w:p>
          <w:p w14:paraId="2D7A7F41" w14:textId="77777777" w:rsidR="00192BA5" w:rsidRPr="00E42F69" w:rsidRDefault="00192BA5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09909" w14:textId="22D0F161" w:rsidR="00546000" w:rsidRPr="00E42F69" w:rsidRDefault="00192BA5" w:rsidP="00700209">
            <w:pPr>
              <w:spacing w:before="100" w:beforeAutospacing="1" w:after="274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Izvršena verifikacija (dodatna provjera) </w:t>
            </w:r>
            <w:r w:rsidR="00B106CE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="00C55CFE">
              <w:rPr>
                <w:rFonts w:ascii="Times New Roman" w:eastAsia="Times New Roman" w:hAnsi="Times New Roman"/>
                <w:bCs/>
                <w:sz w:val="18"/>
                <w:szCs w:val="18"/>
              </w:rPr>
              <w:t>4018</w:t>
            </w: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="00546000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upisa</w:t>
            </w:r>
          </w:p>
          <w:p w14:paraId="2DABBF7E" w14:textId="5F51EC57" w:rsidR="00192BA5" w:rsidRPr="00E42F69" w:rsidRDefault="00546000" w:rsidP="00700209">
            <w:pPr>
              <w:spacing w:before="100" w:beforeAutospacing="1" w:after="274"/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Izvršeno</w:t>
            </w:r>
            <w:r w:rsidR="00B106CE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3</w:t>
            </w:r>
            <w:r w:rsidR="00277C7D">
              <w:rPr>
                <w:rFonts w:ascii="Times New Roman" w:eastAsia="Times New Roman" w:hAnsi="Times New Roman"/>
                <w:bCs/>
                <w:sz w:val="18"/>
                <w:szCs w:val="18"/>
              </w:rPr>
              <w:t>814</w:t>
            </w: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provjera u matičnim knjigama u </w:t>
            </w:r>
            <w:r w:rsidR="00192BA5"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postupku izdavanja ličnih dokumenata.</w:t>
            </w:r>
          </w:p>
          <w:p w14:paraId="30DE1AB8" w14:textId="77777777" w:rsidR="00192BA5" w:rsidRPr="00E42F69" w:rsidRDefault="00192BA5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3C56E" w14:textId="77777777" w:rsidR="00192BA5" w:rsidRPr="00E42F69" w:rsidRDefault="00192BA5" w:rsidP="00192BA5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9FCD4" w14:textId="77777777" w:rsidR="00192BA5" w:rsidRPr="00E42F69" w:rsidRDefault="00192BA5" w:rsidP="00192BA5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53220" w14:textId="77777777" w:rsidR="00192BA5" w:rsidRPr="00E42F69" w:rsidRDefault="00192BA5" w:rsidP="00192BA5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70B8AF" w14:textId="77777777" w:rsidR="00192BA5" w:rsidRPr="00E42F69" w:rsidRDefault="00192BA5" w:rsidP="008C56F3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6A0138" w14:textId="77777777" w:rsidR="00192BA5" w:rsidRPr="00E42F69" w:rsidRDefault="00192BA5" w:rsidP="00192BA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BD8D8B" w14:textId="77777777" w:rsidR="00192BA5" w:rsidRPr="00E42F69" w:rsidRDefault="00192BA5" w:rsidP="00192BA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bookmarkEnd w:id="4"/>
      <w:tr w:rsidR="00192BA5" w:rsidRPr="00E42F69" w14:paraId="6E0F393B" w14:textId="77777777" w:rsidTr="00925923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6CFAD" w14:textId="1BB7B167" w:rsidR="00192BA5" w:rsidRPr="00E42F69" w:rsidRDefault="006A7DB1" w:rsidP="00192BA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  <w:r w:rsidR="00192BA5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9F69D" w14:textId="77777777" w:rsidR="00192BA5" w:rsidRPr="00E42F69" w:rsidRDefault="00192BA5" w:rsidP="00192BA5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Uređenje prostorija i nabavka tehničke opreme Matičnog ureda S. Most i područnih Mjesnih ureda u skladu sa Pravilnikom o tehničkoj zaštiti objekata i prostora za smještaj i čuvanje matičnih knjiga, spisa i matičnog registra</w:t>
            </w: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i rekonstrukcija prostorija Centra za pružanje usluga građanima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6CBEA" w14:textId="77777777" w:rsidR="00192BA5" w:rsidRPr="00E42F69" w:rsidRDefault="00192BA5" w:rsidP="00192BA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9928C" w14:textId="77777777" w:rsidR="00192BA5" w:rsidRPr="00E42F69" w:rsidRDefault="00192BA5" w:rsidP="00192BA5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CE2EA" w14:textId="77777777" w:rsidR="00375A86" w:rsidRDefault="00192BA5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Prostorije Mjesnog ureda i tehnička oprema oprema zadovoljava uslove predviđene pravilnikom</w:t>
            </w:r>
            <w:r w:rsidR="00375A86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. </w:t>
            </w:r>
          </w:p>
          <w:p w14:paraId="1EBC7942" w14:textId="6CF9F63C" w:rsidR="00192BA5" w:rsidRPr="00E42F69" w:rsidRDefault="00192BA5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Ugradnja sigurnosnih vrata u Mjesnom uredu Fajtovci i Kamengrad</w:t>
            </w:r>
            <w:r w:rsidR="00375A86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  <w:p w14:paraId="522A4B1F" w14:textId="77777777" w:rsidR="00CD38A7" w:rsidRDefault="00192BA5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Ugradnja protuprovalnih rešetki</w:t>
            </w:r>
            <w:r w:rsidR="00CD38A7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u Mjesnom uredu Fajtovci i dvije kancelarije u prizemlju zgrade općine.</w:t>
            </w:r>
          </w:p>
          <w:p w14:paraId="5ED8A419" w14:textId="4AD069AC" w:rsidR="00192BA5" w:rsidRPr="00E42F69" w:rsidRDefault="00CD38A7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Nabavka i ugradnja</w:t>
            </w:r>
            <w:r w:rsidR="00192BA5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konvektora za grijanje u Mjesnim uredima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i ka</w:t>
            </w:r>
            <w:r w:rsidR="008138AF">
              <w:rPr>
                <w:rFonts w:ascii="Times New Roman" w:eastAsia="Times New Roman" w:hAnsi="Times New Roman"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celariji MZ Lušci Palanka.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7BA41" w14:textId="161B1BC2" w:rsidR="00945E13" w:rsidRDefault="00945E13" w:rsidP="00945E13">
            <w:pPr>
              <w:snapToGrid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Pokrenut postupak za radove na sanaciji prilaza Matičnom uredu Fajtovci, do kraja izvještajnog perioda postupak nije bio okončan.</w:t>
            </w:r>
          </w:p>
          <w:p w14:paraId="38EA001F" w14:textId="1B0E7E97" w:rsidR="001665B1" w:rsidRPr="00001521" w:rsidRDefault="00945E13" w:rsidP="00945E13">
            <w:pPr>
              <w:snapToGrid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Pokrenut postupak nabavke i  ugradnje protuprovalnih vrata u Matične urede Kamengrad i Fajtovci, do kraja izvještajnog perioda postupak nije okončan.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82C7" w14:textId="608C78A7" w:rsidR="00192BA5" w:rsidRPr="00E42F69" w:rsidRDefault="00FF72A6" w:rsidP="00192BA5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</w:t>
            </w:r>
            <w:r w:rsidR="00F425A7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  <w:r w:rsidR="00192BA5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CB3C7" w14:textId="22721FFC" w:rsidR="00192BA5" w:rsidRPr="00E42F69" w:rsidRDefault="00FF72A6" w:rsidP="00192BA5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</w:t>
            </w:r>
            <w:r w:rsidR="00F425A7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  <w:r w:rsidR="00192BA5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9CEEE" w14:textId="77777777" w:rsidR="00192BA5" w:rsidRPr="00E42F69" w:rsidRDefault="00192BA5" w:rsidP="00192BA5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0C82E" w14:textId="304C993A" w:rsidR="00192BA5" w:rsidRPr="00FF72A6" w:rsidRDefault="00192BA5" w:rsidP="00192BA5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E782F" w14:textId="5BB455CE" w:rsidR="00192BA5" w:rsidRPr="00FF72A6" w:rsidRDefault="00192BA5" w:rsidP="00192BA5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64E76E" w14:textId="2544CE8A" w:rsidR="00192BA5" w:rsidRPr="00E42F69" w:rsidRDefault="00192BA5" w:rsidP="00192BA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4E1B8F" w:rsidRPr="00E42F69" w14:paraId="459091B4" w14:textId="77777777" w:rsidTr="00925923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137735" w14:textId="6A783396" w:rsidR="004E1B8F" w:rsidRPr="00E42F69" w:rsidRDefault="006E1FAB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bookmarkStart w:id="5" w:name="_Hlk31884076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  <w:r w:rsidR="004E1B8F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D0FFF3" w14:textId="77777777" w:rsidR="004E1B8F" w:rsidRPr="00E42F69" w:rsidRDefault="004E1B8F" w:rsidP="004E1B8F">
            <w:pPr>
              <w:spacing w:after="274"/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Izrada i provođenje ankete sa korisnicima Centra za pružanje usluga građanima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F7E2FF" w14:textId="77777777" w:rsidR="004E1B8F" w:rsidRPr="00E42F69" w:rsidRDefault="004E1B8F" w:rsidP="004E1B8F">
            <w:pPr>
              <w:spacing w:after="274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C22AF" w14:textId="77777777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34DFF" w14:textId="06C83CC8" w:rsidR="008138AF" w:rsidRDefault="008138AF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Donošenje Plana provođenja ankete</w:t>
            </w:r>
          </w:p>
          <w:p w14:paraId="3BA0ACC3" w14:textId="57B48E1D" w:rsidR="008138AF" w:rsidRDefault="008138AF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Provođenje ankete u Centru za pružanje usluga građanima i kancelarijama MZ</w:t>
            </w:r>
          </w:p>
          <w:p w14:paraId="005B6972" w14:textId="44BCD88F" w:rsidR="004E1B8F" w:rsidRPr="00E42F69" w:rsidRDefault="004E1B8F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lastRenderedPageBreak/>
              <w:t>Izrada analize ankete kao pokazatelja zadovoljstva korisnika usluga Cent</w:t>
            </w:r>
            <w:r w:rsidR="00FF72A6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 xml:space="preserve">ra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9B23D" w14:textId="6C97B389" w:rsidR="008138AF" w:rsidRDefault="008138AF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  <w:r w:rsidRPr="004A6AAC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lastRenderedPageBreak/>
              <w:t>Urađen Plan provođenja ankete za 202</w:t>
            </w:r>
            <w:r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0</w:t>
            </w:r>
            <w:r w:rsidRPr="004A6AAC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. godinu</w:t>
            </w:r>
            <w:r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 xml:space="preserve"> i proveden postupak anketiranja 400 lica.</w:t>
            </w:r>
          </w:p>
          <w:p w14:paraId="4DE8F409" w14:textId="4997AD21" w:rsidR="004E1B8F" w:rsidRPr="00E42F69" w:rsidRDefault="004E1B8F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Urađena Analiza ankete provedene za 20</w:t>
            </w:r>
            <w:r w:rsidR="004A6AAC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20</w:t>
            </w:r>
            <w:r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. godine.</w:t>
            </w:r>
          </w:p>
          <w:p w14:paraId="7CE6CAE5" w14:textId="77777777" w:rsidR="004E1B8F" w:rsidRPr="00E42F69" w:rsidRDefault="004E1B8F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</w:p>
          <w:p w14:paraId="3D02A250" w14:textId="77777777" w:rsidR="004E1B8F" w:rsidRPr="004A6AAC" w:rsidRDefault="004E1B8F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  <w:r w:rsidRPr="004A6AAC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lastRenderedPageBreak/>
              <w:t>Izrađena Informacija o provedenom postupku anketiranja koje je k znanju primilo Općinsko vijeće.</w:t>
            </w:r>
          </w:p>
          <w:p w14:paraId="291998ED" w14:textId="247C24AC" w:rsidR="00B106CE" w:rsidRPr="00E42F69" w:rsidRDefault="00B106CE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C88F9" w14:textId="77777777" w:rsidR="004E1B8F" w:rsidRPr="00E42F69" w:rsidRDefault="004E1B8F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FA03C" w14:textId="77777777" w:rsidR="004E1B8F" w:rsidRPr="00E42F69" w:rsidRDefault="004E1B8F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2E73A" w14:textId="77777777" w:rsidR="004E1B8F" w:rsidRPr="00E42F69" w:rsidRDefault="004E1B8F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D7635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CBCCD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23CD87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E1B8F" w:rsidRPr="00E42F69" w14:paraId="4B10E483" w14:textId="77777777" w:rsidTr="00925923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32822D" w14:textId="19D28D84" w:rsidR="004E1B8F" w:rsidRPr="00E42F69" w:rsidRDefault="006E1FAB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8</w:t>
            </w:r>
            <w:r w:rsidR="004E1B8F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8E5BE" w14:textId="77777777" w:rsidR="004E1B8F" w:rsidRPr="00E42F69" w:rsidRDefault="004E1B8F" w:rsidP="004E1B8F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Poslovi prijemne kancelarije i kancelarijsko poslovanje za potrebe općinskih službi, poslovi ovjere potpisa, rukopisa i prepisa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28B5B" w14:textId="77777777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8FA06" w14:textId="77777777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C9B76" w14:textId="1C04BFE2" w:rsidR="004E1B8F" w:rsidRPr="00E42F69" w:rsidRDefault="006E1FAB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Kancelarijsko i arhivsko poslovanje, poslovi ovjere, pružanja informacija korisnicima usluga i drugi poslovi iz djelokruga rada Službe izvršeni u propisanim rokovima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40206" w14:textId="70A8C808" w:rsidR="007C5FC4" w:rsidRPr="00E42F69" w:rsidRDefault="004E1B8F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 xml:space="preserve">Zaprimljeno ukupno </w:t>
            </w:r>
            <w:r w:rsidR="00225B80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5485</w:t>
            </w:r>
            <w:r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 xml:space="preserve"> predmeta (djelovodnik/upisnik pr</w:t>
            </w:r>
            <w:r w:rsidR="004A6AAC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vo</w:t>
            </w:r>
            <w:r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stepenih predmeta)</w:t>
            </w:r>
            <w:r w:rsidR="00CD5A0C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.</w:t>
            </w:r>
          </w:p>
          <w:p w14:paraId="72F18845" w14:textId="4DE5D9BF" w:rsidR="00B106CE" w:rsidRPr="00E42F69" w:rsidRDefault="004E1B8F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 xml:space="preserve">Odrađeno </w:t>
            </w:r>
            <w:r w:rsidR="00B106CE"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2</w:t>
            </w:r>
            <w:r w:rsidR="00211224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3780</w:t>
            </w:r>
            <w:r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 xml:space="preserve"> ovjera dokumenata/potpisa rukopisa i prijepisa.</w:t>
            </w:r>
          </w:p>
          <w:p w14:paraId="25CECF21" w14:textId="254B1EB5" w:rsidR="004E1B8F" w:rsidRPr="00E42F69" w:rsidRDefault="004E1B8F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Kontinuirano</w:t>
            </w:r>
            <w:r w:rsidR="00CD5A0C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 xml:space="preserve"> su</w:t>
            </w:r>
            <w:r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 xml:space="preserve"> se vršili ostali poslovi kancelarijskog poslovanja.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EC40" w14:textId="77777777" w:rsidR="004E1B8F" w:rsidRPr="00E42F69" w:rsidRDefault="004E1B8F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FFCC2" w14:textId="77777777" w:rsidR="004E1B8F" w:rsidRPr="00E42F69" w:rsidRDefault="004E1B8F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09072" w14:textId="77777777" w:rsidR="004E1B8F" w:rsidRPr="00E42F69" w:rsidRDefault="004E1B8F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B22374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070244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EBE8B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E1B8F" w:rsidRPr="00E42F69" w14:paraId="50A062E4" w14:textId="77777777" w:rsidTr="00925923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B65E8" w14:textId="62DDE3D9" w:rsidR="004E1B8F" w:rsidRPr="00E42F69" w:rsidRDefault="006E1FAB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bookmarkStart w:id="6" w:name="_Hlk31882423"/>
            <w:bookmarkEnd w:id="5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9</w:t>
            </w:r>
            <w:r w:rsidR="004E1B8F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159D6" w14:textId="77777777" w:rsidR="004E1B8F" w:rsidRPr="00E42F69" w:rsidRDefault="004E1B8F" w:rsidP="004E1B8F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Priprema prijedloga izmjena propisa koji regulišu organizaciju  i funkcionisanje mjesnih zajednica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03771" w14:textId="77777777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BB595" w14:textId="77777777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46303" w14:textId="77777777" w:rsidR="00CD5A0C" w:rsidRDefault="004A6AAC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Usklađena akta sa Zakonom o lokalnoj samoupravi USK</w:t>
            </w:r>
            <w:r w:rsidR="00CD5A0C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  <w:p w14:paraId="14B2E6BD" w14:textId="4D873205" w:rsidR="004A6AAC" w:rsidRDefault="004A6AAC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Uvođenje Foruma kao neposrednog načina odlučivanja građana u MZ</w:t>
            </w:r>
            <w:r w:rsidR="00CD5A0C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  <w:p w14:paraId="0193ADC7" w14:textId="4691B0DA" w:rsidR="004A6AAC" w:rsidRPr="00E42F69" w:rsidRDefault="004A6AAC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Jednostavnija procedura izbora organa MZ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5081B" w14:textId="6EB20394" w:rsidR="00F7359E" w:rsidRPr="00F7359E" w:rsidRDefault="00250A4B" w:rsidP="00A07DC5">
            <w:pPr>
              <w:snapToGrid w:val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 w:rsidRPr="00A07DC5">
              <w:rPr>
                <w:rFonts w:ascii="Times New Roman" w:eastAsia="Times New Roman" w:hAnsi="Times New Roman"/>
                <w:bCs/>
                <w:sz w:val="18"/>
                <w:szCs w:val="18"/>
              </w:rPr>
              <w:t>Poslato mišljenje na Prednacrt Zakona o izmjenama i dopunama Zakona o  principima lokalne samouprave u FBIH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B33D" w14:textId="77777777" w:rsidR="004E1B8F" w:rsidRPr="00E42F69" w:rsidRDefault="004E1B8F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E890" w14:textId="77777777" w:rsidR="004E1B8F" w:rsidRPr="00E42F69" w:rsidRDefault="004E1B8F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C3C0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8C8068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26DFBD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213D9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E1B8F" w:rsidRPr="00E42F69" w14:paraId="51181798" w14:textId="77777777" w:rsidTr="00925923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EB6B8" w14:textId="5D187DF2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bookmarkStart w:id="7" w:name="_Hlk31882438"/>
            <w:bookmarkEnd w:id="6"/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="004A6AAC">
              <w:rPr>
                <w:rFonts w:ascii="Times New Roman" w:eastAsia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8E47" w14:textId="77777777" w:rsidR="004E1B8F" w:rsidRPr="00E42F69" w:rsidRDefault="004E1B8F" w:rsidP="004E1B8F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Obavljanje administrativnih poslova vezanih za organizaciju i funkcionisanje MZ vođenje registra MZ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C3270A" w14:textId="77777777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 -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D7E07" w14:textId="77777777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A140" w14:textId="77777777" w:rsidR="001D2A62" w:rsidRDefault="004A6AAC" w:rsidP="004A6AAC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Izvršeni novi izbori organa MZ, kojima je istekao mandat.</w:t>
            </w:r>
          </w:p>
          <w:p w14:paraId="624F2293" w14:textId="77777777" w:rsidR="004A6AAC" w:rsidRDefault="004A6AAC" w:rsidP="004A6AAC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Organiziranje javnih rasprava</w:t>
            </w:r>
          </w:p>
          <w:p w14:paraId="28776887" w14:textId="7754E0BC" w:rsidR="004A6AAC" w:rsidRPr="00E42F69" w:rsidRDefault="004A6AAC" w:rsidP="004A6AAC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Vođenje registra MZ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BFB12" w14:textId="0FCB1467" w:rsidR="004E1B8F" w:rsidRDefault="004E1B8F" w:rsidP="00700209">
            <w:pPr>
              <w:snapToGrid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Održan</w:t>
            </w:r>
            <w:r w:rsidR="00827047">
              <w:rPr>
                <w:rFonts w:ascii="Times New Roman" w:eastAsia="Times New Roman" w:hAnsi="Times New Roman"/>
                <w:bCs/>
                <w:sz w:val="18"/>
                <w:szCs w:val="18"/>
              </w:rPr>
              <w:t>o</w:t>
            </w: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="00827047">
              <w:rPr>
                <w:rFonts w:ascii="Times New Roman" w:eastAsia="Times New Roman" w:hAnsi="Times New Roman"/>
                <w:bCs/>
                <w:sz w:val="18"/>
                <w:szCs w:val="18"/>
              </w:rPr>
              <w:t>19</w:t>
            </w: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javn</w:t>
            </w:r>
            <w:r w:rsidR="00827047">
              <w:rPr>
                <w:rFonts w:ascii="Times New Roman" w:eastAsia="Times New Roman" w:hAnsi="Times New Roman"/>
                <w:bCs/>
                <w:sz w:val="18"/>
                <w:szCs w:val="18"/>
              </w:rPr>
              <w:t>ih</w:t>
            </w: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rasprav</w:t>
            </w:r>
            <w:r w:rsidR="00827047">
              <w:rPr>
                <w:rFonts w:ascii="Times New Roman" w:eastAsia="Times New Roman" w:hAnsi="Times New Roman"/>
                <w:bCs/>
                <w:sz w:val="18"/>
                <w:szCs w:val="18"/>
              </w:rPr>
              <w:t>a</w:t>
            </w:r>
          </w:p>
          <w:p w14:paraId="0BFFF5BD" w14:textId="733FE0EF" w:rsidR="004A6AAC" w:rsidRDefault="001D2A62" w:rsidP="004A6AAC">
            <w:pPr>
              <w:snapToGrid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Održana jedna javna rasprava u svim mjesnim zajednicama povodom Nacrta Budžeta.</w:t>
            </w:r>
            <w:r w:rsidR="004A6AAC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Organiziranje javnih rasprava je bilo u skladu sa epidemiološkim mjerama.</w:t>
            </w:r>
          </w:p>
          <w:p w14:paraId="7E76A0CF" w14:textId="77777777" w:rsidR="004A6AAC" w:rsidRDefault="004A6AAC" w:rsidP="004A6AAC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Izbori u organima MZ u kojima je istekao mandat nisu vršeni zbog ograničenog broja okupljanja (potrebno najmanje 50 prisutnih).</w:t>
            </w:r>
          </w:p>
          <w:p w14:paraId="7BC70992" w14:textId="77777777" w:rsidR="00CD5A0C" w:rsidRDefault="004A6AAC" w:rsidP="00CD5A0C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Zakazani izbori 25.01.2020. godine u MZ Šehovci nisu sprovedeni zbog nedostatka kvoruma (bilo prisutno 18 građana).  U istoj mjesnoj zajednici održan Forum građana na temu kako unaprijediti rad MZ kroz rad Foruma.</w:t>
            </w:r>
          </w:p>
          <w:p w14:paraId="5859129D" w14:textId="6CAE74E3" w:rsidR="004E1B8F" w:rsidRDefault="004E1B8F" w:rsidP="00CD5A0C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Redovno je vršeno ažuriranje Registra MZ</w:t>
            </w:r>
            <w:r w:rsidR="001D2A62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</w:p>
          <w:p w14:paraId="65DCF9E8" w14:textId="534DA0E4" w:rsidR="001D2A62" w:rsidRPr="00E42F69" w:rsidRDefault="001D2A62" w:rsidP="00700209">
            <w:pPr>
              <w:snapToGrid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Održavana je svakodnevna komunikacija između organa MZ i Kriznog štaba općine.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2AF2" w14:textId="77777777" w:rsidR="004E1B8F" w:rsidRPr="00E42F69" w:rsidRDefault="004E1B8F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874CE" w14:textId="77777777" w:rsidR="004E1B8F" w:rsidRPr="00E42F69" w:rsidRDefault="004E1B8F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FC72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9273C3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6FCB38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D3F2D9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bookmarkEnd w:id="7"/>
      <w:tr w:rsidR="004E1B8F" w:rsidRPr="00E42F69" w14:paraId="6F083FB6" w14:textId="77777777" w:rsidTr="00925923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4DF4DE" w14:textId="353452E6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="004A6AAC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7A989" w14:textId="77777777" w:rsidR="004E1B8F" w:rsidRPr="00E42F69" w:rsidRDefault="004E1B8F" w:rsidP="004E1B8F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Ažuriranje DDPR baze o evidenciji statusa i priznatim pravima iz statusa raseljenih lica i revizija korisnika koji imaju status raseljenih lica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FD225" w14:textId="77777777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5DCC6E" w14:textId="77777777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85C86" w14:textId="77777777" w:rsidR="004E1B8F" w:rsidRPr="00E42F69" w:rsidRDefault="004E1B8F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Ažurirana DDPR baza i revizija 20 korisnika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BF034" w14:textId="77777777" w:rsidR="00211224" w:rsidRDefault="004E1B8F" w:rsidP="00700209">
            <w:pPr>
              <w:snapToGrid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Ažurirana DDPR baza</w:t>
            </w:r>
            <w:r w:rsidR="00211224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. </w:t>
            </w:r>
          </w:p>
          <w:p w14:paraId="5722EF96" w14:textId="77777777" w:rsidR="00211224" w:rsidRDefault="00211224" w:rsidP="00700209">
            <w:pPr>
              <w:snapToGrid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Nije bilo revizije korisnika.</w:t>
            </w:r>
          </w:p>
          <w:p w14:paraId="39823BE0" w14:textId="4E9258C6" w:rsidR="004E1B8F" w:rsidRPr="00E42F69" w:rsidRDefault="00945E13" w:rsidP="00700209">
            <w:pPr>
              <w:snapToGrid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Za 2 osobe priznat</w:t>
            </w:r>
            <w:r w:rsidR="00211224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status raseljene osobe.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FC6E2" w14:textId="77777777" w:rsidR="004E1B8F" w:rsidRPr="00E42F69" w:rsidRDefault="004E1B8F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A305" w14:textId="77777777" w:rsidR="004E1B8F" w:rsidRPr="00E42F69" w:rsidRDefault="004E1B8F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3C544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53A25B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888965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0BF024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E1B8F" w:rsidRPr="00E42F69" w14:paraId="46EDBC8E" w14:textId="77777777" w:rsidTr="00925923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11085" w14:textId="15586A38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bookmarkStart w:id="8" w:name="_Hlk31882988"/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="004A6AAC">
              <w:rPr>
                <w:rFonts w:ascii="Times New Roman" w:eastAsia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38B45" w14:textId="77777777" w:rsidR="004E1B8F" w:rsidRPr="00E42F69" w:rsidRDefault="004E1B8F" w:rsidP="004E1B8F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Ažuriranje baze podataka „Monitoring upisa u O.Š“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E29E72" w14:textId="77777777" w:rsidR="004E1B8F" w:rsidRPr="00E42F69" w:rsidRDefault="004E1B8F" w:rsidP="004E1B8F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E56716" w14:textId="77777777" w:rsidR="004E1B8F" w:rsidRPr="00E42F69" w:rsidRDefault="004E1B8F" w:rsidP="004E1B8F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09182" w14:textId="77777777" w:rsidR="004E1B8F" w:rsidRPr="00E42F69" w:rsidRDefault="004E1B8F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Ažurirana baza „Monitoring upisa“</w:t>
            </w:r>
          </w:p>
          <w:p w14:paraId="5CCAEBE3" w14:textId="77777777" w:rsidR="004E1B8F" w:rsidRPr="00E42F69" w:rsidRDefault="004E1B8F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Dostava ažuriranih spiskova O.Š.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83E20" w14:textId="77777777" w:rsidR="004E1B8F" w:rsidRPr="00E42F69" w:rsidRDefault="004E1B8F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Ažurirana baza „Monitoring upisa“</w:t>
            </w:r>
          </w:p>
          <w:p w14:paraId="70044995" w14:textId="16945881" w:rsidR="004E1B8F" w:rsidRPr="00E42F69" w:rsidRDefault="004E1B8F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Dostavljeni spiskovi svim O.Š.</w:t>
            </w:r>
            <w:r w:rsidR="00E43091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, kao i Ministarstvu obrazovanja, nauke, kulture i</w:t>
            </w:r>
            <w:r w:rsidR="00F7359E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 xml:space="preserve"> </w:t>
            </w:r>
            <w:r w:rsidR="00E43091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sp</w:t>
            </w:r>
            <w:r w:rsidR="00641311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o</w:t>
            </w:r>
            <w:r w:rsidR="00E43091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rta, na njihovo traženje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D1FC" w14:textId="77777777" w:rsidR="004E1B8F" w:rsidRPr="00E42F69" w:rsidRDefault="004E1B8F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B04D" w14:textId="77777777" w:rsidR="004E1B8F" w:rsidRPr="00E42F69" w:rsidRDefault="004E1B8F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B4846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C07826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E3807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81F84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bookmarkEnd w:id="8"/>
      <w:tr w:rsidR="004E1B8F" w:rsidRPr="00E42F69" w14:paraId="4AC7CF2C" w14:textId="77777777" w:rsidTr="00925923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199BA2" w14:textId="21B394DF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="00641311">
              <w:rPr>
                <w:rFonts w:ascii="Times New Roman" w:eastAsia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46B6B" w14:textId="77777777" w:rsidR="004E1B8F" w:rsidRPr="00E42F69" w:rsidRDefault="004E1B8F" w:rsidP="004E1B8F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Provođenje postupka ocjenjivanja državnih službenika i namještenika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9D258" w14:textId="77777777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75828" w14:textId="77777777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DB660" w14:textId="77777777" w:rsidR="004E1B8F" w:rsidRPr="00E42F69" w:rsidRDefault="004E1B8F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Sproveden postupak ocjenjivanja 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A2B0F" w14:textId="77777777" w:rsidR="004E1B8F" w:rsidRPr="00E42F69" w:rsidRDefault="004E1B8F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Postupak ocjenjivanja proveden u skladu sa Pravilnikom.</w:t>
            </w:r>
          </w:p>
          <w:p w14:paraId="0702C268" w14:textId="77777777" w:rsidR="004E1B8F" w:rsidRPr="00E42F69" w:rsidRDefault="004E1B8F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</w:p>
          <w:p w14:paraId="0FE8CF19" w14:textId="77777777" w:rsidR="004E1B8F" w:rsidRPr="00E42F69" w:rsidRDefault="004E1B8F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Donesena rješenja o ocjenjivanju,</w:t>
            </w:r>
          </w:p>
          <w:p w14:paraId="715DB836" w14:textId="77777777" w:rsidR="004E1B8F" w:rsidRPr="00E42F69" w:rsidRDefault="004E1B8F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</w:p>
          <w:p w14:paraId="3370F06C" w14:textId="77777777" w:rsidR="004E1B8F" w:rsidRPr="00E42F69" w:rsidRDefault="004E1B8F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Poslat izvještaj o ocjenjivanju ADS FBiH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41C01" w14:textId="77777777" w:rsidR="004E1B8F" w:rsidRPr="00E42F69" w:rsidRDefault="004E1B8F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311C1" w14:textId="77777777" w:rsidR="004E1B8F" w:rsidRPr="00E42F69" w:rsidRDefault="004E1B8F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E638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98A24C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7210B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DB57E6" w14:textId="77777777" w:rsidR="004E1B8F" w:rsidRPr="00E42F69" w:rsidRDefault="004E1B8F" w:rsidP="004E1B8F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E1B8F" w:rsidRPr="00E42F69" w14:paraId="5EAB3303" w14:textId="77777777" w:rsidTr="00925923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3A2CC" w14:textId="4A134185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lastRenderedPageBreak/>
              <w:t>1</w:t>
            </w:r>
            <w:r w:rsidR="00641311">
              <w:rPr>
                <w:rFonts w:ascii="Times New Roman" w:eastAsia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967D0" w14:textId="77777777" w:rsidR="004E1B8F" w:rsidRPr="00E42F69" w:rsidRDefault="004E1B8F" w:rsidP="004E1B8F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Donošenje Plana prijema pripravnika i volontera i realizacije istog putem ADS FBiH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09293" w14:textId="77777777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3B631" w14:textId="77777777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156C2" w14:textId="77777777" w:rsidR="004E1B8F" w:rsidRPr="00E42F69" w:rsidRDefault="004E1B8F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Raspisivanje javnog konkursa.</w:t>
            </w:r>
          </w:p>
          <w:p w14:paraId="25DA2BF7" w14:textId="77777777" w:rsidR="004E1B8F" w:rsidRPr="00E42F69" w:rsidRDefault="004E1B8F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Prijem volontera u skladu sa Planom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6829A" w14:textId="77777777" w:rsidR="00211224" w:rsidRDefault="00211224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Bila dva javna konkursa za prijem volontera, konkursnu proceduru provela ADS FBIH.</w:t>
            </w:r>
          </w:p>
          <w:p w14:paraId="3DD57441" w14:textId="029CFEA9" w:rsidR="004E1B8F" w:rsidRPr="00E42F69" w:rsidRDefault="00211224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Donesena dva rješenja o prijemu volontera.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AD11" w14:textId="77777777" w:rsidR="004E1B8F" w:rsidRPr="00E42F69" w:rsidRDefault="004E1B8F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3BA4" w14:textId="77777777" w:rsidR="004E1B8F" w:rsidRPr="00E42F69" w:rsidRDefault="004E1B8F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F3F1" w14:textId="77777777" w:rsidR="004E1B8F" w:rsidRPr="00E42F69" w:rsidRDefault="004E1B8F" w:rsidP="004E1B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05E03" w14:textId="77777777" w:rsidR="004E1B8F" w:rsidRPr="00E42F69" w:rsidRDefault="004E1B8F" w:rsidP="004E1B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635D80" w14:textId="77777777" w:rsidR="004E1B8F" w:rsidRPr="00E42F69" w:rsidRDefault="004E1B8F" w:rsidP="004E1B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06CB1F" w14:textId="77777777" w:rsidR="004E1B8F" w:rsidRPr="00E42F69" w:rsidRDefault="004E1B8F" w:rsidP="004E1B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E1B8F" w:rsidRPr="00E42F69" w14:paraId="562438CC" w14:textId="77777777" w:rsidTr="00925923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D0D041" w14:textId="34E5D43A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="00641311">
              <w:rPr>
                <w:rFonts w:ascii="Times New Roman" w:eastAsia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24979" w14:textId="77777777" w:rsidR="004E1B8F" w:rsidRPr="00E42F69" w:rsidRDefault="004E1B8F" w:rsidP="004E1B8F">
            <w:pPr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Predaja arhivske građe Arhivu USK starije od 30 godina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96418" w14:textId="77777777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  <w:lang w:val="hr-HR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1F550" w14:textId="77777777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CDCFF" w14:textId="77777777" w:rsidR="004E1B8F" w:rsidRPr="00E42F69" w:rsidRDefault="004E1B8F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Ispunjenje zakonske obaveze</w:t>
            </w:r>
          </w:p>
          <w:p w14:paraId="608701CB" w14:textId="77777777" w:rsidR="004E1B8F" w:rsidRPr="00E42F69" w:rsidRDefault="004E1B8F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Oslobođen prostor arhivskog depoa za novu arhivsku građu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CBCD0" w14:textId="78F36312" w:rsidR="004E1B8F" w:rsidRPr="00E42F69" w:rsidRDefault="002D36D5" w:rsidP="00700209">
            <w:pPr>
              <w:snapToGrid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Krajem godine započet popis arhivske građe koji će biti predat Arhivu USK</w:t>
            </w:r>
            <w:r w:rsidR="004E1B8F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38E7" w14:textId="6D6FA01A" w:rsidR="004E1B8F" w:rsidRPr="00E42F69" w:rsidRDefault="00F425A7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5.</w:t>
            </w:r>
            <w:r w:rsidR="004E1B8F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7B861" w14:textId="248D8B33" w:rsidR="004E1B8F" w:rsidRPr="00E42F69" w:rsidRDefault="002D36D5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5</w:t>
            </w:r>
            <w:r w:rsidR="00F425A7">
              <w:rPr>
                <w:rFonts w:ascii="Times New Roman" w:eastAsia="Times New Roman" w:hAnsi="Times New Roman"/>
                <w:bCs/>
                <w:sz w:val="18"/>
                <w:szCs w:val="18"/>
              </w:rPr>
              <w:t>.</w:t>
            </w:r>
            <w:r w:rsidR="004E1B8F"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93F7F" w14:textId="77777777" w:rsidR="004E1B8F" w:rsidRPr="00E42F69" w:rsidRDefault="004E1B8F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86A51" w14:textId="77777777" w:rsidR="002D36D5" w:rsidRDefault="002D36D5" w:rsidP="004E1B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505D850" w14:textId="35FF5B25" w:rsidR="004E1B8F" w:rsidRPr="00E42F69" w:rsidRDefault="002D36D5" w:rsidP="004E1B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2.200,00</w:t>
            </w:r>
            <w:r w:rsidR="004E1B8F"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C45168" w14:textId="77777777" w:rsidR="002D36D5" w:rsidRDefault="002D36D5" w:rsidP="004E1B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C481B20" w14:textId="4E98CA4E" w:rsidR="004E1B8F" w:rsidRPr="00E42F69" w:rsidRDefault="002D36D5" w:rsidP="004E1B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2.200,00</w:t>
            </w:r>
            <w:r w:rsidR="004E1B8F"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457EF5" w14:textId="77777777" w:rsidR="004E1B8F" w:rsidRPr="00E42F69" w:rsidRDefault="004E1B8F" w:rsidP="004E1B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E1B8F" w:rsidRPr="00E42F69" w14:paraId="27D5B751" w14:textId="77777777" w:rsidTr="00925923">
        <w:trPr>
          <w:trHeight w:val="5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56A85" w14:textId="076599F6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="00375A86">
              <w:rPr>
                <w:rFonts w:ascii="Times New Roman" w:eastAsia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6DD2" w14:textId="77777777" w:rsidR="004E1B8F" w:rsidRPr="00E42F69" w:rsidRDefault="004E1B8F" w:rsidP="004E1B8F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Poslovi iz radno-pravnih odnosa uposlenih u organu uprave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A5F4B9" w14:textId="77777777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A121B" w14:textId="77777777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7B532" w14:textId="2F413A13" w:rsidR="004E1B8F" w:rsidRPr="00E42F69" w:rsidRDefault="004E1B8F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Donošenje </w:t>
            </w:r>
            <w:r w:rsidR="00641311">
              <w:rPr>
                <w:rFonts w:ascii="Times New Roman" w:eastAsia="Times New Roman" w:hAnsi="Times New Roman"/>
                <w:bCs/>
                <w:sz w:val="18"/>
                <w:szCs w:val="18"/>
              </w:rPr>
              <w:t>odluka po zahtjevima uposlenih vezano za radno-pravni status</w:t>
            </w:r>
          </w:p>
          <w:p w14:paraId="516F3ADF" w14:textId="77777777" w:rsidR="004E1B8F" w:rsidRPr="00E42F69" w:rsidRDefault="004E1B8F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Redovno ažuriranje personalne evidencije službenika i namještenika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6FD002" w14:textId="62A79A8C" w:rsidR="002D4315" w:rsidRDefault="002D36D5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Donesena izmjena Pravilnika o plaćama i naknadama zaposlenika u Jedinstvenom općinskom organu uprave</w:t>
            </w:r>
          </w:p>
          <w:p w14:paraId="468BD210" w14:textId="745DA8B7" w:rsidR="00B74BEB" w:rsidRPr="00E42F69" w:rsidRDefault="002D36D5" w:rsidP="00700209">
            <w:pPr>
              <w:spacing w:after="0"/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Donesen Pravilnik o radu Jedinstvenog općinskog organa uprave općine Sanski Most</w:t>
            </w:r>
          </w:p>
          <w:p w14:paraId="01767F57" w14:textId="12BB588D" w:rsidR="004E1B8F" w:rsidRPr="00E42F69" w:rsidRDefault="00A137CB" w:rsidP="00375A86">
            <w:pPr>
              <w:spacing w:after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  <w:lang w:val="sr-Latn-BA"/>
              </w:rPr>
              <w:t>Redovno ažuriranje personalne evidencije državnih službenika i namještenika.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E2C8" w14:textId="77777777" w:rsidR="004E1B8F" w:rsidRPr="00E42F69" w:rsidRDefault="00546000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BD2A6" w14:textId="77777777" w:rsidR="004E1B8F" w:rsidRPr="00E42F69" w:rsidRDefault="00546000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CEDE3" w14:textId="77777777" w:rsidR="004E1B8F" w:rsidRPr="00E42F69" w:rsidRDefault="00546000" w:rsidP="0054600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F1787" w14:textId="77777777" w:rsidR="004E1B8F" w:rsidRPr="00E42F69" w:rsidRDefault="00546000" w:rsidP="004E1B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364566" w14:textId="77777777" w:rsidR="004E1B8F" w:rsidRPr="00E42F69" w:rsidRDefault="00546000" w:rsidP="004E1B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12C1A" w14:textId="77777777" w:rsidR="004E1B8F" w:rsidRPr="00E42F69" w:rsidRDefault="00546000" w:rsidP="004E1B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tr w:rsidR="004E1B8F" w:rsidRPr="00E42F69" w14:paraId="550F62AB" w14:textId="77777777" w:rsidTr="00925923">
        <w:trPr>
          <w:trHeight w:val="5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6580C" w14:textId="4FC9FB52" w:rsidR="004E1B8F" w:rsidRPr="00E42F69" w:rsidRDefault="004A6AAC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bookmarkStart w:id="9" w:name="_Hlk31883022"/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1</w:t>
            </w:r>
            <w:r w:rsidR="00375A86">
              <w:rPr>
                <w:rFonts w:ascii="Times New Roman" w:eastAsia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C91FC" w14:textId="77777777" w:rsidR="004E1B8F" w:rsidRPr="00E42F69" w:rsidRDefault="004E1B8F" w:rsidP="004E1B8F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Koordinacija aktivnosti sa Vijećem mladih općine S.Most i omladinskim organizacijama, NVO/OCD i pružanje savjeta, pomoći i podrške  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95148" w14:textId="77777777" w:rsidR="004E1B8F" w:rsidRPr="00E42F69" w:rsidRDefault="004E1B8F" w:rsidP="004E1B8F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FFDBE" w14:textId="77777777" w:rsidR="004E1B8F" w:rsidRPr="00E42F69" w:rsidRDefault="004E1B8F" w:rsidP="004E1B8F">
            <w:pPr>
              <w:snapToGrid w:val="0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6198D" w14:textId="77777777" w:rsidR="004E1B8F" w:rsidRPr="00E42F69" w:rsidRDefault="004E1B8F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Uspostava i redovno ažuriranje evidenicija o aktivnim NVO/OCD   koje su aktivne </w:t>
            </w:r>
          </w:p>
          <w:p w14:paraId="357EDA30" w14:textId="77777777" w:rsidR="004E1B8F" w:rsidRPr="00E42F69" w:rsidRDefault="004E1B8F" w:rsidP="00700209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Dostavljajnje objavljenih javnih poziva sa svih nivoa i davanje uputa o realizaciji i apliciranju, kao i pružanje tehničke pomoći, savjeta i podrške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54478" w14:textId="251743B2" w:rsidR="00A137CB" w:rsidRPr="00E42F69" w:rsidRDefault="00A137CB" w:rsidP="00700209">
            <w:pPr>
              <w:pStyle w:val="Standard"/>
              <w:rPr>
                <w:rFonts w:cs="Times New Roman"/>
                <w:bCs/>
                <w:sz w:val="18"/>
                <w:szCs w:val="18"/>
              </w:rPr>
            </w:pPr>
            <w:r w:rsidRPr="00E42F69">
              <w:rPr>
                <w:rFonts w:eastAsia="Times New Roman" w:cs="Times New Roman"/>
                <w:bCs/>
                <w:sz w:val="18"/>
                <w:szCs w:val="18"/>
              </w:rPr>
              <w:t>Uspostava i redovno ažuriranje evidenicija o aktivnim NVO/OCD   koje su aktivne</w:t>
            </w:r>
            <w:r w:rsidR="00375A86">
              <w:rPr>
                <w:rFonts w:eastAsia="Times New Roman" w:cs="Times New Roman"/>
                <w:bCs/>
                <w:sz w:val="18"/>
                <w:szCs w:val="18"/>
              </w:rPr>
              <w:t xml:space="preserve"> vršeno je kontinuirano.</w:t>
            </w:r>
          </w:p>
          <w:p w14:paraId="39A0920D" w14:textId="479DBFFD" w:rsidR="004E1B8F" w:rsidRPr="00E42F69" w:rsidRDefault="00A137CB" w:rsidP="00700209">
            <w:pPr>
              <w:snapToGrid w:val="0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Dostavljajnje objavljenih javnih poziva sa svih nivoa i davanje uputa o realizaciji i apliciranju, kao i pružanje tehničke pomoći, savjeta i podrške</w:t>
            </w:r>
            <w:r w:rsidR="00375A86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vršeno je kontinuirano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CA1F" w14:textId="77777777" w:rsidR="004E1B8F" w:rsidRPr="00E42F69" w:rsidRDefault="002F2B7E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F974" w14:textId="77777777" w:rsidR="004E1B8F" w:rsidRPr="00E42F69" w:rsidRDefault="002F2B7E" w:rsidP="004E1B8F">
            <w:pPr>
              <w:snapToGrid w:val="0"/>
              <w:jc w:val="right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3AA16" w14:textId="77777777" w:rsidR="004E1B8F" w:rsidRPr="00E42F69" w:rsidRDefault="002F2B7E" w:rsidP="004E1B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0EAC2" w14:textId="77777777" w:rsidR="004E1B8F" w:rsidRPr="00E42F69" w:rsidRDefault="002F2B7E" w:rsidP="004E1B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AC302" w14:textId="77777777" w:rsidR="004E1B8F" w:rsidRPr="00E42F69" w:rsidRDefault="002F2B7E" w:rsidP="004E1B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27F5D9" w14:textId="77777777" w:rsidR="004E1B8F" w:rsidRPr="00E42F69" w:rsidRDefault="002F2B7E" w:rsidP="004E1B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  <w:bookmarkEnd w:id="9"/>
      <w:tr w:rsidR="004E1B8F" w:rsidRPr="00E42F69" w14:paraId="71E19E0C" w14:textId="77777777" w:rsidTr="00925923">
        <w:trPr>
          <w:trHeight w:val="288"/>
        </w:trPr>
        <w:tc>
          <w:tcPr>
            <w:tcW w:w="7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  <w:hideMark/>
          </w:tcPr>
          <w:p w14:paraId="2504A9EE" w14:textId="77777777" w:rsidR="004E1B8F" w:rsidRPr="00E42F69" w:rsidRDefault="004E1B8F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eastAsia="Times New Roman" w:hAnsi="Times New Roman"/>
                <w:bCs/>
                <w:sz w:val="18"/>
                <w:szCs w:val="18"/>
              </w:rPr>
              <w:t>Ukupno aktivnosti iz redovne nadležnosti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F7D84B" w14:textId="77777777" w:rsidR="004E1B8F" w:rsidRPr="00E42F69" w:rsidRDefault="004E1B8F" w:rsidP="004E1B8F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5317E00" w14:textId="76345172" w:rsidR="004E1B8F" w:rsidRPr="00E42F69" w:rsidRDefault="00BC0CC5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</w:t>
            </w:r>
            <w:r w:rsidR="002F2B7E">
              <w:rPr>
                <w:rFonts w:ascii="Times New Roman" w:eastAsia="Times New Roman" w:hAnsi="Times New Roman"/>
                <w:bCs/>
                <w:sz w:val="18"/>
                <w:szCs w:val="18"/>
              </w:rPr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BBAE27" w14:textId="6F28B78D" w:rsidR="004E1B8F" w:rsidRPr="00E42F69" w:rsidRDefault="00BC0CC5" w:rsidP="004E1B8F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25</w:t>
            </w:r>
            <w:r w:rsidR="002F2B7E">
              <w:rPr>
                <w:rFonts w:ascii="Times New Roman" w:eastAsia="Times New Roman" w:hAnsi="Times New Roman"/>
                <w:bCs/>
                <w:sz w:val="18"/>
                <w:szCs w:val="18"/>
              </w:rPr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914D414" w14:textId="77777777" w:rsidR="004E1B8F" w:rsidRPr="00E42F69" w:rsidRDefault="002F2B7E" w:rsidP="004E1B8F">
            <w:pPr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F18C8CC" w14:textId="040AE4B3" w:rsidR="004E1B8F" w:rsidRPr="00E42F69" w:rsidRDefault="00F425A7" w:rsidP="004E1B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9.647,25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DC2988" w14:textId="31CF5608" w:rsidR="004E1B8F" w:rsidRPr="00E42F69" w:rsidRDefault="00F425A7" w:rsidP="004E1B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9.647,25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31FDC8" w14:textId="77777777" w:rsidR="004E1B8F" w:rsidRPr="00E42F69" w:rsidRDefault="002F2B7E" w:rsidP="004E1B8F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</w:tr>
    </w:tbl>
    <w:p w14:paraId="77791BA1" w14:textId="77777777" w:rsidR="002F2B7E" w:rsidRDefault="002F2B7E" w:rsidP="00761A89">
      <w:pPr>
        <w:spacing w:before="120" w:after="0" w:line="240" w:lineRule="auto"/>
        <w:jc w:val="both"/>
        <w:rPr>
          <w:rFonts w:ascii="Times New Roman" w:hAnsi="Times New Roman"/>
          <w:bCs/>
          <w:sz w:val="18"/>
          <w:szCs w:val="18"/>
          <w:lang w:val="bs-Latn-BA"/>
        </w:rPr>
      </w:pPr>
    </w:p>
    <w:p w14:paraId="7C25F7A1" w14:textId="77777777" w:rsidR="00761A89" w:rsidRPr="00E42F69" w:rsidRDefault="00B74BEB" w:rsidP="00761A89">
      <w:pPr>
        <w:spacing w:before="120" w:after="0" w:line="240" w:lineRule="auto"/>
        <w:jc w:val="both"/>
        <w:rPr>
          <w:rFonts w:ascii="Times New Roman" w:hAnsi="Times New Roman"/>
          <w:bCs/>
          <w:sz w:val="18"/>
          <w:szCs w:val="18"/>
          <w:lang w:val="bs-Latn-BA"/>
        </w:rPr>
      </w:pPr>
      <w:r w:rsidRPr="00E42F69">
        <w:rPr>
          <w:rFonts w:ascii="Times New Roman" w:hAnsi="Times New Roman"/>
          <w:bCs/>
          <w:sz w:val="18"/>
          <w:szCs w:val="18"/>
          <w:lang w:val="bs-Latn-BA"/>
        </w:rPr>
        <w:lastRenderedPageBreak/>
        <w:t xml:space="preserve">                                       </w:t>
      </w:r>
    </w:p>
    <w:p w14:paraId="5799DD57" w14:textId="77777777" w:rsidR="00761A89" w:rsidRPr="00E42F69" w:rsidRDefault="00761A89" w:rsidP="00761A89">
      <w:pPr>
        <w:spacing w:before="120" w:after="0" w:line="240" w:lineRule="auto"/>
        <w:jc w:val="both"/>
        <w:rPr>
          <w:rFonts w:ascii="Times New Roman" w:hAnsi="Times New Roman"/>
          <w:bCs/>
          <w:sz w:val="18"/>
          <w:szCs w:val="18"/>
          <w:lang w:val="bs-Latn-BA"/>
        </w:rPr>
      </w:pPr>
      <w:r w:rsidRPr="00E42F69">
        <w:rPr>
          <w:rFonts w:ascii="Times New Roman" w:hAnsi="Times New Roman"/>
          <w:bCs/>
          <w:sz w:val="18"/>
          <w:szCs w:val="18"/>
          <w:lang w:val="bs-Latn-BA"/>
        </w:rPr>
        <w:t>Rekapitulacija finansijskih sredstava ostvarenih aktivnosti u tekućoj godini</w:t>
      </w:r>
    </w:p>
    <w:tbl>
      <w:tblPr>
        <w:tblW w:w="15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1"/>
        <w:gridCol w:w="2555"/>
        <w:gridCol w:w="993"/>
        <w:gridCol w:w="992"/>
        <w:gridCol w:w="992"/>
        <w:gridCol w:w="993"/>
        <w:gridCol w:w="992"/>
        <w:gridCol w:w="992"/>
      </w:tblGrid>
      <w:tr w:rsidR="002F2B7E" w:rsidRPr="00E42F69" w14:paraId="1A4B2A5C" w14:textId="77777777" w:rsidTr="00AF242F">
        <w:trPr>
          <w:trHeight w:val="288"/>
        </w:trPr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14:paraId="44CD2434" w14:textId="77777777" w:rsidR="002F2B7E" w:rsidRPr="00E42F69" w:rsidRDefault="002F2B7E" w:rsidP="002F2B7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A. Ukupno strateško programski prioriteti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CF2B151" w14:textId="77777777" w:rsidR="002F2B7E" w:rsidRPr="00E42F69" w:rsidRDefault="002F2B7E" w:rsidP="002F2B7E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891C68" w14:textId="0997B517" w:rsidR="002F2B7E" w:rsidRPr="002F2B7E" w:rsidRDefault="00BC0CC5" w:rsidP="002F2B7E">
            <w:pPr>
              <w:pStyle w:val="Odlomakpopisa"/>
              <w:spacing w:after="0"/>
              <w:ind w:left="0"/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  <w:t>90</w:t>
            </w:r>
            <w:r w:rsidR="002F2B7E" w:rsidRPr="002F2B7E"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813B387" w14:textId="398DC71A" w:rsidR="002F2B7E" w:rsidRPr="002F2B7E" w:rsidRDefault="00BC0CC5" w:rsidP="002F2B7E">
            <w:pPr>
              <w:pStyle w:val="Odlomakpopisa"/>
              <w:spacing w:after="0"/>
              <w:ind w:left="0"/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  <w:t>90</w:t>
            </w:r>
            <w:r w:rsidR="002F2B7E" w:rsidRPr="002F2B7E"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  <w:t>.000,00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6DAEB2D" w14:textId="22530976" w:rsidR="002F2B7E" w:rsidRPr="002F2B7E" w:rsidRDefault="00BC0CC5" w:rsidP="002F2B7E">
            <w:pPr>
              <w:pStyle w:val="Odlomakpopisa"/>
              <w:spacing w:after="0"/>
              <w:ind w:left="0"/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77D12D6" w14:textId="6DB247CE" w:rsidR="002F2B7E" w:rsidRPr="002F2B7E" w:rsidRDefault="00BC0CC5" w:rsidP="002F2B7E">
            <w:pPr>
              <w:pStyle w:val="Odlomakpopisa"/>
              <w:spacing w:after="0"/>
              <w:ind w:left="0"/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  <w:t>8</w:t>
            </w:r>
            <w:r w:rsidR="00F425A7"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  <w:t>3</w:t>
            </w:r>
            <w:r w:rsidR="002F2B7E" w:rsidRPr="002F2B7E"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  <w:t>.</w:t>
            </w:r>
            <w:r w:rsidR="00F425A7"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  <w:t>8</w:t>
            </w:r>
            <w:r w:rsidR="002F2B7E" w:rsidRPr="002F2B7E"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486E64" w14:textId="2651B2CD" w:rsidR="002F2B7E" w:rsidRPr="002F2B7E" w:rsidRDefault="00BC0CC5" w:rsidP="002F2B7E">
            <w:pPr>
              <w:pStyle w:val="Odlomakpopisa"/>
              <w:spacing w:after="0"/>
              <w:ind w:left="0"/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  <w:t>8</w:t>
            </w:r>
            <w:r w:rsidR="00F425A7"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  <w:t>3</w:t>
            </w:r>
            <w:r w:rsidR="002F2B7E" w:rsidRPr="002F2B7E"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  <w:t>.</w:t>
            </w:r>
            <w:r w:rsidR="00F425A7"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  <w:t>8</w:t>
            </w:r>
            <w:r w:rsidR="002F2B7E" w:rsidRPr="002F2B7E"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9BFB338" w14:textId="77777777" w:rsidR="002F2B7E" w:rsidRPr="002F2B7E" w:rsidRDefault="002F2B7E" w:rsidP="002F2B7E">
            <w:pPr>
              <w:pStyle w:val="Odlomakpopisa"/>
              <w:spacing w:after="0"/>
              <w:ind w:left="0"/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</w:pPr>
            <w:r w:rsidRPr="002F2B7E">
              <w:rPr>
                <w:rFonts w:ascii="Times New Roman" w:hAnsi="Times New Roman"/>
                <w:bCs/>
                <w:iCs/>
                <w:noProof/>
                <w:sz w:val="16"/>
                <w:szCs w:val="16"/>
                <w:lang w:val="sr-Latn-CS"/>
              </w:rPr>
              <w:t>-</w:t>
            </w:r>
          </w:p>
        </w:tc>
      </w:tr>
      <w:tr w:rsidR="002F2B7E" w:rsidRPr="00E42F69" w14:paraId="63D8126D" w14:textId="77777777" w:rsidTr="00AF242F">
        <w:trPr>
          <w:trHeight w:val="288"/>
        </w:trPr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14:paraId="50A4DC0B" w14:textId="77777777" w:rsidR="002F2B7E" w:rsidRPr="00E42F69" w:rsidRDefault="002F2B7E" w:rsidP="002F2B7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B. Ukupno redovni poslovi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F9A7CEB" w14:textId="77777777" w:rsidR="002F2B7E" w:rsidRPr="00E42F69" w:rsidRDefault="002F2B7E" w:rsidP="002F2B7E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4B724EE" w14:textId="0804D69A" w:rsidR="002F2B7E" w:rsidRPr="002F2B7E" w:rsidRDefault="00BC0CC5" w:rsidP="002F2B7E">
            <w:pPr>
              <w:rPr>
                <w:rFonts w:ascii="Times New Roman" w:eastAsia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</w:rPr>
              <w:t>25</w:t>
            </w:r>
            <w:r w:rsidR="002F2B7E" w:rsidRPr="002F2B7E">
              <w:rPr>
                <w:rFonts w:ascii="Times New Roman" w:eastAsia="Times New Roman" w:hAnsi="Times New Roman"/>
                <w:bCs/>
                <w:iCs/>
                <w:sz w:val="16"/>
                <w:szCs w:val="16"/>
              </w:rPr>
              <w:t>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11084F8" w14:textId="2C14D237" w:rsidR="002F2B7E" w:rsidRPr="002F2B7E" w:rsidRDefault="00BC0CC5" w:rsidP="002F2B7E">
            <w:pPr>
              <w:rPr>
                <w:rFonts w:ascii="Times New Roman" w:eastAsia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iCs/>
                <w:sz w:val="16"/>
                <w:szCs w:val="16"/>
              </w:rPr>
              <w:t>25</w:t>
            </w:r>
            <w:r w:rsidR="002F2B7E" w:rsidRPr="002F2B7E">
              <w:rPr>
                <w:rFonts w:ascii="Times New Roman" w:eastAsia="Times New Roman" w:hAnsi="Times New Roman"/>
                <w:bCs/>
                <w:iCs/>
                <w:sz w:val="16"/>
                <w:szCs w:val="16"/>
              </w:rPr>
              <w:t>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1C9F503" w14:textId="77777777" w:rsidR="002F2B7E" w:rsidRPr="002F2B7E" w:rsidRDefault="002F2B7E" w:rsidP="002F2B7E">
            <w:pPr>
              <w:rPr>
                <w:rFonts w:ascii="Times New Roman" w:eastAsia="Times New Roman" w:hAnsi="Times New Roman"/>
                <w:bCs/>
                <w:iCs/>
                <w:sz w:val="16"/>
                <w:szCs w:val="16"/>
              </w:rPr>
            </w:pPr>
            <w:r w:rsidRPr="002F2B7E">
              <w:rPr>
                <w:rFonts w:ascii="Times New Roman" w:eastAsia="Times New Roman" w:hAnsi="Times New Roman"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BC9428B" w14:textId="7E6AF038" w:rsidR="002F2B7E" w:rsidRPr="002F2B7E" w:rsidRDefault="00F425A7" w:rsidP="002F2B7E">
            <w:pPr>
              <w:spacing w:after="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9.647,25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30A88CA" w14:textId="63BE8E88" w:rsidR="002F2B7E" w:rsidRPr="002F2B7E" w:rsidRDefault="00F425A7" w:rsidP="002F2B7E">
            <w:pPr>
              <w:spacing w:after="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</w:rPr>
              <w:t>9.647,25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62E935D" w14:textId="77777777" w:rsidR="002F2B7E" w:rsidRPr="002F2B7E" w:rsidRDefault="002F2B7E" w:rsidP="002F2B7E">
            <w:pPr>
              <w:spacing w:after="0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F2B7E">
              <w:rPr>
                <w:rFonts w:ascii="Times New Roman" w:hAnsi="Times New Roman"/>
                <w:bCs/>
                <w:iCs/>
                <w:sz w:val="16"/>
                <w:szCs w:val="16"/>
              </w:rPr>
              <w:t>-</w:t>
            </w:r>
          </w:p>
        </w:tc>
      </w:tr>
      <w:tr w:rsidR="002F2B7E" w:rsidRPr="00E42F69" w14:paraId="7D93AF84" w14:textId="77777777" w:rsidTr="00AF242F">
        <w:trPr>
          <w:trHeight w:val="288"/>
        </w:trPr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/>
            <w:noWrap/>
            <w:vAlign w:val="center"/>
            <w:hideMark/>
          </w:tcPr>
          <w:p w14:paraId="7347CFEA" w14:textId="77777777" w:rsidR="002F2B7E" w:rsidRPr="00E42F69" w:rsidRDefault="002F2B7E" w:rsidP="002F2B7E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E42F69">
              <w:rPr>
                <w:rFonts w:ascii="Times New Roman" w:hAnsi="Times New Roman"/>
                <w:bCs/>
                <w:sz w:val="18"/>
                <w:szCs w:val="18"/>
              </w:rPr>
              <w:t>U K U P N O  S R E D S T A V A  (A + B):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5002890" w14:textId="77777777" w:rsidR="002F2B7E" w:rsidRPr="00E42F69" w:rsidRDefault="002F2B7E" w:rsidP="002F2B7E">
            <w:pPr>
              <w:spacing w:after="0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220ED2A" w14:textId="5EFEDD1B" w:rsidR="002F2B7E" w:rsidRPr="002F2B7E" w:rsidRDefault="002F2B7E" w:rsidP="002F2B7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F2B7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BC0CC5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  <w:r w:rsidRPr="002F2B7E">
              <w:rPr>
                <w:rFonts w:ascii="Times New Roman" w:hAnsi="Times New Roman"/>
                <w:bCs/>
                <w:sz w:val="16"/>
                <w:szCs w:val="16"/>
              </w:rPr>
              <w:t>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1437175D" w14:textId="41DEF298" w:rsidR="002F2B7E" w:rsidRPr="002F2B7E" w:rsidRDefault="002F2B7E" w:rsidP="002F2B7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F2B7E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  <w:r w:rsidR="00BC0CC5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  <w:r w:rsidRPr="002F2B7E">
              <w:rPr>
                <w:rFonts w:ascii="Times New Roman" w:hAnsi="Times New Roman"/>
                <w:bCs/>
                <w:sz w:val="16"/>
                <w:szCs w:val="16"/>
              </w:rPr>
              <w:t>.000,00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2087F99E" w14:textId="529C583A" w:rsidR="002F2B7E" w:rsidRPr="002F2B7E" w:rsidRDefault="002F2B7E" w:rsidP="002F2B7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B7FEA08" w14:textId="0248EE1D" w:rsidR="002F2B7E" w:rsidRPr="002F2B7E" w:rsidRDefault="00F425A7" w:rsidP="002F2B7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93.447,25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15420143" w14:textId="49E2806D" w:rsidR="002F2B7E" w:rsidRPr="002F2B7E" w:rsidRDefault="00F425A7" w:rsidP="002F2B7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93.447,25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20371E57" w14:textId="77777777" w:rsidR="002F2B7E" w:rsidRPr="002F2B7E" w:rsidRDefault="002F2B7E" w:rsidP="002F2B7E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2F2B7E">
              <w:rPr>
                <w:rFonts w:ascii="Times New Roman" w:hAnsi="Times New Roman"/>
                <w:bCs/>
                <w:sz w:val="16"/>
                <w:szCs w:val="16"/>
              </w:rPr>
              <w:t>-</w:t>
            </w:r>
          </w:p>
        </w:tc>
      </w:tr>
    </w:tbl>
    <w:p w14:paraId="25C158D6" w14:textId="77777777" w:rsidR="0017506B" w:rsidRPr="00E42F69" w:rsidRDefault="0017506B" w:rsidP="0017506B">
      <w:pPr>
        <w:spacing w:after="0"/>
        <w:rPr>
          <w:rFonts w:ascii="Times New Roman" w:hAnsi="Times New Roman"/>
          <w:bCs/>
          <w:i/>
          <w:noProof/>
          <w:sz w:val="18"/>
          <w:szCs w:val="18"/>
          <w:lang w:val="sr-Latn-CS"/>
        </w:rPr>
        <w:sectPr w:rsidR="0017506B" w:rsidRPr="00E42F69">
          <w:footerReference w:type="default" r:id="rId10"/>
          <w:pgSz w:w="16838" w:h="11906" w:orient="landscape"/>
          <w:pgMar w:top="1411" w:right="1411" w:bottom="994" w:left="706" w:header="706" w:footer="706" w:gutter="0"/>
          <w:cols w:space="720"/>
        </w:sectPr>
      </w:pPr>
    </w:p>
    <w:p w14:paraId="0579C337" w14:textId="77777777" w:rsidR="00B456FD" w:rsidRPr="008D315D" w:rsidRDefault="00B456FD" w:rsidP="00B456FD">
      <w:pPr>
        <w:pStyle w:val="Odlomakpopisa"/>
        <w:numPr>
          <w:ilvl w:val="1"/>
          <w:numId w:val="1"/>
        </w:numPr>
        <w:spacing w:after="0"/>
        <w:jc w:val="both"/>
        <w:rPr>
          <w:rFonts w:ascii="Times New Roman" w:hAnsi="Times New Roman"/>
          <w:b/>
          <w:iCs/>
          <w:noProof/>
          <w:lang w:val="sr-Latn-CS"/>
        </w:rPr>
      </w:pPr>
      <w:r w:rsidRPr="008D315D">
        <w:rPr>
          <w:rFonts w:ascii="Times New Roman" w:hAnsi="Times New Roman"/>
          <w:b/>
          <w:iCs/>
          <w:noProof/>
          <w:lang w:val="sr-Latn-CS"/>
        </w:rPr>
        <w:lastRenderedPageBreak/>
        <w:t>Aktivnosti iz redovne nadležnosti</w:t>
      </w:r>
    </w:p>
    <w:p w14:paraId="2B42D4AC" w14:textId="77777777" w:rsidR="00B456FD" w:rsidRPr="008D315D" w:rsidRDefault="00B456FD" w:rsidP="00B456FD">
      <w:pPr>
        <w:pStyle w:val="Bezproreda"/>
        <w:jc w:val="both"/>
        <w:rPr>
          <w:rFonts w:ascii="Times New Roman" w:hAnsi="Times New Roman" w:cs="Times New Roman"/>
          <w:bCs/>
          <w:iCs/>
          <w:noProof/>
          <w:sz w:val="22"/>
          <w:szCs w:val="22"/>
        </w:rPr>
      </w:pPr>
    </w:p>
    <w:p w14:paraId="3DE58D19" w14:textId="4D44C8F5" w:rsidR="00B456FD" w:rsidRPr="008D315D" w:rsidRDefault="00B456FD" w:rsidP="00B456FD">
      <w:pPr>
        <w:pStyle w:val="Bezproreda"/>
        <w:ind w:firstLine="720"/>
        <w:jc w:val="both"/>
        <w:rPr>
          <w:rFonts w:ascii="Times New Roman" w:hAnsi="Times New Roman" w:cs="Times New Roman"/>
          <w:bCs/>
          <w:iCs/>
          <w:noProof/>
          <w:sz w:val="22"/>
          <w:szCs w:val="22"/>
        </w:rPr>
      </w:pPr>
      <w:r w:rsidRPr="008D315D">
        <w:rPr>
          <w:rFonts w:ascii="Times New Roman" w:hAnsi="Times New Roman" w:cs="Times New Roman"/>
          <w:bCs/>
          <w:iCs/>
          <w:noProof/>
          <w:sz w:val="22"/>
          <w:szCs w:val="22"/>
        </w:rPr>
        <w:t xml:space="preserve">U skladu sa nadležnostima </w:t>
      </w:r>
      <w:r w:rsidR="00792510">
        <w:rPr>
          <w:rFonts w:ascii="Times New Roman" w:hAnsi="Times New Roman" w:cs="Times New Roman"/>
          <w:bCs/>
          <w:iCs/>
          <w:noProof/>
          <w:sz w:val="22"/>
          <w:szCs w:val="22"/>
        </w:rPr>
        <w:t>S</w:t>
      </w:r>
      <w:r w:rsidRPr="008D315D">
        <w:rPr>
          <w:rFonts w:ascii="Times New Roman" w:hAnsi="Times New Roman" w:cs="Times New Roman"/>
          <w:bCs/>
          <w:iCs/>
          <w:noProof/>
          <w:sz w:val="22"/>
          <w:szCs w:val="22"/>
        </w:rPr>
        <w:t>lužbe za 20</w:t>
      </w:r>
      <w:r w:rsidR="002D2CD0">
        <w:rPr>
          <w:rFonts w:ascii="Times New Roman" w:hAnsi="Times New Roman" w:cs="Times New Roman"/>
          <w:bCs/>
          <w:iCs/>
          <w:noProof/>
          <w:sz w:val="22"/>
          <w:szCs w:val="22"/>
        </w:rPr>
        <w:t>20</w:t>
      </w:r>
      <w:r w:rsidRPr="008D315D">
        <w:rPr>
          <w:rFonts w:ascii="Times New Roman" w:hAnsi="Times New Roman" w:cs="Times New Roman"/>
          <w:bCs/>
          <w:iCs/>
          <w:noProof/>
          <w:sz w:val="22"/>
          <w:szCs w:val="22"/>
        </w:rPr>
        <w:t>. godinu planiran</w:t>
      </w:r>
      <w:r w:rsidR="00E936C5">
        <w:rPr>
          <w:rFonts w:ascii="Times New Roman" w:hAnsi="Times New Roman" w:cs="Times New Roman"/>
          <w:bCs/>
          <w:iCs/>
          <w:noProof/>
          <w:sz w:val="22"/>
          <w:szCs w:val="22"/>
        </w:rPr>
        <w:t>o</w:t>
      </w:r>
      <w:r w:rsidRPr="008D315D">
        <w:rPr>
          <w:rFonts w:ascii="Times New Roman" w:hAnsi="Times New Roman" w:cs="Times New Roman"/>
          <w:bCs/>
          <w:iCs/>
          <w:noProof/>
          <w:sz w:val="22"/>
          <w:szCs w:val="22"/>
        </w:rPr>
        <w:t xml:space="preserve"> je </w:t>
      </w:r>
      <w:r w:rsidR="00E936C5">
        <w:rPr>
          <w:rFonts w:ascii="Times New Roman" w:hAnsi="Times New Roman" w:cs="Times New Roman"/>
          <w:bCs/>
          <w:iCs/>
          <w:noProof/>
          <w:sz w:val="22"/>
          <w:szCs w:val="22"/>
        </w:rPr>
        <w:t>17</w:t>
      </w:r>
      <w:r w:rsidRPr="008D315D">
        <w:rPr>
          <w:rFonts w:ascii="Times New Roman" w:hAnsi="Times New Roman" w:cs="Times New Roman"/>
          <w:bCs/>
          <w:iCs/>
          <w:noProof/>
          <w:sz w:val="22"/>
          <w:szCs w:val="22"/>
        </w:rPr>
        <w:t xml:space="preserve"> aktivnost</w:t>
      </w:r>
      <w:r w:rsidR="00E936C5">
        <w:rPr>
          <w:rFonts w:ascii="Times New Roman" w:hAnsi="Times New Roman" w:cs="Times New Roman"/>
          <w:bCs/>
          <w:iCs/>
          <w:noProof/>
          <w:sz w:val="22"/>
          <w:szCs w:val="22"/>
        </w:rPr>
        <w:t>i</w:t>
      </w:r>
      <w:r w:rsidR="00792510">
        <w:rPr>
          <w:rFonts w:ascii="Times New Roman" w:hAnsi="Times New Roman" w:cs="Times New Roman"/>
          <w:bCs/>
          <w:iCs/>
          <w:noProof/>
          <w:sz w:val="22"/>
          <w:szCs w:val="22"/>
        </w:rPr>
        <w:t>,</w:t>
      </w:r>
      <w:r w:rsidRPr="008D315D">
        <w:rPr>
          <w:rFonts w:ascii="Times New Roman" w:hAnsi="Times New Roman" w:cs="Times New Roman"/>
          <w:bCs/>
          <w:iCs/>
          <w:noProof/>
          <w:sz w:val="22"/>
          <w:szCs w:val="22"/>
        </w:rPr>
        <w:t xml:space="preserve"> koje se kontinuirano</w:t>
      </w:r>
      <w:r w:rsidR="00792510">
        <w:rPr>
          <w:rFonts w:ascii="Times New Roman" w:hAnsi="Times New Roman" w:cs="Times New Roman"/>
          <w:bCs/>
          <w:iCs/>
          <w:noProof/>
          <w:sz w:val="22"/>
          <w:szCs w:val="22"/>
        </w:rPr>
        <w:t>,</w:t>
      </w:r>
      <w:r w:rsidRPr="008D315D">
        <w:rPr>
          <w:rFonts w:ascii="Times New Roman" w:hAnsi="Times New Roman" w:cs="Times New Roman"/>
          <w:bCs/>
          <w:iCs/>
          <w:noProof/>
          <w:sz w:val="22"/>
          <w:szCs w:val="22"/>
        </w:rPr>
        <w:t xml:space="preserve"> u  skladu sa nadležnostima </w:t>
      </w:r>
      <w:r w:rsidR="00792510">
        <w:rPr>
          <w:rFonts w:ascii="Times New Roman" w:hAnsi="Times New Roman" w:cs="Times New Roman"/>
          <w:bCs/>
          <w:iCs/>
          <w:noProof/>
          <w:sz w:val="22"/>
          <w:szCs w:val="22"/>
        </w:rPr>
        <w:t>S</w:t>
      </w:r>
      <w:r w:rsidRPr="008D315D">
        <w:rPr>
          <w:rFonts w:ascii="Times New Roman" w:hAnsi="Times New Roman" w:cs="Times New Roman"/>
          <w:bCs/>
          <w:iCs/>
          <w:noProof/>
          <w:sz w:val="22"/>
          <w:szCs w:val="22"/>
        </w:rPr>
        <w:t>lužbe i zakonskim pripisima</w:t>
      </w:r>
      <w:r w:rsidR="00792510">
        <w:rPr>
          <w:rFonts w:ascii="Times New Roman" w:hAnsi="Times New Roman" w:cs="Times New Roman"/>
          <w:bCs/>
          <w:iCs/>
          <w:noProof/>
          <w:sz w:val="22"/>
          <w:szCs w:val="22"/>
        </w:rPr>
        <w:t>,</w:t>
      </w:r>
      <w:r w:rsidRPr="008D315D">
        <w:rPr>
          <w:rFonts w:ascii="Times New Roman" w:hAnsi="Times New Roman" w:cs="Times New Roman"/>
          <w:bCs/>
          <w:iCs/>
          <w:noProof/>
          <w:sz w:val="22"/>
          <w:szCs w:val="22"/>
        </w:rPr>
        <w:t xml:space="preserve"> rješavaju u predviđenom roku.</w:t>
      </w:r>
    </w:p>
    <w:p w14:paraId="2A62BDEB" w14:textId="77777777" w:rsidR="00B456FD" w:rsidRPr="008D315D" w:rsidRDefault="00B456FD" w:rsidP="00B456FD">
      <w:pPr>
        <w:pStyle w:val="Bezproreda"/>
        <w:ind w:firstLine="360"/>
        <w:jc w:val="both"/>
        <w:rPr>
          <w:rFonts w:ascii="Times New Roman" w:hAnsi="Times New Roman" w:cs="Times New Roman"/>
          <w:bCs/>
          <w:iCs/>
          <w:noProof/>
          <w:sz w:val="22"/>
          <w:szCs w:val="22"/>
        </w:rPr>
      </w:pPr>
      <w:r w:rsidRPr="008D315D">
        <w:rPr>
          <w:rFonts w:ascii="Times New Roman" w:hAnsi="Times New Roman" w:cs="Times New Roman"/>
          <w:bCs/>
          <w:iCs/>
          <w:noProof/>
          <w:sz w:val="22"/>
          <w:szCs w:val="22"/>
        </w:rPr>
        <w:t>Pregled realizacije redovne aktivnosti prikazani su u Tabelarnom prikazu. Slijedi objašnjenje nekih od redovnih aktivnosti Službe</w:t>
      </w:r>
      <w:r w:rsidR="00792510">
        <w:rPr>
          <w:rFonts w:ascii="Times New Roman" w:hAnsi="Times New Roman" w:cs="Times New Roman"/>
          <w:bCs/>
          <w:iCs/>
          <w:noProof/>
          <w:sz w:val="22"/>
          <w:szCs w:val="22"/>
        </w:rPr>
        <w:t>,</w:t>
      </w:r>
      <w:r w:rsidRPr="008D315D">
        <w:rPr>
          <w:rFonts w:ascii="Times New Roman" w:hAnsi="Times New Roman" w:cs="Times New Roman"/>
          <w:bCs/>
          <w:iCs/>
          <w:noProof/>
          <w:sz w:val="22"/>
          <w:szCs w:val="22"/>
        </w:rPr>
        <w:t xml:space="preserve"> koje je potrebno posebno pojasniti.</w:t>
      </w:r>
    </w:p>
    <w:p w14:paraId="291C9EF0" w14:textId="77777777" w:rsidR="00B456FD" w:rsidRPr="008D315D" w:rsidRDefault="00B456FD" w:rsidP="00B456FD">
      <w:pPr>
        <w:pStyle w:val="Bezproreda"/>
        <w:rPr>
          <w:rFonts w:ascii="Times New Roman" w:hAnsi="Times New Roman" w:cs="Times New Roman"/>
          <w:bCs/>
          <w:iCs/>
          <w:sz w:val="22"/>
          <w:szCs w:val="22"/>
          <w:lang w:val="sr-Latn-CS"/>
        </w:rPr>
      </w:pPr>
    </w:p>
    <w:p w14:paraId="4A0A2A5D" w14:textId="77777777" w:rsidR="00B456FD" w:rsidRPr="008D315D" w:rsidRDefault="00B456FD" w:rsidP="00B456FD">
      <w:pPr>
        <w:pStyle w:val="Bezproreda"/>
        <w:ind w:firstLine="360"/>
        <w:rPr>
          <w:rFonts w:ascii="Times New Roman" w:hAnsi="Times New Roman" w:cs="Times New Roman"/>
          <w:bCs/>
          <w:iCs/>
          <w:sz w:val="22"/>
          <w:szCs w:val="22"/>
          <w:lang w:val="sr-Latn-CS"/>
        </w:rPr>
      </w:pPr>
      <w:r w:rsidRPr="008D315D">
        <w:rPr>
          <w:rFonts w:ascii="Times New Roman" w:hAnsi="Times New Roman" w:cs="Times New Roman"/>
          <w:bCs/>
          <w:iCs/>
          <w:sz w:val="22"/>
          <w:szCs w:val="22"/>
          <w:lang w:val="sr-Latn-CS"/>
        </w:rPr>
        <w:t>Poslovi upravnog rješavanja u upravnim stvarima iz nadležnosti Službe</w:t>
      </w:r>
    </w:p>
    <w:p w14:paraId="03080F13" w14:textId="47870520" w:rsidR="00B456FD" w:rsidRPr="008D315D" w:rsidRDefault="00B456FD" w:rsidP="00B456FD">
      <w:pPr>
        <w:pStyle w:val="Standard"/>
        <w:jc w:val="both"/>
        <w:rPr>
          <w:rFonts w:cs="Times New Roman"/>
          <w:bCs/>
          <w:iCs/>
          <w:color w:val="00000A"/>
          <w:sz w:val="22"/>
          <w:szCs w:val="22"/>
        </w:rPr>
      </w:pPr>
      <w:r w:rsidRPr="008D315D">
        <w:rPr>
          <w:rFonts w:cs="Times New Roman"/>
          <w:bCs/>
          <w:iCs/>
          <w:color w:val="00000A"/>
          <w:sz w:val="22"/>
          <w:szCs w:val="22"/>
        </w:rPr>
        <w:t>U periodu 01.01.2</w:t>
      </w:r>
      <w:r w:rsidR="002D2CD0">
        <w:rPr>
          <w:rFonts w:cs="Times New Roman"/>
          <w:bCs/>
          <w:iCs/>
          <w:color w:val="00000A"/>
          <w:sz w:val="22"/>
          <w:szCs w:val="22"/>
        </w:rPr>
        <w:t>020</w:t>
      </w:r>
      <w:r w:rsidRPr="008D315D">
        <w:rPr>
          <w:rFonts w:cs="Times New Roman"/>
          <w:bCs/>
          <w:iCs/>
          <w:color w:val="00000A"/>
          <w:sz w:val="22"/>
          <w:szCs w:val="22"/>
        </w:rPr>
        <w:t>. - 31.12.20</w:t>
      </w:r>
      <w:r w:rsidR="002D2CD0">
        <w:rPr>
          <w:rFonts w:cs="Times New Roman"/>
          <w:bCs/>
          <w:iCs/>
          <w:color w:val="00000A"/>
          <w:sz w:val="22"/>
          <w:szCs w:val="22"/>
        </w:rPr>
        <w:t>20</w:t>
      </w:r>
      <w:r w:rsidRPr="008D315D">
        <w:rPr>
          <w:rFonts w:cs="Times New Roman"/>
          <w:bCs/>
          <w:iCs/>
          <w:color w:val="00000A"/>
          <w:sz w:val="22"/>
          <w:szCs w:val="22"/>
        </w:rPr>
        <w:t xml:space="preserve"> .godine ukupno je zaprimljeno </w:t>
      </w:r>
      <w:r w:rsidR="001665B1">
        <w:rPr>
          <w:rFonts w:cs="Times New Roman"/>
          <w:bCs/>
          <w:iCs/>
          <w:color w:val="00000A"/>
          <w:sz w:val="22"/>
          <w:szCs w:val="22"/>
        </w:rPr>
        <w:t>349</w:t>
      </w:r>
      <w:r w:rsidRPr="008D315D">
        <w:rPr>
          <w:rFonts w:cs="Times New Roman"/>
          <w:bCs/>
          <w:iCs/>
          <w:color w:val="00000A"/>
          <w:sz w:val="22"/>
          <w:szCs w:val="22"/>
        </w:rPr>
        <w:t xml:space="preserve"> zahtjeva</w:t>
      </w:r>
    </w:p>
    <w:p w14:paraId="673704D9" w14:textId="4883AA14" w:rsidR="00B456FD" w:rsidRDefault="00B456FD" w:rsidP="00B456FD">
      <w:pPr>
        <w:pStyle w:val="Bezproreda"/>
        <w:jc w:val="both"/>
        <w:rPr>
          <w:rFonts w:ascii="Times New Roman" w:hAnsi="Times New Roman" w:cs="Times New Roman"/>
          <w:bCs/>
          <w:iCs/>
        </w:rPr>
      </w:pPr>
      <w:r w:rsidRPr="008D315D">
        <w:rPr>
          <w:rFonts w:ascii="Times New Roman" w:hAnsi="Times New Roman" w:cs="Times New Roman"/>
          <w:bCs/>
          <w:iCs/>
        </w:rPr>
        <w:t xml:space="preserve">- </w:t>
      </w:r>
      <w:r w:rsidR="001665B1">
        <w:rPr>
          <w:rFonts w:ascii="Times New Roman" w:hAnsi="Times New Roman" w:cs="Times New Roman"/>
          <w:bCs/>
          <w:iCs/>
        </w:rPr>
        <w:t>311</w:t>
      </w:r>
      <w:r w:rsidRPr="008D315D">
        <w:rPr>
          <w:rFonts w:ascii="Times New Roman" w:hAnsi="Times New Roman" w:cs="Times New Roman"/>
          <w:bCs/>
          <w:iCs/>
        </w:rPr>
        <w:t xml:space="preserve"> predmeta koji se odnose na ispravku podataka u matičnim knjigama, za naknadni upis u matične knjige, za naknadni upis konstatacije činjenice državljanstva u matične knjige rođenih, poništenje duplih upisa i drugih upravnih postupaka po Zakonu o matičnim knjigama. U zakonskom roku je riješeno </w:t>
      </w:r>
      <w:r w:rsidR="001665B1">
        <w:rPr>
          <w:rFonts w:ascii="Times New Roman" w:hAnsi="Times New Roman" w:cs="Times New Roman"/>
          <w:bCs/>
          <w:iCs/>
        </w:rPr>
        <w:t>308</w:t>
      </w:r>
      <w:r w:rsidRPr="008D315D">
        <w:rPr>
          <w:rFonts w:ascii="Times New Roman" w:hAnsi="Times New Roman" w:cs="Times New Roman"/>
          <w:bCs/>
          <w:iCs/>
        </w:rPr>
        <w:t xml:space="preserve"> predmeta, od kojih je</w:t>
      </w:r>
      <w:r w:rsidR="001665B1">
        <w:rPr>
          <w:rFonts w:ascii="Times New Roman" w:hAnsi="Times New Roman" w:cs="Times New Roman"/>
          <w:bCs/>
          <w:iCs/>
        </w:rPr>
        <w:t xml:space="preserve"> svih</w:t>
      </w:r>
      <w:r w:rsidRPr="008D315D">
        <w:rPr>
          <w:rFonts w:ascii="Times New Roman" w:hAnsi="Times New Roman" w:cs="Times New Roman"/>
          <w:bCs/>
          <w:iCs/>
        </w:rPr>
        <w:t xml:space="preserve"> </w:t>
      </w:r>
      <w:r w:rsidR="001665B1">
        <w:rPr>
          <w:rFonts w:ascii="Times New Roman" w:hAnsi="Times New Roman" w:cs="Times New Roman"/>
          <w:bCs/>
          <w:iCs/>
        </w:rPr>
        <w:t xml:space="preserve">308 bilo po zahtjevu stranke. 307 zahtjeva </w:t>
      </w:r>
      <w:r w:rsidRPr="008D315D">
        <w:rPr>
          <w:rFonts w:ascii="Times New Roman" w:hAnsi="Times New Roman" w:cs="Times New Roman"/>
          <w:bCs/>
          <w:iCs/>
        </w:rPr>
        <w:t xml:space="preserve"> </w:t>
      </w:r>
      <w:r w:rsidR="001665B1">
        <w:rPr>
          <w:rFonts w:ascii="Times New Roman" w:hAnsi="Times New Roman" w:cs="Times New Roman"/>
          <w:bCs/>
          <w:iCs/>
        </w:rPr>
        <w:t>su</w:t>
      </w:r>
      <w:r w:rsidRPr="008D315D">
        <w:rPr>
          <w:rFonts w:ascii="Times New Roman" w:hAnsi="Times New Roman" w:cs="Times New Roman"/>
          <w:bCs/>
          <w:iCs/>
        </w:rPr>
        <w:t xml:space="preserve"> uvažen</w:t>
      </w:r>
      <w:r w:rsidR="001665B1">
        <w:rPr>
          <w:rFonts w:ascii="Times New Roman" w:hAnsi="Times New Roman" w:cs="Times New Roman"/>
          <w:bCs/>
          <w:iCs/>
        </w:rPr>
        <w:t>a</w:t>
      </w:r>
      <w:r w:rsidRPr="008D315D">
        <w:rPr>
          <w:rFonts w:ascii="Times New Roman" w:hAnsi="Times New Roman" w:cs="Times New Roman"/>
          <w:bCs/>
          <w:iCs/>
        </w:rPr>
        <w:t xml:space="preserve">, 1 zahtjev je </w:t>
      </w:r>
      <w:r w:rsidR="005A07A2">
        <w:rPr>
          <w:rFonts w:ascii="Times New Roman" w:hAnsi="Times New Roman" w:cs="Times New Roman"/>
          <w:bCs/>
          <w:iCs/>
        </w:rPr>
        <w:t>obustavljen, 1 zahtjev je proslijeđen drugom organ una nadležno postupanje, a 1 predmet je ostao neriješen</w:t>
      </w:r>
      <w:r w:rsidRPr="008D315D">
        <w:rPr>
          <w:rFonts w:ascii="Times New Roman" w:hAnsi="Times New Roman" w:cs="Times New Roman"/>
          <w:bCs/>
          <w:iCs/>
        </w:rPr>
        <w:t>, jer je podnesen na kraju izvještajnog perioda.</w:t>
      </w:r>
    </w:p>
    <w:p w14:paraId="7E208EBD" w14:textId="03220F3B" w:rsidR="00EA2FE9" w:rsidRPr="008D315D" w:rsidRDefault="00EA2FE9" w:rsidP="00B456FD">
      <w:pPr>
        <w:pStyle w:val="Bezproreda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- 2 rješenja su vezana za povrat takse i oba su donesena u roku</w:t>
      </w:r>
    </w:p>
    <w:p w14:paraId="44C1D479" w14:textId="2F1CAC70" w:rsidR="00B456FD" w:rsidRPr="008D315D" w:rsidRDefault="00B456FD" w:rsidP="00B456FD">
      <w:pPr>
        <w:pStyle w:val="Bezproreda"/>
        <w:jc w:val="both"/>
        <w:rPr>
          <w:rFonts w:ascii="Times New Roman" w:hAnsi="Times New Roman" w:cs="Times New Roman"/>
          <w:bCs/>
          <w:iCs/>
        </w:rPr>
      </w:pPr>
      <w:r w:rsidRPr="008D315D">
        <w:rPr>
          <w:rFonts w:ascii="Times New Roman" w:hAnsi="Times New Roman" w:cs="Times New Roman"/>
          <w:bCs/>
          <w:iCs/>
        </w:rPr>
        <w:t>- 4 rješenja vezano za radnopravni status uposlenika i svi su doneseni u roku</w:t>
      </w:r>
    </w:p>
    <w:p w14:paraId="5B00F60E" w14:textId="0C875A9B" w:rsidR="00B456FD" w:rsidRPr="008D315D" w:rsidRDefault="00B456FD" w:rsidP="00B456FD">
      <w:pPr>
        <w:pStyle w:val="Bezproreda"/>
        <w:jc w:val="both"/>
        <w:rPr>
          <w:rFonts w:ascii="Times New Roman" w:hAnsi="Times New Roman" w:cs="Times New Roman"/>
          <w:bCs/>
          <w:iCs/>
        </w:rPr>
      </w:pPr>
      <w:r w:rsidRPr="008D315D">
        <w:rPr>
          <w:rFonts w:ascii="Times New Roman" w:hAnsi="Times New Roman" w:cs="Times New Roman"/>
          <w:bCs/>
          <w:iCs/>
        </w:rPr>
        <w:t xml:space="preserve">- 1 predmet u roku po </w:t>
      </w:r>
      <w:r w:rsidR="00EA2FE9">
        <w:rPr>
          <w:rFonts w:ascii="Times New Roman" w:hAnsi="Times New Roman" w:cs="Times New Roman"/>
          <w:bCs/>
          <w:iCs/>
        </w:rPr>
        <w:t>zahtjevu stranke</w:t>
      </w:r>
      <w:r w:rsidRPr="008D315D">
        <w:rPr>
          <w:rFonts w:ascii="Times New Roman" w:hAnsi="Times New Roman" w:cs="Times New Roman"/>
          <w:bCs/>
          <w:iCs/>
        </w:rPr>
        <w:t xml:space="preserve"> u postupku </w:t>
      </w:r>
      <w:r w:rsidR="00EA2FE9">
        <w:rPr>
          <w:rFonts w:ascii="Times New Roman" w:hAnsi="Times New Roman" w:cs="Times New Roman"/>
          <w:bCs/>
          <w:iCs/>
        </w:rPr>
        <w:t>priznanja</w:t>
      </w:r>
      <w:r w:rsidRPr="008D315D">
        <w:rPr>
          <w:rFonts w:ascii="Times New Roman" w:hAnsi="Times New Roman" w:cs="Times New Roman"/>
          <w:bCs/>
          <w:iCs/>
        </w:rPr>
        <w:t xml:space="preserve"> statusa raseljenog lica,</w:t>
      </w:r>
    </w:p>
    <w:p w14:paraId="4EEC5798" w14:textId="198440EF" w:rsidR="00B456FD" w:rsidRPr="008D315D" w:rsidRDefault="00B456FD" w:rsidP="00B456FD">
      <w:pPr>
        <w:pStyle w:val="Bezproreda"/>
        <w:jc w:val="both"/>
        <w:rPr>
          <w:rFonts w:ascii="Times New Roman" w:hAnsi="Times New Roman" w:cs="Times New Roman"/>
          <w:bCs/>
          <w:iCs/>
        </w:rPr>
      </w:pPr>
      <w:r w:rsidRPr="008D315D">
        <w:rPr>
          <w:rFonts w:ascii="Times New Roman" w:hAnsi="Times New Roman" w:cs="Times New Roman"/>
          <w:bCs/>
          <w:iCs/>
        </w:rPr>
        <w:t xml:space="preserve">- </w:t>
      </w:r>
      <w:r w:rsidR="00EA2FE9">
        <w:rPr>
          <w:rFonts w:ascii="Times New Roman" w:hAnsi="Times New Roman" w:cs="Times New Roman"/>
          <w:bCs/>
          <w:iCs/>
        </w:rPr>
        <w:t>4</w:t>
      </w:r>
      <w:r w:rsidRPr="008D315D">
        <w:rPr>
          <w:rFonts w:ascii="Times New Roman" w:hAnsi="Times New Roman" w:cs="Times New Roman"/>
          <w:bCs/>
          <w:iCs/>
        </w:rPr>
        <w:t xml:space="preserve"> zahtjeva za prikupljanje dobrovoljnih priloga građana, postavljanjem kasica ili prikupljanjem sredstava na određenim lokacijama. Predmeti su rješeni u zakonskim rokovima, od čega je </w:t>
      </w:r>
      <w:r w:rsidR="00EA2FE9">
        <w:rPr>
          <w:rFonts w:ascii="Times New Roman" w:hAnsi="Times New Roman" w:cs="Times New Roman"/>
          <w:bCs/>
          <w:iCs/>
        </w:rPr>
        <w:t>svih 4 uvaženo</w:t>
      </w:r>
      <w:r w:rsidRPr="008D315D">
        <w:rPr>
          <w:rFonts w:ascii="Times New Roman" w:hAnsi="Times New Roman" w:cs="Times New Roman"/>
          <w:bCs/>
          <w:iCs/>
        </w:rPr>
        <w:t xml:space="preserve"> uvaženo.</w:t>
      </w:r>
    </w:p>
    <w:p w14:paraId="5BE93A42" w14:textId="7E3C54C4" w:rsidR="00B456FD" w:rsidRPr="008D315D" w:rsidRDefault="00B456FD" w:rsidP="00B456FD">
      <w:pPr>
        <w:pStyle w:val="Bezproreda"/>
        <w:jc w:val="both"/>
        <w:rPr>
          <w:rFonts w:ascii="Times New Roman" w:hAnsi="Times New Roman" w:cs="Times New Roman"/>
          <w:bCs/>
          <w:iCs/>
        </w:rPr>
      </w:pPr>
      <w:r w:rsidRPr="008D315D">
        <w:rPr>
          <w:rFonts w:ascii="Times New Roman" w:hAnsi="Times New Roman" w:cs="Times New Roman"/>
          <w:bCs/>
          <w:iCs/>
        </w:rPr>
        <w:t xml:space="preserve">- </w:t>
      </w:r>
      <w:r w:rsidR="00EA2FE9">
        <w:rPr>
          <w:rFonts w:ascii="Times New Roman" w:hAnsi="Times New Roman" w:cs="Times New Roman"/>
          <w:bCs/>
          <w:iCs/>
        </w:rPr>
        <w:t>27</w:t>
      </w:r>
      <w:r w:rsidRPr="008D315D">
        <w:rPr>
          <w:rFonts w:ascii="Times New Roman" w:hAnsi="Times New Roman" w:cs="Times New Roman"/>
          <w:bCs/>
          <w:iCs/>
        </w:rPr>
        <w:t xml:space="preserve"> zahtjev</w:t>
      </w:r>
      <w:r w:rsidR="00EA2FE9">
        <w:rPr>
          <w:rFonts w:ascii="Times New Roman" w:hAnsi="Times New Roman" w:cs="Times New Roman"/>
          <w:bCs/>
          <w:iCs/>
        </w:rPr>
        <w:t>a</w:t>
      </w:r>
      <w:r w:rsidRPr="008D315D">
        <w:rPr>
          <w:rFonts w:ascii="Times New Roman" w:hAnsi="Times New Roman" w:cs="Times New Roman"/>
          <w:bCs/>
          <w:iCs/>
        </w:rPr>
        <w:t xml:space="preserve"> za pristup informacijama. </w:t>
      </w:r>
      <w:r w:rsidR="00EA2FE9">
        <w:rPr>
          <w:rFonts w:ascii="Times New Roman" w:hAnsi="Times New Roman" w:cs="Times New Roman"/>
          <w:bCs/>
          <w:iCs/>
        </w:rPr>
        <w:t>U izvještajnom period je urađeno 23 predmeta od kojih su 18 urađena I zakonskom roku I to tako da ke 15 uvaženo, 3 su odbijena. 5 predmeta je riješeno van zakonskog roka, od kojih je svih 5 uvaženo.</w:t>
      </w:r>
      <w:r w:rsidRPr="008D315D">
        <w:rPr>
          <w:rFonts w:ascii="Times New Roman" w:hAnsi="Times New Roman" w:cs="Times New Roman"/>
          <w:bCs/>
          <w:iCs/>
        </w:rPr>
        <w:t xml:space="preserve"> Neriješenih predmeta u izvještajnom periodu </w:t>
      </w:r>
      <w:r w:rsidRPr="008D315D">
        <w:rPr>
          <w:rFonts w:ascii="Times New Roman" w:hAnsi="Times New Roman" w:cs="Times New Roman"/>
          <w:bCs/>
          <w:iCs/>
          <w:color w:val="00000A"/>
          <w:lang w:val="hr-BA"/>
        </w:rPr>
        <w:t xml:space="preserve">je </w:t>
      </w:r>
      <w:r w:rsidR="00EA2FE9">
        <w:rPr>
          <w:rFonts w:ascii="Times New Roman" w:hAnsi="Times New Roman" w:cs="Times New Roman"/>
          <w:bCs/>
          <w:iCs/>
          <w:color w:val="00000A"/>
          <w:lang w:val="hr-BA"/>
        </w:rPr>
        <w:t>4</w:t>
      </w:r>
      <w:r w:rsidRPr="008D315D">
        <w:rPr>
          <w:rFonts w:ascii="Times New Roman" w:hAnsi="Times New Roman" w:cs="Times New Roman"/>
          <w:bCs/>
          <w:iCs/>
          <w:color w:val="00000A"/>
          <w:lang w:val="hr-BA"/>
        </w:rPr>
        <w:t>, iz razloga što su podnesena krajem izvještajnog perioda.</w:t>
      </w:r>
    </w:p>
    <w:p w14:paraId="1D6CE03A" w14:textId="77777777" w:rsidR="00B456FD" w:rsidRPr="008D315D" w:rsidRDefault="00B456FD" w:rsidP="00B456FD">
      <w:pPr>
        <w:pStyle w:val="Bezproreda"/>
        <w:jc w:val="both"/>
        <w:rPr>
          <w:rFonts w:ascii="Times New Roman" w:hAnsi="Times New Roman" w:cs="Times New Roman"/>
          <w:bCs/>
          <w:iCs/>
        </w:rPr>
      </w:pPr>
    </w:p>
    <w:p w14:paraId="74E2DA46" w14:textId="77777777" w:rsidR="00B456FD" w:rsidRPr="008D315D" w:rsidRDefault="00B456FD" w:rsidP="00B456FD">
      <w:pPr>
        <w:pStyle w:val="Bezproreda"/>
        <w:jc w:val="both"/>
        <w:rPr>
          <w:rFonts w:ascii="Times New Roman" w:hAnsi="Times New Roman" w:cs="Times New Roman"/>
          <w:bCs/>
          <w:iCs/>
          <w:sz w:val="22"/>
          <w:szCs w:val="22"/>
          <w:lang w:val="sr-Latn-CS"/>
        </w:rPr>
      </w:pPr>
      <w:r w:rsidRPr="008D315D">
        <w:rPr>
          <w:rFonts w:ascii="Times New Roman" w:hAnsi="Times New Roman" w:cs="Times New Roman"/>
          <w:bCs/>
          <w:iCs/>
          <w:sz w:val="22"/>
          <w:szCs w:val="22"/>
          <w:lang w:val="sr-Latn-CS"/>
        </w:rPr>
        <w:t xml:space="preserve"> Poslovi matičnog ureda (Vođenje matičnih knjiga, izdavanje izvoda i uvjerenja iz matičnih evidencija, ažuriranje programske aplikacije DataNova i vođenje matičnog registra)</w:t>
      </w:r>
    </w:p>
    <w:p w14:paraId="3DDC9B07" w14:textId="346C0D5A" w:rsidR="00B456FD" w:rsidRPr="008D315D" w:rsidRDefault="00B456FD" w:rsidP="00B456FD">
      <w:pPr>
        <w:pStyle w:val="Bezproreda"/>
        <w:jc w:val="both"/>
        <w:rPr>
          <w:rFonts w:ascii="Times New Roman" w:hAnsi="Times New Roman" w:cs="Times New Roman"/>
          <w:bCs/>
          <w:iCs/>
        </w:rPr>
      </w:pPr>
      <w:bookmarkStart w:id="10" w:name="_Hlk536005597"/>
      <w:r w:rsidRPr="008D315D">
        <w:rPr>
          <w:rFonts w:ascii="Times New Roman" w:hAnsi="Times New Roman" w:cs="Times New Roman"/>
          <w:bCs/>
          <w:iCs/>
        </w:rPr>
        <w:t>Matični registar (u daljem tekstu: Registar) predstavlja posebnu elektronsku bazu podataka o licima koja su upisana u matične knjige, koji se vodi u Općini u koju su uvezani svi matični uredi sa područja Općine. Svi pomenuti registri (općinski i kantonalni) elektronski su povezani sa Jedinstvenim centralnim registrom koji se nalaze u Federalnom ministarstvu unutrašnjih poslova, a koji sadrži sve podatke sa teritorija Federacije. Registar podrazumijeva vođenje, održavanje čuvanje, korištenje, razmjenu i zaštitu podataka koji se nalaze u matičnoj knjizi rođenih, matičnoj knjizi državljana, matičnoj knjizi vjenčanih i matičnoj knjizi umrlih. U registar se upisuju sve činjenice o ličnim i porodičnim stanjima građana koji su upisani u matične knjige hronološkim redom.Općinski matični registar uspostavljen je 01.07.2014. godine na svim pristupnim stanicama (Matični ured Sanski Most i područni mjesni uredi: Vrhpolje, Fajtovci, Stari Majdan i Donji Kamengrad) i od tada se vrši izdavanje izvoda iz matičnih knjiga sa područja cijele Federacije koji su upisani u Centralni matični registar, a koji su verifikovani od strane Matičnih ureda, što je uveliko olašalo našim građanima preuzimanje svojih izvoda iz matičnih evidencija, bez nepotrebnih troškova putovanja do općina u kojima se nalazi ista. Kroz redovno korištenje lokalne baze i Centralnog matičnog registra izdato je ukupno 2</w:t>
      </w:r>
      <w:r w:rsidR="00EA2FE9">
        <w:rPr>
          <w:rFonts w:ascii="Times New Roman" w:hAnsi="Times New Roman" w:cs="Times New Roman"/>
          <w:bCs/>
          <w:iCs/>
        </w:rPr>
        <w:t>3390</w:t>
      </w:r>
      <w:r w:rsidRPr="008D315D">
        <w:rPr>
          <w:rFonts w:ascii="Times New Roman" w:hAnsi="Times New Roman" w:cs="Times New Roman"/>
          <w:bCs/>
          <w:iCs/>
        </w:rPr>
        <w:t xml:space="preserve"> izvoda/uvjerenja (3</w:t>
      </w:r>
      <w:r w:rsidR="00B55B75">
        <w:rPr>
          <w:rFonts w:ascii="Times New Roman" w:hAnsi="Times New Roman" w:cs="Times New Roman"/>
          <w:bCs/>
          <w:iCs/>
        </w:rPr>
        <w:t>008</w:t>
      </w:r>
      <w:r w:rsidRPr="008D315D">
        <w:rPr>
          <w:rFonts w:ascii="Times New Roman" w:hAnsi="Times New Roman" w:cs="Times New Roman"/>
          <w:bCs/>
          <w:iCs/>
        </w:rPr>
        <w:t xml:space="preserve"> CMR FBiH  i 2</w:t>
      </w:r>
      <w:r w:rsidR="00B55B75">
        <w:rPr>
          <w:rFonts w:ascii="Times New Roman" w:hAnsi="Times New Roman" w:cs="Times New Roman"/>
          <w:bCs/>
          <w:iCs/>
        </w:rPr>
        <w:t>0382</w:t>
      </w:r>
      <w:r w:rsidRPr="008D315D">
        <w:rPr>
          <w:rFonts w:ascii="Times New Roman" w:hAnsi="Times New Roman" w:cs="Times New Roman"/>
          <w:bCs/>
          <w:iCs/>
        </w:rPr>
        <w:t xml:space="preserve"> CMR lokalna baza). Putem IDDEEA izvršeno je provjere 3</w:t>
      </w:r>
      <w:r w:rsidR="0064042B">
        <w:rPr>
          <w:rFonts w:ascii="Times New Roman" w:hAnsi="Times New Roman" w:cs="Times New Roman"/>
          <w:bCs/>
          <w:iCs/>
        </w:rPr>
        <w:t>814</w:t>
      </w:r>
      <w:r w:rsidRPr="008D315D">
        <w:rPr>
          <w:rFonts w:ascii="Times New Roman" w:hAnsi="Times New Roman" w:cs="Times New Roman"/>
          <w:bCs/>
          <w:iCs/>
        </w:rPr>
        <w:t>.</w:t>
      </w:r>
    </w:p>
    <w:p w14:paraId="53342F16" w14:textId="77777777" w:rsidR="00B456FD" w:rsidRPr="008D315D" w:rsidRDefault="00B456FD" w:rsidP="00B456FD">
      <w:pPr>
        <w:pStyle w:val="Bezproreda"/>
        <w:jc w:val="both"/>
        <w:rPr>
          <w:rFonts w:ascii="Times New Roman" w:hAnsi="Times New Roman" w:cs="Times New Roman"/>
          <w:bCs/>
          <w:iCs/>
          <w:sz w:val="22"/>
          <w:szCs w:val="22"/>
          <w:lang w:val="sr-Latn-CS"/>
        </w:rPr>
      </w:pPr>
    </w:p>
    <w:p w14:paraId="13FF4D24" w14:textId="77777777" w:rsidR="00B456FD" w:rsidRPr="008D315D" w:rsidRDefault="00B456FD" w:rsidP="00B456FD">
      <w:pPr>
        <w:pStyle w:val="Bezproreda"/>
        <w:jc w:val="both"/>
        <w:rPr>
          <w:rFonts w:ascii="Times New Roman" w:hAnsi="Times New Roman" w:cs="Times New Roman"/>
          <w:bCs/>
          <w:iCs/>
          <w:sz w:val="22"/>
          <w:szCs w:val="22"/>
          <w:lang w:val="sr-Latn-CS"/>
        </w:rPr>
      </w:pPr>
    </w:p>
    <w:p w14:paraId="443F1201" w14:textId="77777777" w:rsidR="00B456FD" w:rsidRPr="008D315D" w:rsidRDefault="00B456FD" w:rsidP="00B456FD">
      <w:pPr>
        <w:pStyle w:val="Bezproreda"/>
        <w:jc w:val="both"/>
        <w:rPr>
          <w:rFonts w:ascii="Times New Roman" w:hAnsi="Times New Roman" w:cs="Times New Roman"/>
          <w:bCs/>
          <w:iCs/>
        </w:rPr>
      </w:pPr>
      <w:r w:rsidRPr="008D315D">
        <w:rPr>
          <w:rFonts w:ascii="Times New Roman" w:hAnsi="Times New Roman" w:cs="Times New Roman"/>
          <w:bCs/>
          <w:iCs/>
        </w:rPr>
        <w:t>Tabelarni prikaz izdatih izvoda i ostalih akata</w:t>
      </w:r>
    </w:p>
    <w:tbl>
      <w:tblPr>
        <w:tblW w:w="939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6"/>
        <w:gridCol w:w="3134"/>
        <w:gridCol w:w="3136"/>
      </w:tblGrid>
      <w:tr w:rsidR="00B456FD" w:rsidRPr="008D315D" w14:paraId="2866D1FE" w14:textId="77777777" w:rsidTr="00547FE7"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2857B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Naziv dokumenta</w:t>
            </w: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7A6B5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de-DE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de-DE"/>
              </w:rPr>
              <w:t>Broj izdatih dokumenata iz Matičnog registra Općine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36498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de-DE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de-DE"/>
              </w:rPr>
              <w:t>Broj izdatih dokumenata iz CMR FBiH</w:t>
            </w:r>
          </w:p>
        </w:tc>
      </w:tr>
      <w:tr w:rsidR="00B456FD" w:rsidRPr="008D315D" w14:paraId="7C51B040" w14:textId="77777777" w:rsidTr="00547FE7"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CEA6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de-DE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de-DE"/>
              </w:rPr>
              <w:t>MKR</w:t>
            </w: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E73D3" w14:textId="6821FCDB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cs="Times New Roman"/>
                <w:bCs/>
                <w:iCs/>
                <w:sz w:val="18"/>
                <w:szCs w:val="18"/>
              </w:rPr>
              <w:t>10</w:t>
            </w:r>
            <w:r w:rsidR="00522284">
              <w:rPr>
                <w:rFonts w:cs="Times New Roman"/>
                <w:bCs/>
                <w:iCs/>
                <w:sz w:val="18"/>
                <w:szCs w:val="18"/>
              </w:rPr>
              <w:t>038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E1E00" w14:textId="27716002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cs="Times New Roman"/>
                <w:bCs/>
                <w:iCs/>
                <w:sz w:val="18"/>
                <w:szCs w:val="18"/>
              </w:rPr>
              <w:t>2</w:t>
            </w:r>
            <w:r w:rsidR="00522284">
              <w:rPr>
                <w:rFonts w:cs="Times New Roman"/>
                <w:bCs/>
                <w:iCs/>
                <w:sz w:val="18"/>
                <w:szCs w:val="18"/>
              </w:rPr>
              <w:t>135</w:t>
            </w:r>
          </w:p>
        </w:tc>
      </w:tr>
      <w:tr w:rsidR="00B456FD" w:rsidRPr="008D315D" w14:paraId="0B7F4542" w14:textId="77777777" w:rsidTr="00547FE7"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87AD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de-DE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de-DE"/>
              </w:rPr>
              <w:t>MKD</w:t>
            </w: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8DE94" w14:textId="12D73978" w:rsidR="00B456FD" w:rsidRPr="008D315D" w:rsidRDefault="00522284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3498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885E" w14:textId="6766DAAE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cs="Times New Roman"/>
                <w:bCs/>
                <w:iCs/>
                <w:sz w:val="18"/>
                <w:szCs w:val="18"/>
              </w:rPr>
              <w:t>7</w:t>
            </w:r>
            <w:r w:rsidR="00522284">
              <w:rPr>
                <w:rFonts w:cs="Times New Roman"/>
                <w:bCs/>
                <w:iCs/>
                <w:sz w:val="18"/>
                <w:szCs w:val="18"/>
              </w:rPr>
              <w:t>76</w:t>
            </w:r>
          </w:p>
        </w:tc>
      </w:tr>
      <w:tr w:rsidR="00B456FD" w:rsidRPr="008D315D" w14:paraId="7CBF9CFF" w14:textId="77777777" w:rsidTr="00547FE7"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0B6EA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de-DE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de-DE"/>
              </w:rPr>
              <w:t>MKV</w:t>
            </w: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602DA" w14:textId="2865DB58" w:rsidR="00B456FD" w:rsidRPr="008D315D" w:rsidRDefault="00522284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2180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48DA" w14:textId="0CCFA730" w:rsidR="00B456FD" w:rsidRPr="008D315D" w:rsidRDefault="00522284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30</w:t>
            </w:r>
          </w:p>
        </w:tc>
      </w:tr>
      <w:tr w:rsidR="00B456FD" w:rsidRPr="008D315D" w14:paraId="0A9B2916" w14:textId="77777777" w:rsidTr="00547FE7"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6DF9E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de-DE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  <w:lang w:val="de-DE"/>
              </w:rPr>
              <w:t>MKU</w:t>
            </w: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8956" w14:textId="4F46FD37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cs="Times New Roman"/>
                <w:bCs/>
                <w:iCs/>
                <w:sz w:val="18"/>
                <w:szCs w:val="18"/>
              </w:rPr>
              <w:t>1</w:t>
            </w:r>
            <w:r w:rsidR="00522284">
              <w:rPr>
                <w:rFonts w:cs="Times New Roman"/>
                <w:bCs/>
                <w:iCs/>
                <w:sz w:val="18"/>
                <w:szCs w:val="18"/>
              </w:rPr>
              <w:t>600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9962" w14:textId="6BDCC3A1" w:rsidR="00B456FD" w:rsidRPr="008D315D" w:rsidRDefault="00522284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60</w:t>
            </w:r>
          </w:p>
        </w:tc>
      </w:tr>
      <w:tr w:rsidR="00B456FD" w:rsidRPr="008D315D" w14:paraId="7E11F637" w14:textId="77777777" w:rsidTr="00547FE7"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D45B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Ostala akta, uvjerenja, smrtovnice i dr</w:t>
            </w: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69D12" w14:textId="16460412" w:rsidR="00B456FD" w:rsidRPr="008D315D" w:rsidRDefault="00522284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3066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498AC" w14:textId="77777777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cs="Times New Roman"/>
                <w:bCs/>
                <w:iCs/>
                <w:sz w:val="18"/>
                <w:szCs w:val="18"/>
              </w:rPr>
              <w:t>-</w:t>
            </w:r>
          </w:p>
        </w:tc>
      </w:tr>
      <w:tr w:rsidR="00B456FD" w:rsidRPr="008D315D" w14:paraId="005E05FD" w14:textId="77777777" w:rsidTr="00547FE7">
        <w:trPr>
          <w:trHeight w:val="226"/>
        </w:trPr>
        <w:tc>
          <w:tcPr>
            <w:tcW w:w="3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FA660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Ukupno</w:t>
            </w:r>
          </w:p>
        </w:tc>
        <w:tc>
          <w:tcPr>
            <w:tcW w:w="3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E773B" w14:textId="422E1241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cs="Times New Roman"/>
                <w:bCs/>
                <w:iCs/>
                <w:sz w:val="18"/>
                <w:szCs w:val="18"/>
              </w:rPr>
              <w:t>2</w:t>
            </w:r>
            <w:r w:rsidR="00522284">
              <w:rPr>
                <w:rFonts w:cs="Times New Roman"/>
                <w:bCs/>
                <w:iCs/>
                <w:sz w:val="18"/>
                <w:szCs w:val="18"/>
              </w:rPr>
              <w:t>0</w:t>
            </w:r>
            <w:r w:rsidR="00913C84">
              <w:rPr>
                <w:rFonts w:cs="Times New Roman"/>
                <w:bCs/>
                <w:iCs/>
                <w:sz w:val="18"/>
                <w:szCs w:val="18"/>
              </w:rPr>
              <w:t>.</w:t>
            </w:r>
            <w:r w:rsidR="00522284">
              <w:rPr>
                <w:rFonts w:cs="Times New Roman"/>
                <w:bCs/>
                <w:iCs/>
                <w:sz w:val="18"/>
                <w:szCs w:val="18"/>
              </w:rPr>
              <w:t>382</w:t>
            </w:r>
          </w:p>
        </w:tc>
        <w:tc>
          <w:tcPr>
            <w:tcW w:w="31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01C6" w14:textId="7C7F1430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cs="Times New Roman"/>
                <w:bCs/>
                <w:iCs/>
                <w:sz w:val="18"/>
                <w:szCs w:val="18"/>
              </w:rPr>
              <w:t>3</w:t>
            </w:r>
            <w:r w:rsidR="00913C84">
              <w:rPr>
                <w:rFonts w:cs="Times New Roman"/>
                <w:bCs/>
                <w:iCs/>
                <w:sz w:val="18"/>
                <w:szCs w:val="18"/>
              </w:rPr>
              <w:t>.</w:t>
            </w:r>
            <w:r w:rsidR="00522284">
              <w:rPr>
                <w:rFonts w:cs="Times New Roman"/>
                <w:bCs/>
                <w:iCs/>
                <w:sz w:val="18"/>
                <w:szCs w:val="18"/>
              </w:rPr>
              <w:t>008</w:t>
            </w:r>
          </w:p>
        </w:tc>
      </w:tr>
    </w:tbl>
    <w:p w14:paraId="32187488" w14:textId="77777777" w:rsidR="00B456FD" w:rsidRPr="008D315D" w:rsidRDefault="00B456FD" w:rsidP="00B456FD">
      <w:pPr>
        <w:pStyle w:val="StandardWeb"/>
        <w:spacing w:after="0"/>
        <w:rPr>
          <w:b/>
          <w:iCs/>
        </w:rPr>
      </w:pPr>
      <w:bookmarkStart w:id="11" w:name="_Hlk18996728"/>
      <w:bookmarkEnd w:id="10"/>
      <w:r w:rsidRPr="008D315D">
        <w:rPr>
          <w:b/>
          <w:iCs/>
          <w:sz w:val="22"/>
          <w:szCs w:val="22"/>
        </w:rPr>
        <w:t>Broj</w:t>
      </w:r>
      <w:r w:rsidRPr="008D315D">
        <w:rPr>
          <w:b/>
          <w:iCs/>
          <w:sz w:val="22"/>
          <w:szCs w:val="22"/>
          <w:lang w:val="hr-BA"/>
        </w:rPr>
        <w:t xml:space="preserve"> </w:t>
      </w:r>
      <w:r w:rsidRPr="008D315D">
        <w:rPr>
          <w:b/>
          <w:iCs/>
          <w:sz w:val="22"/>
          <w:szCs w:val="22"/>
        </w:rPr>
        <w:t>izvr</w:t>
      </w:r>
      <w:r w:rsidRPr="008D315D">
        <w:rPr>
          <w:b/>
          <w:iCs/>
          <w:sz w:val="22"/>
          <w:szCs w:val="22"/>
          <w:lang w:val="hr-BA"/>
        </w:rPr>
        <w:t>š</w:t>
      </w:r>
      <w:r w:rsidRPr="008D315D">
        <w:rPr>
          <w:b/>
          <w:iCs/>
          <w:sz w:val="22"/>
          <w:szCs w:val="22"/>
        </w:rPr>
        <w:t>enih</w:t>
      </w:r>
      <w:r w:rsidRPr="008D315D">
        <w:rPr>
          <w:b/>
          <w:iCs/>
          <w:sz w:val="22"/>
          <w:szCs w:val="22"/>
          <w:lang w:val="hr-BA"/>
        </w:rPr>
        <w:t xml:space="preserve"> </w:t>
      </w:r>
      <w:r w:rsidRPr="008D315D">
        <w:rPr>
          <w:b/>
          <w:iCs/>
          <w:sz w:val="22"/>
          <w:szCs w:val="22"/>
        </w:rPr>
        <w:t>upisa</w:t>
      </w:r>
      <w:r w:rsidRPr="008D315D">
        <w:rPr>
          <w:b/>
          <w:iCs/>
          <w:sz w:val="22"/>
          <w:szCs w:val="22"/>
          <w:lang w:val="hr-BA"/>
        </w:rPr>
        <w:t xml:space="preserve"> </w:t>
      </w:r>
      <w:r w:rsidRPr="008D315D">
        <w:rPr>
          <w:b/>
          <w:iCs/>
          <w:sz w:val="22"/>
          <w:szCs w:val="22"/>
        </w:rPr>
        <w:t>u</w:t>
      </w:r>
      <w:r w:rsidRPr="008D315D">
        <w:rPr>
          <w:b/>
          <w:iCs/>
          <w:sz w:val="22"/>
          <w:szCs w:val="22"/>
          <w:lang w:val="hr-BA"/>
        </w:rPr>
        <w:t xml:space="preserve"> </w:t>
      </w:r>
      <w:r w:rsidRPr="008D315D">
        <w:rPr>
          <w:b/>
          <w:iCs/>
          <w:sz w:val="22"/>
          <w:szCs w:val="22"/>
        </w:rPr>
        <w:t>Matične</w:t>
      </w:r>
      <w:r w:rsidRPr="008D315D">
        <w:rPr>
          <w:b/>
          <w:iCs/>
          <w:sz w:val="22"/>
          <w:szCs w:val="22"/>
          <w:lang w:val="hr-BA"/>
        </w:rPr>
        <w:t xml:space="preserve"> </w:t>
      </w:r>
      <w:r w:rsidRPr="008D315D">
        <w:rPr>
          <w:b/>
          <w:iCs/>
          <w:sz w:val="22"/>
          <w:szCs w:val="22"/>
        </w:rPr>
        <w:t>knjige</w:t>
      </w:r>
      <w:r w:rsidRPr="008D315D">
        <w:rPr>
          <w:b/>
          <w:iCs/>
          <w:sz w:val="22"/>
          <w:szCs w:val="22"/>
          <w:lang w:val="hr-BA"/>
        </w:rPr>
        <w:t xml:space="preserve"> </w:t>
      </w:r>
      <w:r w:rsidRPr="008D315D">
        <w:rPr>
          <w:b/>
          <w:iCs/>
          <w:sz w:val="22"/>
          <w:szCs w:val="22"/>
        </w:rPr>
        <w:t>i</w:t>
      </w:r>
      <w:r w:rsidRPr="008D315D">
        <w:rPr>
          <w:b/>
          <w:iCs/>
          <w:sz w:val="22"/>
          <w:szCs w:val="22"/>
          <w:lang w:val="hr-BA"/>
        </w:rPr>
        <w:t xml:space="preserve"> </w:t>
      </w:r>
      <w:r w:rsidRPr="008D315D">
        <w:rPr>
          <w:b/>
          <w:iCs/>
          <w:sz w:val="22"/>
          <w:szCs w:val="22"/>
        </w:rPr>
        <w:t>zaprimljenih</w:t>
      </w:r>
      <w:r w:rsidRPr="008D315D">
        <w:rPr>
          <w:b/>
          <w:iCs/>
          <w:sz w:val="22"/>
          <w:szCs w:val="22"/>
          <w:lang w:val="hr-BA"/>
        </w:rPr>
        <w:t xml:space="preserve"> </w:t>
      </w:r>
      <w:r w:rsidRPr="008D315D">
        <w:rPr>
          <w:b/>
          <w:iCs/>
          <w:sz w:val="22"/>
          <w:szCs w:val="22"/>
        </w:rPr>
        <w:t>predmeta</w:t>
      </w:r>
      <w:r w:rsidRPr="008D315D">
        <w:rPr>
          <w:b/>
          <w:iCs/>
          <w:sz w:val="22"/>
          <w:szCs w:val="22"/>
          <w:lang w:val="hr-BA"/>
        </w:rPr>
        <w:t xml:space="preserve"> </w:t>
      </w:r>
      <w:r w:rsidRPr="008D315D">
        <w:rPr>
          <w:b/>
          <w:iCs/>
          <w:sz w:val="22"/>
          <w:szCs w:val="22"/>
        </w:rPr>
        <w:t>putem</w:t>
      </w:r>
      <w:r w:rsidRPr="008D315D">
        <w:rPr>
          <w:b/>
          <w:iCs/>
          <w:sz w:val="22"/>
          <w:szCs w:val="22"/>
          <w:lang w:val="hr-BA"/>
        </w:rPr>
        <w:t xml:space="preserve"> </w:t>
      </w:r>
      <w:r w:rsidRPr="008D315D">
        <w:rPr>
          <w:b/>
          <w:iCs/>
          <w:sz w:val="22"/>
          <w:szCs w:val="22"/>
        </w:rPr>
        <w:t>djelovodnika</w:t>
      </w:r>
    </w:p>
    <w:tbl>
      <w:tblPr>
        <w:tblW w:w="9744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2"/>
        <w:gridCol w:w="1367"/>
        <w:gridCol w:w="1397"/>
        <w:gridCol w:w="1468"/>
        <w:gridCol w:w="1387"/>
        <w:gridCol w:w="1412"/>
        <w:gridCol w:w="1241"/>
      </w:tblGrid>
      <w:tr w:rsidR="00B456FD" w:rsidRPr="008D315D" w14:paraId="3DF7FE6F" w14:textId="77777777" w:rsidTr="00547FE7">
        <w:trPr>
          <w:trHeight w:val="357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5308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4906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MU Sanski Most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5368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MU Fajtovci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789A8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MU Doniji Kamengrad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8D9CE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MU Stari Majdan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8A3B5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Mu Vrhpolje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D1192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Ukupno</w:t>
            </w:r>
          </w:p>
        </w:tc>
      </w:tr>
      <w:tr w:rsidR="00B456FD" w:rsidRPr="008D315D" w14:paraId="24D93EE4" w14:textId="77777777" w:rsidTr="00547FE7">
        <w:trPr>
          <w:trHeight w:val="185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8AD7B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MKR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43AA0" w14:textId="0C4EAD4F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cs="Times New Roman"/>
                <w:bCs/>
                <w:iCs/>
                <w:sz w:val="18"/>
                <w:szCs w:val="18"/>
              </w:rPr>
              <w:t>15</w:t>
            </w:r>
            <w:r w:rsidR="00522284">
              <w:rPr>
                <w:rFonts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D82D" w14:textId="751C5A2E" w:rsidR="00B456FD" w:rsidRPr="008D315D" w:rsidRDefault="00AD3498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71E33" w14:textId="3399DB86" w:rsidR="00B456FD" w:rsidRPr="008D315D" w:rsidRDefault="00AD3498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36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E5AEE" w14:textId="38E6F632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cs="Times New Roman"/>
                <w:bCs/>
                <w:iCs/>
                <w:sz w:val="18"/>
                <w:szCs w:val="18"/>
              </w:rPr>
              <w:t>1</w:t>
            </w:r>
            <w:r w:rsidR="00CB69D6">
              <w:rPr>
                <w:rFonts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30C1E" w14:textId="37E9E110" w:rsidR="00B456FD" w:rsidRPr="008D315D" w:rsidRDefault="00623C74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42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A275" w14:textId="77777777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</w:tr>
      <w:tr w:rsidR="00B456FD" w:rsidRPr="008D315D" w14:paraId="44855CC4" w14:textId="77777777" w:rsidTr="00547FE7">
        <w:trPr>
          <w:trHeight w:val="172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E893E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MKU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F641" w14:textId="6874787A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cs="Times New Roman"/>
                <w:bCs/>
                <w:iCs/>
                <w:sz w:val="18"/>
                <w:szCs w:val="18"/>
              </w:rPr>
              <w:t>24</w:t>
            </w:r>
            <w:r w:rsidR="00522284">
              <w:rPr>
                <w:rFonts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AD037" w14:textId="5824D0E3" w:rsidR="00B456FD" w:rsidRPr="008D315D" w:rsidRDefault="00AD3498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57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9516" w14:textId="347FF908" w:rsidR="00B456FD" w:rsidRPr="008D315D" w:rsidRDefault="00AD3498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58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554A" w14:textId="4FB026B5" w:rsidR="00B456FD" w:rsidRPr="008D315D" w:rsidRDefault="00CB69D6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AF218" w14:textId="23020D44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cs="Times New Roman"/>
                <w:bCs/>
                <w:iCs/>
                <w:sz w:val="18"/>
                <w:szCs w:val="18"/>
              </w:rPr>
              <w:t>5</w:t>
            </w:r>
            <w:r w:rsidR="00623C74">
              <w:rPr>
                <w:rFonts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4016" w14:textId="77777777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</w:tr>
      <w:tr w:rsidR="00B456FD" w:rsidRPr="008D315D" w14:paraId="41FFE9D8" w14:textId="77777777" w:rsidTr="00547FE7">
        <w:trPr>
          <w:trHeight w:val="185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49DB3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MKV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2B558" w14:textId="2048E25A" w:rsidR="00B456FD" w:rsidRPr="008D315D" w:rsidRDefault="00522284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176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3B83A" w14:textId="76B5276F" w:rsidR="00B456FD" w:rsidRPr="008D315D" w:rsidRDefault="00AD3498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58F2" w14:textId="38AD83C3" w:rsidR="00B456FD" w:rsidRPr="008D315D" w:rsidRDefault="00AD3498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40784" w14:textId="5F795E33" w:rsidR="00B456FD" w:rsidRPr="008D315D" w:rsidRDefault="00CB69D6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1375C" w14:textId="742AB793" w:rsidR="00B456FD" w:rsidRPr="008D315D" w:rsidRDefault="00623C74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872F" w14:textId="77777777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</w:tr>
      <w:tr w:rsidR="00B456FD" w:rsidRPr="008D315D" w14:paraId="6B6360F6" w14:textId="77777777" w:rsidTr="00547FE7">
        <w:trPr>
          <w:trHeight w:val="172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AE028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MKD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62C75" w14:textId="77777777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cs="Times New Roman"/>
                <w:bCs/>
                <w:iCs/>
                <w:sz w:val="18"/>
                <w:szCs w:val="18"/>
              </w:rPr>
              <w:t>/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5ABF" w14:textId="77777777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A2DD9" w14:textId="77777777" w:rsidR="00B456FD" w:rsidRPr="008D315D" w:rsidRDefault="00180B6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DBD36" w14:textId="77777777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cs="Times New Roman"/>
                <w:bCs/>
                <w:iCs/>
                <w:sz w:val="18"/>
                <w:szCs w:val="18"/>
              </w:rPr>
              <w:t>-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0C996" w14:textId="6FD199F8" w:rsidR="00B456FD" w:rsidRPr="008D315D" w:rsidRDefault="00623C74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/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5AD4" w14:textId="77777777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</w:tr>
      <w:tr w:rsidR="00B456FD" w:rsidRPr="008D315D" w14:paraId="6C157EB0" w14:textId="77777777" w:rsidTr="00547FE7">
        <w:trPr>
          <w:trHeight w:val="542"/>
        </w:trPr>
        <w:tc>
          <w:tcPr>
            <w:tcW w:w="1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B793" w14:textId="77777777" w:rsidR="00B456FD" w:rsidRPr="008D315D" w:rsidRDefault="00B456FD" w:rsidP="00547FE7">
            <w:pPr>
              <w:pStyle w:val="Bezproreda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Predmeti zaprimljeni kroz djelovodnik</w:t>
            </w:r>
          </w:p>
        </w:tc>
        <w:tc>
          <w:tcPr>
            <w:tcW w:w="1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6622" w14:textId="323667B4" w:rsidR="00B456FD" w:rsidRPr="008D315D" w:rsidRDefault="00B67034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2</w:t>
            </w:r>
            <w:r w:rsidR="00913C84">
              <w:rPr>
                <w:rFonts w:cs="Times New Roman"/>
                <w:bCs/>
                <w:iCs/>
                <w:sz w:val="18"/>
                <w:szCs w:val="18"/>
              </w:rPr>
              <w:t>.</w:t>
            </w:r>
            <w:r>
              <w:rPr>
                <w:rFonts w:cs="Times New Roman"/>
                <w:bCs/>
                <w:iCs/>
                <w:sz w:val="18"/>
                <w:szCs w:val="18"/>
              </w:rPr>
              <w:t>269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F721" w14:textId="1F3E8753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cs="Times New Roman"/>
                <w:bCs/>
                <w:iCs/>
                <w:sz w:val="18"/>
                <w:szCs w:val="18"/>
              </w:rPr>
              <w:t>70</w:t>
            </w:r>
            <w:r w:rsidR="00A34CE1">
              <w:rPr>
                <w:rFonts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591F" w14:textId="642948A9" w:rsidR="00B456FD" w:rsidRPr="008D315D" w:rsidRDefault="00551532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449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D394" w14:textId="68C72D7D" w:rsidR="00B456FD" w:rsidRPr="008D315D" w:rsidRDefault="00CB69D6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204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99C05" w14:textId="1817FAD3" w:rsidR="00B456FD" w:rsidRPr="008D315D" w:rsidRDefault="00AD3498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  <w:r>
              <w:rPr>
                <w:rFonts w:cs="Times New Roman"/>
                <w:bCs/>
                <w:iCs/>
                <w:sz w:val="18"/>
                <w:szCs w:val="18"/>
              </w:rPr>
              <w:t>874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3620E" w14:textId="77777777" w:rsidR="00B456FD" w:rsidRPr="008D315D" w:rsidRDefault="00B456FD" w:rsidP="00547FE7">
            <w:pPr>
              <w:pStyle w:val="Standard"/>
              <w:spacing w:before="100"/>
              <w:jc w:val="center"/>
              <w:rPr>
                <w:rFonts w:cs="Times New Roman"/>
                <w:bCs/>
                <w:iCs/>
                <w:sz w:val="18"/>
                <w:szCs w:val="18"/>
              </w:rPr>
            </w:pPr>
          </w:p>
        </w:tc>
      </w:tr>
    </w:tbl>
    <w:p w14:paraId="0FAA0A58" w14:textId="77777777" w:rsidR="00B456FD" w:rsidRPr="008D315D" w:rsidRDefault="00B456FD" w:rsidP="00B456FD">
      <w:pPr>
        <w:pStyle w:val="Bezproreda"/>
        <w:ind w:firstLine="720"/>
        <w:rPr>
          <w:rFonts w:ascii="Times New Roman" w:hAnsi="Times New Roman" w:cs="Times New Roman"/>
          <w:bCs/>
          <w:iCs/>
          <w:sz w:val="22"/>
          <w:szCs w:val="22"/>
        </w:rPr>
      </w:pPr>
    </w:p>
    <w:p w14:paraId="095B94BC" w14:textId="77777777" w:rsidR="00B456FD" w:rsidRPr="008D315D" w:rsidRDefault="00B456FD" w:rsidP="00B456FD">
      <w:pPr>
        <w:pStyle w:val="Bezproreda"/>
        <w:ind w:firstLine="720"/>
        <w:rPr>
          <w:rFonts w:ascii="Times New Roman" w:hAnsi="Times New Roman" w:cs="Times New Roman"/>
          <w:b/>
          <w:iCs/>
          <w:sz w:val="22"/>
          <w:szCs w:val="22"/>
        </w:rPr>
      </w:pPr>
      <w:r w:rsidRPr="008D315D">
        <w:rPr>
          <w:rFonts w:ascii="Times New Roman" w:hAnsi="Times New Roman" w:cs="Times New Roman"/>
          <w:b/>
          <w:iCs/>
          <w:sz w:val="22"/>
          <w:szCs w:val="22"/>
        </w:rPr>
        <w:t xml:space="preserve">Poslovi osnivanja, registracija i vođenje registra MZ </w:t>
      </w:r>
    </w:p>
    <w:p w14:paraId="19659DB5" w14:textId="13BF7414" w:rsidR="00F0283E" w:rsidRPr="008D315D" w:rsidRDefault="00B456FD" w:rsidP="00F0283E">
      <w:pPr>
        <w:pStyle w:val="Standard"/>
        <w:autoSpaceDE w:val="0"/>
        <w:jc w:val="both"/>
        <w:rPr>
          <w:bCs/>
          <w:iCs/>
          <w:sz w:val="22"/>
          <w:szCs w:val="22"/>
        </w:rPr>
      </w:pPr>
      <w:r w:rsidRPr="008D315D">
        <w:rPr>
          <w:rFonts w:cs="Times New Roman"/>
          <w:bCs/>
          <w:iCs/>
          <w:sz w:val="22"/>
          <w:szCs w:val="22"/>
        </w:rPr>
        <w:t>Kontinuirano su vršeni svi administrativno-tehnički poslovi od strane sekretara mjesnih zajednica i poslovi koji su u nadležnosti Službe</w:t>
      </w:r>
      <w:r w:rsidR="00792510">
        <w:rPr>
          <w:rFonts w:cs="Times New Roman"/>
          <w:bCs/>
          <w:iCs/>
          <w:sz w:val="22"/>
          <w:szCs w:val="22"/>
        </w:rPr>
        <w:t>,</w:t>
      </w:r>
      <w:r w:rsidRPr="008D315D">
        <w:rPr>
          <w:rFonts w:cs="Times New Roman"/>
          <w:bCs/>
          <w:iCs/>
          <w:sz w:val="22"/>
          <w:szCs w:val="22"/>
        </w:rPr>
        <w:t xml:space="preserve"> a vezano za mjesne zajednice. </w:t>
      </w:r>
      <w:r w:rsidR="00F0283E" w:rsidRPr="008D315D">
        <w:rPr>
          <w:rFonts w:cs="Times New Roman"/>
          <w:bCs/>
          <w:iCs/>
          <w:sz w:val="22"/>
          <w:szCs w:val="22"/>
        </w:rPr>
        <w:t xml:space="preserve">U izvještajnom </w:t>
      </w:r>
      <w:r w:rsidR="0064042B">
        <w:rPr>
          <w:rFonts w:cs="Times New Roman"/>
          <w:bCs/>
          <w:iCs/>
          <w:sz w:val="22"/>
          <w:szCs w:val="22"/>
        </w:rPr>
        <w:t xml:space="preserve">periodu </w:t>
      </w:r>
      <w:r w:rsidR="00B55B75">
        <w:rPr>
          <w:rFonts w:cs="Times New Roman"/>
          <w:bCs/>
          <w:iCs/>
          <w:sz w:val="22"/>
          <w:szCs w:val="22"/>
        </w:rPr>
        <w:t>zakazani su izbori 25.01.-2020. godine u MZ Šehovci, koji nisu sprovedeni zbog nedostatka kvoruma (bilo je prisutno 18 građana). U istoj mjesnoj zajednici je održan Forum građana na temu kako unaprijediti rad MZ kroz rad Foruma. Osnovani su krizni štabovi u svim mjesnim zajednicama zbog pandemije corona virusa, koji su direktno komunicirali sa Općinskim kriznim štabom. Takođe su oformljene grupe volontera koji su dostavljali hranu i lijekove, te vršile prevoz osoba koje su imale zabranu kretanja.</w:t>
      </w:r>
    </w:p>
    <w:p w14:paraId="6A5FDF13" w14:textId="77777777" w:rsidR="00B456FD" w:rsidRPr="008D315D" w:rsidRDefault="00B456FD" w:rsidP="00B456FD">
      <w:pPr>
        <w:pStyle w:val="Bezproreda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7AFDD030" w14:textId="77777777" w:rsidR="00B456FD" w:rsidRPr="008D315D" w:rsidRDefault="00B456FD" w:rsidP="00B456FD">
      <w:pPr>
        <w:pStyle w:val="Bezproreda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14:paraId="7628BE0A" w14:textId="77777777" w:rsidR="00B456FD" w:rsidRPr="008D315D" w:rsidRDefault="00B456FD" w:rsidP="00B456FD">
      <w:pPr>
        <w:pStyle w:val="Bezproreda"/>
        <w:rPr>
          <w:rFonts w:ascii="Times New Roman" w:hAnsi="Times New Roman" w:cs="Times New Roman"/>
          <w:bCs/>
          <w:iCs/>
          <w:sz w:val="22"/>
          <w:szCs w:val="22"/>
        </w:rPr>
      </w:pPr>
      <w:r w:rsidRPr="008D315D">
        <w:rPr>
          <w:rFonts w:ascii="Times New Roman" w:hAnsi="Times New Roman" w:cs="Times New Roman"/>
          <w:bCs/>
          <w:iCs/>
          <w:sz w:val="22"/>
          <w:szCs w:val="22"/>
        </w:rPr>
        <w:t>Tabelarni prikaz rada mjesnih zajednica</w:t>
      </w: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1809"/>
        <w:gridCol w:w="2127"/>
        <w:gridCol w:w="1701"/>
        <w:gridCol w:w="2268"/>
        <w:gridCol w:w="1842"/>
      </w:tblGrid>
      <w:tr w:rsidR="00B456FD" w:rsidRPr="008D315D" w14:paraId="587A441F" w14:textId="77777777" w:rsidTr="00547FE7">
        <w:tc>
          <w:tcPr>
            <w:tcW w:w="1809" w:type="dxa"/>
          </w:tcPr>
          <w:p w14:paraId="140F8889" w14:textId="77777777" w:rsidR="00B456FD" w:rsidRPr="008D315D" w:rsidRDefault="00B456FD" w:rsidP="00547FE7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  <w:t>Aktivnosti u MZ</w:t>
            </w:r>
          </w:p>
        </w:tc>
        <w:tc>
          <w:tcPr>
            <w:tcW w:w="2127" w:type="dxa"/>
          </w:tcPr>
          <w:p w14:paraId="32F5AFD6" w14:textId="77777777" w:rsidR="00B456FD" w:rsidRPr="008D315D" w:rsidRDefault="00B456FD" w:rsidP="00547FE7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  <w:t>Broj sjednica skupštine</w:t>
            </w:r>
          </w:p>
        </w:tc>
        <w:tc>
          <w:tcPr>
            <w:tcW w:w="1701" w:type="dxa"/>
          </w:tcPr>
          <w:p w14:paraId="166763D6" w14:textId="77777777" w:rsidR="00B456FD" w:rsidRPr="008D315D" w:rsidRDefault="00B456FD" w:rsidP="00547FE7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  <w:t>Broj Sjednica savjeta</w:t>
            </w:r>
          </w:p>
        </w:tc>
        <w:tc>
          <w:tcPr>
            <w:tcW w:w="2268" w:type="dxa"/>
          </w:tcPr>
          <w:p w14:paraId="176DB9F9" w14:textId="77777777" w:rsidR="00B456FD" w:rsidRPr="008D315D" w:rsidRDefault="00B456FD" w:rsidP="00547FE7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  <w:t>Zbor građana</w:t>
            </w:r>
            <w:r w:rsidR="00FE5B94"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  <w:t>/Forumi građana</w:t>
            </w:r>
          </w:p>
        </w:tc>
        <w:tc>
          <w:tcPr>
            <w:tcW w:w="1842" w:type="dxa"/>
          </w:tcPr>
          <w:p w14:paraId="678445E5" w14:textId="77777777" w:rsidR="00B456FD" w:rsidRPr="008D315D" w:rsidRDefault="00B456FD" w:rsidP="00547FE7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  <w:t>Javna rasprava</w:t>
            </w:r>
          </w:p>
        </w:tc>
      </w:tr>
      <w:tr w:rsidR="00FE5B94" w:rsidRPr="008D315D" w14:paraId="242DFFF3" w14:textId="77777777" w:rsidTr="00FE5B94">
        <w:trPr>
          <w:trHeight w:val="240"/>
        </w:trPr>
        <w:tc>
          <w:tcPr>
            <w:tcW w:w="1809" w:type="dxa"/>
          </w:tcPr>
          <w:p w14:paraId="6594429C" w14:textId="77777777" w:rsidR="00FE5B94" w:rsidRPr="008D315D" w:rsidRDefault="00FE5B94" w:rsidP="00FE5B94">
            <w:pPr>
              <w:spacing w:before="10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  <w:t>Broj protokolisanih predmeta</w:t>
            </w:r>
          </w:p>
          <w:p w14:paraId="03CC435A" w14:textId="3AF48A45" w:rsidR="00FE5B94" w:rsidRPr="008D315D" w:rsidRDefault="00B55B75" w:rsidP="00FE5B94">
            <w:pPr>
              <w:spacing w:before="10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  <w:t>377</w:t>
            </w:r>
          </w:p>
          <w:p w14:paraId="4E407DA8" w14:textId="77777777" w:rsidR="00FE5B94" w:rsidRPr="008D315D" w:rsidRDefault="00FE5B94" w:rsidP="00FE5B94">
            <w:pPr>
              <w:spacing w:before="10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1B216515" w14:textId="77777777" w:rsidR="00FE5B94" w:rsidRPr="008D315D" w:rsidRDefault="00FE5B94" w:rsidP="00FE5B94">
            <w:pPr>
              <w:spacing w:before="10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</w:p>
          <w:p w14:paraId="6B2FA24E" w14:textId="77777777" w:rsidR="00FE5B94" w:rsidRPr="008D315D" w:rsidRDefault="00FE5B94" w:rsidP="00FE5B94">
            <w:pPr>
              <w:spacing w:before="10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</w:p>
          <w:p w14:paraId="1D7275B6" w14:textId="2EC95281" w:rsidR="00FE5B94" w:rsidRPr="008D315D" w:rsidRDefault="00FE5B94" w:rsidP="00FE5B94">
            <w:pPr>
              <w:spacing w:before="10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  <w:t>2</w:t>
            </w:r>
            <w:r w:rsidR="00B55B75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  <w:t>8</w:t>
            </w:r>
          </w:p>
        </w:tc>
        <w:tc>
          <w:tcPr>
            <w:tcW w:w="1701" w:type="dxa"/>
          </w:tcPr>
          <w:p w14:paraId="4B1A85D5" w14:textId="77777777" w:rsidR="00FE5B94" w:rsidRPr="008D315D" w:rsidRDefault="00FE5B94" w:rsidP="00FE5B94">
            <w:pPr>
              <w:spacing w:before="10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</w:p>
          <w:p w14:paraId="538D177E" w14:textId="77777777" w:rsidR="00FE5B94" w:rsidRPr="008D315D" w:rsidRDefault="00FE5B94" w:rsidP="00FE5B94">
            <w:pPr>
              <w:spacing w:before="10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</w:p>
          <w:p w14:paraId="66CB11D1" w14:textId="4739AF38" w:rsidR="00FE5B94" w:rsidRPr="008D315D" w:rsidRDefault="00FE5B94" w:rsidP="00FE5B94">
            <w:pPr>
              <w:spacing w:before="10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  <w:t>2</w:t>
            </w:r>
            <w:r w:rsidR="00B55B75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2268" w:type="dxa"/>
          </w:tcPr>
          <w:p w14:paraId="17775EFD" w14:textId="77777777" w:rsidR="00FE5B94" w:rsidRPr="008D315D" w:rsidRDefault="00FE5B94" w:rsidP="00FE5B94">
            <w:pPr>
              <w:spacing w:before="10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</w:p>
          <w:p w14:paraId="5983BE24" w14:textId="3E6EB0F7" w:rsidR="00FE5B94" w:rsidRPr="008D315D" w:rsidRDefault="00FE5B94" w:rsidP="00FE5B94">
            <w:pPr>
              <w:spacing w:before="10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  <w:t xml:space="preserve">Zbor građana </w:t>
            </w:r>
            <w:r w:rsidR="00B55B75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  <w:t>6</w:t>
            </w:r>
          </w:p>
          <w:p w14:paraId="2E2247B1" w14:textId="6C08A166" w:rsidR="00FE5B94" w:rsidRPr="008D315D" w:rsidRDefault="00FE5B94" w:rsidP="00FE5B94">
            <w:pPr>
              <w:spacing w:before="10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  <w:t xml:space="preserve">Forumi građana </w:t>
            </w:r>
            <w:r w:rsidR="00B55B75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  <w:t>6</w:t>
            </w:r>
          </w:p>
        </w:tc>
        <w:tc>
          <w:tcPr>
            <w:tcW w:w="1842" w:type="dxa"/>
          </w:tcPr>
          <w:p w14:paraId="74251841" w14:textId="77777777" w:rsidR="00FE5B94" w:rsidRPr="008D315D" w:rsidRDefault="00FE5B94" w:rsidP="00FE5B94">
            <w:pPr>
              <w:spacing w:before="10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</w:p>
          <w:p w14:paraId="4E207657" w14:textId="77777777" w:rsidR="00FE5B94" w:rsidRPr="008D315D" w:rsidRDefault="00FE5B94" w:rsidP="00FE5B94">
            <w:pPr>
              <w:spacing w:before="10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</w:p>
          <w:p w14:paraId="4E68C3D7" w14:textId="491A8FFD" w:rsidR="00FE5B94" w:rsidRPr="008D315D" w:rsidRDefault="00B55B75" w:rsidP="00FE5B94">
            <w:pPr>
              <w:spacing w:before="100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en-US"/>
              </w:rPr>
              <w:t>19</w:t>
            </w:r>
          </w:p>
        </w:tc>
      </w:tr>
    </w:tbl>
    <w:bookmarkEnd w:id="11"/>
    <w:p w14:paraId="13C0D5E3" w14:textId="75B87E48" w:rsidR="005A7A8C" w:rsidRPr="008D315D" w:rsidRDefault="00B456FD" w:rsidP="005A7A8C">
      <w:pPr>
        <w:pStyle w:val="StandardWeb"/>
        <w:spacing w:after="0"/>
        <w:ind w:firstLine="360"/>
        <w:jc w:val="both"/>
        <w:rPr>
          <w:bCs/>
          <w:iCs/>
          <w:sz w:val="22"/>
          <w:szCs w:val="22"/>
          <w:lang w:val="hr-BA"/>
        </w:rPr>
      </w:pPr>
      <w:r w:rsidRPr="008D315D">
        <w:rPr>
          <w:bCs/>
          <w:iCs/>
          <w:sz w:val="22"/>
          <w:szCs w:val="22"/>
        </w:rPr>
        <w:t>U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oblasti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radno</w:t>
      </w:r>
      <w:r w:rsidRPr="008D315D">
        <w:rPr>
          <w:bCs/>
          <w:iCs/>
          <w:sz w:val="22"/>
          <w:szCs w:val="22"/>
          <w:lang w:val="hr-BA"/>
        </w:rPr>
        <w:t>-</w:t>
      </w:r>
      <w:r w:rsidRPr="008D315D">
        <w:rPr>
          <w:bCs/>
          <w:iCs/>
          <w:sz w:val="22"/>
          <w:szCs w:val="22"/>
        </w:rPr>
        <w:t>pravnih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odnosa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kontinuirano,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u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skladu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sa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pravosna</w:t>
      </w:r>
      <w:r w:rsidRPr="008D315D">
        <w:rPr>
          <w:bCs/>
          <w:iCs/>
          <w:sz w:val="22"/>
          <w:szCs w:val="22"/>
          <w:lang w:val="hr-BA"/>
        </w:rPr>
        <w:t>ž</w:t>
      </w:r>
      <w:r w:rsidRPr="008D315D">
        <w:rPr>
          <w:bCs/>
          <w:iCs/>
          <w:sz w:val="22"/>
          <w:szCs w:val="22"/>
        </w:rPr>
        <w:t>nim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rje</w:t>
      </w:r>
      <w:r w:rsidRPr="008D315D">
        <w:rPr>
          <w:bCs/>
          <w:iCs/>
          <w:sz w:val="22"/>
          <w:szCs w:val="22"/>
          <w:lang w:val="hr-BA"/>
        </w:rPr>
        <w:t>š</w:t>
      </w:r>
      <w:r w:rsidRPr="008D315D">
        <w:rPr>
          <w:bCs/>
          <w:iCs/>
          <w:sz w:val="22"/>
          <w:szCs w:val="22"/>
        </w:rPr>
        <w:t>enjima</w:t>
      </w:r>
      <w:r w:rsidRPr="008D315D">
        <w:rPr>
          <w:bCs/>
          <w:iCs/>
          <w:sz w:val="22"/>
          <w:szCs w:val="22"/>
          <w:lang w:val="hr-BA"/>
        </w:rPr>
        <w:t xml:space="preserve">, </w:t>
      </w:r>
      <w:r w:rsidRPr="008D315D">
        <w:rPr>
          <w:bCs/>
          <w:iCs/>
          <w:sz w:val="22"/>
          <w:szCs w:val="22"/>
        </w:rPr>
        <w:t>po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slu</w:t>
      </w:r>
      <w:r w:rsidRPr="008D315D">
        <w:rPr>
          <w:bCs/>
          <w:iCs/>
          <w:sz w:val="22"/>
          <w:szCs w:val="22"/>
          <w:lang w:val="hr-BA"/>
        </w:rPr>
        <w:t>ž</w:t>
      </w:r>
      <w:r w:rsidRPr="008D315D">
        <w:rPr>
          <w:bCs/>
          <w:iCs/>
          <w:sz w:val="22"/>
          <w:szCs w:val="22"/>
        </w:rPr>
        <w:t>benoj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du</w:t>
      </w:r>
      <w:r w:rsidRPr="008D315D">
        <w:rPr>
          <w:bCs/>
          <w:iCs/>
          <w:sz w:val="22"/>
          <w:szCs w:val="22"/>
          <w:lang w:val="hr-BA"/>
        </w:rPr>
        <w:t>ž</w:t>
      </w:r>
      <w:r w:rsidRPr="008D315D">
        <w:rPr>
          <w:bCs/>
          <w:iCs/>
          <w:sz w:val="22"/>
          <w:szCs w:val="22"/>
        </w:rPr>
        <w:t>nosti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i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u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skladu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sa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zahtjevima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uposlenih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za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odre</w:t>
      </w:r>
      <w:r w:rsidRPr="008D315D">
        <w:rPr>
          <w:bCs/>
          <w:iCs/>
          <w:sz w:val="22"/>
          <w:szCs w:val="22"/>
          <w:lang w:val="hr-BA"/>
        </w:rPr>
        <w:t>đ</w:t>
      </w:r>
      <w:r w:rsidRPr="008D315D">
        <w:rPr>
          <w:bCs/>
          <w:iCs/>
          <w:sz w:val="22"/>
          <w:szCs w:val="22"/>
        </w:rPr>
        <w:t>ene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promjene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i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dopune,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redovno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je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vr</w:t>
      </w:r>
      <w:r w:rsidRPr="008D315D">
        <w:rPr>
          <w:bCs/>
          <w:iCs/>
          <w:sz w:val="22"/>
          <w:szCs w:val="22"/>
          <w:lang w:val="hr-BA"/>
        </w:rPr>
        <w:t>š</w:t>
      </w:r>
      <w:r w:rsidRPr="008D315D">
        <w:rPr>
          <w:bCs/>
          <w:iCs/>
          <w:sz w:val="22"/>
          <w:szCs w:val="22"/>
        </w:rPr>
        <w:t>eno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a</w:t>
      </w:r>
      <w:r w:rsidRPr="008D315D">
        <w:rPr>
          <w:bCs/>
          <w:iCs/>
          <w:sz w:val="22"/>
          <w:szCs w:val="22"/>
          <w:lang w:val="hr-BA"/>
        </w:rPr>
        <w:t>ž</w:t>
      </w:r>
      <w:r w:rsidRPr="008D315D">
        <w:rPr>
          <w:bCs/>
          <w:iCs/>
          <w:sz w:val="22"/>
          <w:szCs w:val="22"/>
        </w:rPr>
        <w:t>uriranje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personalnih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dosijea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svih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uposlenih</w:t>
      </w:r>
      <w:r w:rsidRPr="008D315D">
        <w:rPr>
          <w:bCs/>
          <w:iCs/>
          <w:sz w:val="22"/>
          <w:szCs w:val="22"/>
          <w:lang w:val="hr-BA"/>
        </w:rPr>
        <w:t xml:space="preserve"> i </w:t>
      </w:r>
      <w:r w:rsidRPr="008D315D">
        <w:rPr>
          <w:bCs/>
          <w:iCs/>
          <w:color w:val="000000"/>
          <w:sz w:val="22"/>
          <w:szCs w:val="22"/>
          <w:lang w:val="en-GB"/>
        </w:rPr>
        <w:t>vo</w:t>
      </w:r>
      <w:r w:rsidRPr="008D315D">
        <w:rPr>
          <w:bCs/>
          <w:iCs/>
          <w:color w:val="000000"/>
          <w:sz w:val="22"/>
          <w:szCs w:val="22"/>
          <w:lang w:val="hr-BA"/>
        </w:rPr>
        <w:t>đ</w:t>
      </w:r>
      <w:r w:rsidRPr="008D315D">
        <w:rPr>
          <w:bCs/>
          <w:iCs/>
          <w:color w:val="000000"/>
          <w:sz w:val="22"/>
          <w:szCs w:val="22"/>
          <w:lang w:val="en-GB"/>
        </w:rPr>
        <w:t>eni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su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postupci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i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svi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administrativno</w:t>
      </w:r>
      <w:r w:rsidRPr="008D315D">
        <w:rPr>
          <w:bCs/>
          <w:iCs/>
          <w:color w:val="000000"/>
          <w:sz w:val="22"/>
          <w:szCs w:val="22"/>
          <w:lang w:val="hr-BA"/>
        </w:rPr>
        <w:t>-</w:t>
      </w:r>
      <w:r w:rsidRPr="008D315D">
        <w:rPr>
          <w:bCs/>
          <w:iCs/>
          <w:color w:val="000000"/>
          <w:sz w:val="22"/>
          <w:szCs w:val="22"/>
          <w:lang w:val="en-GB"/>
        </w:rPr>
        <w:t>tehni</w:t>
      </w:r>
      <w:r w:rsidRPr="008D315D">
        <w:rPr>
          <w:bCs/>
          <w:iCs/>
          <w:color w:val="000000"/>
          <w:sz w:val="22"/>
          <w:szCs w:val="22"/>
          <w:lang w:val="hr-BA"/>
        </w:rPr>
        <w:t>č</w:t>
      </w:r>
      <w:r w:rsidRPr="008D315D">
        <w:rPr>
          <w:bCs/>
          <w:iCs/>
          <w:color w:val="000000"/>
          <w:sz w:val="22"/>
          <w:szCs w:val="22"/>
          <w:lang w:val="en-GB"/>
        </w:rPr>
        <w:t>ki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poslovi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oko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izrade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prijedloga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upravnih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i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drugih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akata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koji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se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odnose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na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ovu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oblast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. </w:t>
      </w:r>
      <w:r w:rsidRPr="008D315D">
        <w:rPr>
          <w:bCs/>
          <w:iCs/>
          <w:color w:val="000000"/>
          <w:sz w:val="22"/>
          <w:szCs w:val="22"/>
          <w:lang w:val="en-GB"/>
        </w:rPr>
        <w:t>Tako</w:t>
      </w:r>
      <w:r w:rsidRPr="008D315D">
        <w:rPr>
          <w:bCs/>
          <w:iCs/>
          <w:color w:val="000000"/>
          <w:sz w:val="22"/>
          <w:szCs w:val="22"/>
          <w:lang w:val="hr-BA"/>
        </w:rPr>
        <w:t>đ</w:t>
      </w:r>
      <w:r w:rsidRPr="008D315D">
        <w:rPr>
          <w:bCs/>
          <w:iCs/>
          <w:color w:val="000000"/>
          <w:sz w:val="22"/>
          <w:szCs w:val="22"/>
          <w:lang w:val="en-GB"/>
        </w:rPr>
        <w:t>er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je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odr</w:t>
      </w:r>
      <w:r w:rsidRPr="008D315D">
        <w:rPr>
          <w:bCs/>
          <w:iCs/>
          <w:color w:val="000000"/>
          <w:sz w:val="22"/>
          <w:szCs w:val="22"/>
          <w:lang w:val="hr-BA"/>
        </w:rPr>
        <w:t>ž</w:t>
      </w:r>
      <w:r w:rsidRPr="008D315D">
        <w:rPr>
          <w:bCs/>
          <w:iCs/>
          <w:color w:val="000000"/>
          <w:sz w:val="22"/>
          <w:szCs w:val="22"/>
          <w:lang w:val="en-GB"/>
        </w:rPr>
        <w:t>avana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konstantna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saradnja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sa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Agencijom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za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dr</w:t>
      </w:r>
      <w:r w:rsidRPr="008D315D">
        <w:rPr>
          <w:bCs/>
          <w:iCs/>
          <w:color w:val="000000"/>
          <w:sz w:val="22"/>
          <w:szCs w:val="22"/>
          <w:lang w:val="hr-BA"/>
        </w:rPr>
        <w:t>ž</w:t>
      </w:r>
      <w:r w:rsidRPr="008D315D">
        <w:rPr>
          <w:bCs/>
          <w:iCs/>
          <w:color w:val="000000"/>
          <w:sz w:val="22"/>
          <w:szCs w:val="22"/>
          <w:lang w:val="en-GB"/>
        </w:rPr>
        <w:t>avnu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slu</w:t>
      </w:r>
      <w:r w:rsidRPr="008D315D">
        <w:rPr>
          <w:bCs/>
          <w:iCs/>
          <w:color w:val="000000"/>
          <w:sz w:val="22"/>
          <w:szCs w:val="22"/>
          <w:lang w:val="hr-BA"/>
        </w:rPr>
        <w:t>ž</w:t>
      </w:r>
      <w:r w:rsidRPr="008D315D">
        <w:rPr>
          <w:bCs/>
          <w:iCs/>
          <w:color w:val="000000"/>
          <w:sz w:val="22"/>
          <w:szCs w:val="22"/>
          <w:lang w:val="en-GB"/>
        </w:rPr>
        <w:t>bu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i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konsulatacije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sa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Kantonalnim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ministarstvom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pravosu</w:t>
      </w:r>
      <w:r w:rsidRPr="008D315D">
        <w:rPr>
          <w:bCs/>
          <w:iCs/>
          <w:color w:val="000000"/>
          <w:sz w:val="22"/>
          <w:szCs w:val="22"/>
          <w:lang w:val="hr-BA"/>
        </w:rPr>
        <w:t>đ</w:t>
      </w:r>
      <w:r w:rsidRPr="008D315D">
        <w:rPr>
          <w:bCs/>
          <w:iCs/>
          <w:color w:val="000000"/>
          <w:sz w:val="22"/>
          <w:szCs w:val="22"/>
          <w:lang w:val="en-GB"/>
        </w:rPr>
        <w:t>a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i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uprave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, </w:t>
      </w:r>
      <w:r w:rsidRPr="008D315D">
        <w:rPr>
          <w:bCs/>
          <w:iCs/>
          <w:color w:val="000000"/>
          <w:sz w:val="22"/>
          <w:szCs w:val="22"/>
          <w:lang w:val="en-GB"/>
        </w:rPr>
        <w:t>te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su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ostvareni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kontakti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sa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op</w:t>
      </w:r>
      <w:r w:rsidRPr="008D315D">
        <w:rPr>
          <w:bCs/>
          <w:iCs/>
          <w:color w:val="000000"/>
          <w:sz w:val="22"/>
          <w:szCs w:val="22"/>
          <w:lang w:val="hr-BA"/>
        </w:rPr>
        <w:t>ć</w:t>
      </w:r>
      <w:r w:rsidRPr="008D315D">
        <w:rPr>
          <w:bCs/>
          <w:iCs/>
          <w:color w:val="000000"/>
          <w:sz w:val="22"/>
          <w:szCs w:val="22"/>
          <w:lang w:val="en-GB"/>
        </w:rPr>
        <w:t>inama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koje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gravitiraju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na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na</w:t>
      </w:r>
      <w:r w:rsidRPr="008D315D">
        <w:rPr>
          <w:bCs/>
          <w:iCs/>
          <w:color w:val="000000"/>
          <w:sz w:val="22"/>
          <w:szCs w:val="22"/>
          <w:lang w:val="hr-BA"/>
        </w:rPr>
        <w:t>š</w:t>
      </w:r>
      <w:r w:rsidRPr="008D315D">
        <w:rPr>
          <w:bCs/>
          <w:iCs/>
          <w:color w:val="000000"/>
          <w:sz w:val="22"/>
          <w:szCs w:val="22"/>
          <w:lang w:val="en-GB"/>
        </w:rPr>
        <w:t>em</w:t>
      </w:r>
      <w:r w:rsidRPr="008D315D">
        <w:rPr>
          <w:bCs/>
          <w:iCs/>
          <w:color w:val="000000"/>
          <w:sz w:val="22"/>
          <w:szCs w:val="22"/>
          <w:lang w:val="hr-BA"/>
        </w:rPr>
        <w:t xml:space="preserve"> </w:t>
      </w:r>
      <w:r w:rsidRPr="008D315D">
        <w:rPr>
          <w:bCs/>
          <w:iCs/>
          <w:color w:val="000000"/>
          <w:sz w:val="22"/>
          <w:szCs w:val="22"/>
          <w:lang w:val="en-GB"/>
        </w:rPr>
        <w:t>kantonu</w:t>
      </w:r>
      <w:r w:rsidRPr="008D315D">
        <w:rPr>
          <w:bCs/>
          <w:iCs/>
          <w:color w:val="000000"/>
          <w:sz w:val="22"/>
          <w:szCs w:val="22"/>
          <w:lang w:val="hr-BA"/>
        </w:rPr>
        <w:t>.</w:t>
      </w:r>
      <w:r w:rsidRPr="008D315D">
        <w:rPr>
          <w:bCs/>
          <w:iCs/>
          <w:sz w:val="22"/>
          <w:szCs w:val="22"/>
          <w:lang w:val="hr-BA"/>
        </w:rPr>
        <w:t xml:space="preserve"> </w:t>
      </w:r>
      <w:r w:rsidRPr="008D315D">
        <w:rPr>
          <w:bCs/>
          <w:iCs/>
          <w:sz w:val="22"/>
          <w:szCs w:val="22"/>
        </w:rPr>
        <w:t>U</w:t>
      </w:r>
      <w:r w:rsidRPr="008D315D">
        <w:rPr>
          <w:bCs/>
          <w:iCs/>
          <w:sz w:val="22"/>
          <w:szCs w:val="22"/>
          <w:lang w:val="hr-BA"/>
        </w:rPr>
        <w:t xml:space="preserve"> izvještajnom period</w:t>
      </w:r>
      <w:r w:rsidR="005A7A8C" w:rsidRPr="008D315D">
        <w:rPr>
          <w:bCs/>
          <w:iCs/>
          <w:sz w:val="22"/>
          <w:szCs w:val="22"/>
          <w:lang w:val="hr-BA"/>
        </w:rPr>
        <w:t xml:space="preserve">u raspisana su dva javna </w:t>
      </w:r>
      <w:r w:rsidR="00B55B75">
        <w:rPr>
          <w:bCs/>
          <w:iCs/>
          <w:sz w:val="22"/>
          <w:szCs w:val="22"/>
          <w:lang w:val="hr-BA"/>
        </w:rPr>
        <w:t xml:space="preserve">konkursa </w:t>
      </w:r>
      <w:r w:rsidR="005A7A8C" w:rsidRPr="008D315D">
        <w:rPr>
          <w:bCs/>
          <w:iCs/>
          <w:sz w:val="22"/>
          <w:szCs w:val="22"/>
          <w:lang w:val="hr-BA"/>
        </w:rPr>
        <w:t xml:space="preserve">za prijem </w:t>
      </w:r>
      <w:r w:rsidR="00B55B75">
        <w:rPr>
          <w:bCs/>
          <w:iCs/>
          <w:sz w:val="22"/>
          <w:szCs w:val="22"/>
          <w:lang w:val="hr-BA"/>
        </w:rPr>
        <w:t>volontera.</w:t>
      </w:r>
      <w:r w:rsidR="00FD49D0" w:rsidRPr="008D315D">
        <w:rPr>
          <w:bCs/>
          <w:iCs/>
          <w:sz w:val="22"/>
          <w:szCs w:val="22"/>
          <w:lang w:val="hr-BA"/>
        </w:rPr>
        <w:t xml:space="preserve"> Općinski načelnik je donio i Plan stručnog usavršavanja uposlenika općinskog organa uprave po kojem je </w:t>
      </w:r>
      <w:r w:rsidR="00925923" w:rsidRPr="00925923">
        <w:rPr>
          <w:bCs/>
          <w:iCs/>
          <w:sz w:val="22"/>
          <w:szCs w:val="22"/>
          <w:lang w:val="hr-BA"/>
        </w:rPr>
        <w:t>46</w:t>
      </w:r>
      <w:r w:rsidR="00912C68" w:rsidRPr="008D315D">
        <w:rPr>
          <w:bCs/>
          <w:iCs/>
          <w:sz w:val="22"/>
          <w:szCs w:val="22"/>
          <w:lang w:val="hr-BA"/>
        </w:rPr>
        <w:t xml:space="preserve"> prisutvovalo obukama organizovanim od strane Agencije za državnu službu (eksterne</w:t>
      </w:r>
      <w:r w:rsidR="0064042B">
        <w:rPr>
          <w:bCs/>
          <w:iCs/>
          <w:sz w:val="22"/>
          <w:szCs w:val="22"/>
          <w:lang w:val="hr-BA"/>
        </w:rPr>
        <w:t>,</w:t>
      </w:r>
      <w:r w:rsidR="00912C68" w:rsidRPr="008D315D">
        <w:rPr>
          <w:bCs/>
          <w:iCs/>
          <w:sz w:val="22"/>
          <w:szCs w:val="22"/>
          <w:lang w:val="hr-BA"/>
        </w:rPr>
        <w:t xml:space="preserve"> in h</w:t>
      </w:r>
      <w:r w:rsidR="00792510">
        <w:rPr>
          <w:bCs/>
          <w:iCs/>
          <w:sz w:val="22"/>
          <w:szCs w:val="22"/>
          <w:lang w:val="hr-BA"/>
        </w:rPr>
        <w:t>ouse</w:t>
      </w:r>
      <w:r w:rsidR="00912C68" w:rsidRPr="008D315D">
        <w:rPr>
          <w:bCs/>
          <w:iCs/>
          <w:sz w:val="22"/>
          <w:szCs w:val="22"/>
          <w:lang w:val="hr-BA"/>
        </w:rPr>
        <w:t xml:space="preserve"> </w:t>
      </w:r>
      <w:r w:rsidR="0064042B">
        <w:rPr>
          <w:bCs/>
          <w:iCs/>
          <w:sz w:val="22"/>
          <w:szCs w:val="22"/>
          <w:lang w:val="hr-BA"/>
        </w:rPr>
        <w:t xml:space="preserve"> i online </w:t>
      </w:r>
      <w:r w:rsidR="00912C68" w:rsidRPr="008D315D">
        <w:rPr>
          <w:bCs/>
          <w:iCs/>
          <w:sz w:val="22"/>
          <w:szCs w:val="22"/>
          <w:lang w:val="hr-BA"/>
        </w:rPr>
        <w:t>obuke)</w:t>
      </w:r>
      <w:r w:rsidR="00FD49D0" w:rsidRPr="008D315D">
        <w:rPr>
          <w:bCs/>
          <w:iCs/>
          <w:sz w:val="22"/>
          <w:szCs w:val="22"/>
          <w:lang w:val="hr-BA"/>
        </w:rPr>
        <w:t>, ko</w:t>
      </w:r>
      <w:r w:rsidR="00913C84">
        <w:rPr>
          <w:bCs/>
          <w:iCs/>
          <w:sz w:val="22"/>
          <w:szCs w:val="22"/>
          <w:lang w:val="hr-BA"/>
        </w:rPr>
        <w:t>n</w:t>
      </w:r>
      <w:r w:rsidR="00FD49D0" w:rsidRPr="008D315D">
        <w:rPr>
          <w:bCs/>
          <w:iCs/>
          <w:sz w:val="22"/>
          <w:szCs w:val="22"/>
          <w:lang w:val="hr-BA"/>
        </w:rPr>
        <w:t>sultantskih pravnih lica za edukacije i in</w:t>
      </w:r>
      <w:r w:rsidR="00792510">
        <w:rPr>
          <w:bCs/>
          <w:iCs/>
          <w:sz w:val="22"/>
          <w:szCs w:val="22"/>
          <w:lang w:val="hr-BA"/>
        </w:rPr>
        <w:t>terne</w:t>
      </w:r>
      <w:r w:rsidR="00FD49D0" w:rsidRPr="008D315D">
        <w:rPr>
          <w:bCs/>
          <w:iCs/>
          <w:sz w:val="22"/>
          <w:szCs w:val="22"/>
          <w:lang w:val="hr-BA"/>
        </w:rPr>
        <w:t xml:space="preserve"> obuke</w:t>
      </w:r>
      <w:r w:rsidR="0096562D" w:rsidRPr="008D315D">
        <w:rPr>
          <w:bCs/>
          <w:iCs/>
          <w:sz w:val="22"/>
          <w:szCs w:val="22"/>
          <w:lang w:val="hr-BA"/>
        </w:rPr>
        <w:t xml:space="preserve"> u okviru Općine Sanski Most.</w:t>
      </w:r>
    </w:p>
    <w:p w14:paraId="350A0694" w14:textId="77777777" w:rsidR="00C35EB6" w:rsidRPr="008D315D" w:rsidRDefault="00C35EB6" w:rsidP="00B456FD">
      <w:pPr>
        <w:pStyle w:val="Bezproreda"/>
        <w:rPr>
          <w:rFonts w:ascii="Times New Roman" w:hAnsi="Times New Roman" w:cs="Times New Roman"/>
          <w:b/>
          <w:iCs/>
          <w:sz w:val="22"/>
          <w:szCs w:val="22"/>
        </w:rPr>
      </w:pPr>
    </w:p>
    <w:p w14:paraId="5CAB208C" w14:textId="77777777" w:rsidR="00B456FD" w:rsidRPr="008D315D" w:rsidRDefault="00B456FD" w:rsidP="00B456FD">
      <w:pPr>
        <w:pStyle w:val="Bezproreda"/>
        <w:rPr>
          <w:rFonts w:ascii="Times New Roman" w:hAnsi="Times New Roman" w:cs="Times New Roman"/>
          <w:b/>
          <w:iCs/>
          <w:sz w:val="22"/>
          <w:szCs w:val="22"/>
        </w:rPr>
      </w:pPr>
      <w:r w:rsidRPr="008D315D">
        <w:rPr>
          <w:rFonts w:ascii="Times New Roman" w:hAnsi="Times New Roman" w:cs="Times New Roman"/>
          <w:b/>
          <w:iCs/>
          <w:sz w:val="22"/>
          <w:szCs w:val="22"/>
        </w:rPr>
        <w:lastRenderedPageBreak/>
        <w:t>Pregled rada Centra za pružanje usluga građanima</w:t>
      </w:r>
    </w:p>
    <w:tbl>
      <w:tblPr>
        <w:tblW w:w="96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6804"/>
        <w:gridCol w:w="2267"/>
      </w:tblGrid>
      <w:tr w:rsidR="00B456FD" w:rsidRPr="008D315D" w14:paraId="6D0008A0" w14:textId="77777777" w:rsidTr="00547FE7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9153" w14:textId="77777777" w:rsidR="00B456FD" w:rsidRPr="008D315D" w:rsidRDefault="00B456FD" w:rsidP="00547FE7">
            <w:pPr>
              <w:pStyle w:val="Standard"/>
              <w:spacing w:before="10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R/b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D74B" w14:textId="77777777" w:rsidR="00B456FD" w:rsidRPr="008D315D" w:rsidRDefault="00B456FD" w:rsidP="00547FE7">
            <w:pPr>
              <w:pStyle w:val="Standard"/>
              <w:spacing w:before="100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Naziv aktivnosti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356A7" w14:textId="77777777" w:rsidR="00B456FD" w:rsidRPr="008D315D" w:rsidRDefault="00B456FD" w:rsidP="00547FE7">
            <w:pPr>
              <w:pStyle w:val="Standard"/>
              <w:spacing w:before="100"/>
              <w:jc w:val="right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Ukupno</w:t>
            </w:r>
          </w:p>
        </w:tc>
      </w:tr>
      <w:tr w:rsidR="00B456FD" w:rsidRPr="008D315D" w14:paraId="380AB0DE" w14:textId="77777777" w:rsidTr="00547FE7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D8AA" w14:textId="77777777" w:rsidR="00B456FD" w:rsidRPr="008D315D" w:rsidRDefault="00B456FD" w:rsidP="00547FE7">
            <w:pPr>
              <w:pStyle w:val="Standard"/>
              <w:spacing w:before="10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B306" w14:textId="77777777" w:rsidR="00B456FD" w:rsidRPr="008D315D" w:rsidRDefault="00B456FD" w:rsidP="00547FE7">
            <w:pPr>
              <w:pStyle w:val="Standard"/>
              <w:spacing w:before="100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Zaprimljeni predmeti kroz djelovodnik za predmete i akte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3A8AD" w14:textId="210F2B29" w:rsidR="00B456FD" w:rsidRPr="008D315D" w:rsidRDefault="007467D1" w:rsidP="00547FE7">
            <w:pPr>
              <w:pStyle w:val="Standard"/>
              <w:spacing w:before="100"/>
              <w:jc w:val="right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3</w:t>
            </w:r>
            <w:r w:rsidR="00913C84">
              <w:rPr>
                <w:rFonts w:eastAsia="Times New Roman" w:cs="Times New Roman"/>
                <w:bCs/>
                <w:iCs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393</w:t>
            </w:r>
          </w:p>
        </w:tc>
      </w:tr>
      <w:tr w:rsidR="00B456FD" w:rsidRPr="008D315D" w14:paraId="1A410787" w14:textId="77777777" w:rsidTr="00547FE7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FFB16" w14:textId="77777777" w:rsidR="00B456FD" w:rsidRPr="008D315D" w:rsidRDefault="00B456FD" w:rsidP="00547FE7">
            <w:pPr>
              <w:pStyle w:val="Standard"/>
              <w:spacing w:before="10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02495" w14:textId="77777777" w:rsidR="00B456FD" w:rsidRPr="008D315D" w:rsidRDefault="00B456FD" w:rsidP="00547FE7">
            <w:pPr>
              <w:pStyle w:val="Standard"/>
              <w:spacing w:before="100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Zaprimljeni predmeti kroz upisnik prvosetepenih predmeta UP1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1456" w14:textId="5DF7889A" w:rsidR="00B456FD" w:rsidRPr="008D315D" w:rsidRDefault="00B456FD" w:rsidP="00547FE7">
            <w:pPr>
              <w:pStyle w:val="Standard"/>
              <w:spacing w:before="100"/>
              <w:jc w:val="right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2</w:t>
            </w:r>
            <w:r w:rsidR="00913C84">
              <w:rPr>
                <w:rFonts w:eastAsia="Times New Roman" w:cs="Times New Roman"/>
                <w:bCs/>
                <w:iCs/>
                <w:sz w:val="18"/>
                <w:szCs w:val="18"/>
              </w:rPr>
              <w:t>.</w:t>
            </w:r>
            <w:r w:rsidR="007467D1">
              <w:rPr>
                <w:rFonts w:eastAsia="Times New Roman" w:cs="Times New Roman"/>
                <w:bCs/>
                <w:iCs/>
                <w:sz w:val="18"/>
                <w:szCs w:val="18"/>
              </w:rPr>
              <w:t>092</w:t>
            </w:r>
          </w:p>
        </w:tc>
      </w:tr>
      <w:tr w:rsidR="00B456FD" w:rsidRPr="008D315D" w14:paraId="15FDFD94" w14:textId="77777777" w:rsidTr="00547FE7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892E" w14:textId="77777777" w:rsidR="00B456FD" w:rsidRPr="008D315D" w:rsidRDefault="00B456FD" w:rsidP="00547FE7">
            <w:pPr>
              <w:pStyle w:val="Standard"/>
              <w:spacing w:before="10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D79F6" w14:textId="77777777" w:rsidR="00B456FD" w:rsidRPr="008D315D" w:rsidRDefault="00B456FD" w:rsidP="00547FE7">
            <w:pPr>
              <w:pStyle w:val="Standard"/>
              <w:spacing w:before="100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Zaprimljeni predmeti kroz program DocuNova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C9A73" w14:textId="7C406B6F" w:rsidR="00B456FD" w:rsidRPr="008D315D" w:rsidRDefault="00B456FD" w:rsidP="00547FE7">
            <w:pPr>
              <w:pStyle w:val="Standard"/>
              <w:spacing w:before="100"/>
              <w:jc w:val="right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5</w:t>
            </w:r>
            <w:r w:rsidR="00913C84">
              <w:rPr>
                <w:rFonts w:eastAsia="Times New Roman" w:cs="Times New Roman"/>
                <w:bCs/>
                <w:iCs/>
                <w:sz w:val="18"/>
                <w:szCs w:val="18"/>
              </w:rPr>
              <w:t>.</w:t>
            </w:r>
            <w:r w:rsidR="007467D1">
              <w:rPr>
                <w:rFonts w:eastAsia="Times New Roman" w:cs="Times New Roman"/>
                <w:bCs/>
                <w:iCs/>
                <w:sz w:val="18"/>
                <w:szCs w:val="18"/>
              </w:rPr>
              <w:t>485</w:t>
            </w:r>
          </w:p>
        </w:tc>
      </w:tr>
      <w:tr w:rsidR="00B456FD" w:rsidRPr="008D315D" w14:paraId="64585D3E" w14:textId="77777777" w:rsidTr="00547FE7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5DB66" w14:textId="77777777" w:rsidR="00B456FD" w:rsidRPr="008D315D" w:rsidRDefault="00B456FD" w:rsidP="00547FE7">
            <w:pPr>
              <w:pStyle w:val="Standard"/>
              <w:spacing w:before="10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EC095" w14:textId="77777777" w:rsidR="00B456FD" w:rsidRPr="008D315D" w:rsidRDefault="00B456FD" w:rsidP="00547FE7">
            <w:pPr>
              <w:pStyle w:val="Standard"/>
              <w:spacing w:before="100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Dostava predmeta putem interne dostavne knjige u Općinske službe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ED684" w14:textId="4E668C51" w:rsidR="00B456FD" w:rsidRPr="008D315D" w:rsidRDefault="00B456FD" w:rsidP="00547FE7">
            <w:pPr>
              <w:pStyle w:val="Standard"/>
              <w:spacing w:before="100"/>
              <w:jc w:val="right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8</w:t>
            </w:r>
            <w:r w:rsidR="00913C84">
              <w:rPr>
                <w:rFonts w:eastAsia="Times New Roman" w:cs="Times New Roman"/>
                <w:bCs/>
                <w:iCs/>
                <w:sz w:val="18"/>
                <w:szCs w:val="18"/>
              </w:rPr>
              <w:t>.</w:t>
            </w:r>
            <w:r w:rsidR="007467D1">
              <w:rPr>
                <w:rFonts w:eastAsia="Times New Roman" w:cs="Times New Roman"/>
                <w:bCs/>
                <w:iCs/>
                <w:sz w:val="18"/>
                <w:szCs w:val="18"/>
              </w:rPr>
              <w:t>927</w:t>
            </w:r>
          </w:p>
        </w:tc>
      </w:tr>
      <w:tr w:rsidR="00B456FD" w:rsidRPr="008D315D" w14:paraId="208895E2" w14:textId="77777777" w:rsidTr="00547FE7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04D1" w14:textId="77777777" w:rsidR="00B456FD" w:rsidRPr="008D315D" w:rsidRDefault="00B456FD" w:rsidP="00547FE7">
            <w:pPr>
              <w:pStyle w:val="Standard"/>
              <w:spacing w:before="10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B91FB" w14:textId="77777777" w:rsidR="00B456FD" w:rsidRPr="008D315D" w:rsidRDefault="00B456FD" w:rsidP="00547FE7">
            <w:pPr>
              <w:pStyle w:val="Standard"/>
              <w:spacing w:before="100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Dostava pošiljki i priloga putem knjige za dostavu pošte unutar zgrade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C0BAB" w14:textId="4F21D72B" w:rsidR="00B456FD" w:rsidRPr="008D315D" w:rsidRDefault="007467D1" w:rsidP="00547FE7">
            <w:pPr>
              <w:pStyle w:val="Standard"/>
              <w:spacing w:before="100"/>
              <w:jc w:val="right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2</w:t>
            </w:r>
            <w:r w:rsidR="00913C84">
              <w:rPr>
                <w:rFonts w:eastAsia="Times New Roman" w:cs="Times New Roman"/>
                <w:bCs/>
                <w:iCs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319</w:t>
            </w:r>
          </w:p>
        </w:tc>
      </w:tr>
      <w:tr w:rsidR="00B456FD" w:rsidRPr="008D315D" w14:paraId="40AEC61E" w14:textId="77777777" w:rsidTr="00547FE7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AD51F" w14:textId="77777777" w:rsidR="00B456FD" w:rsidRPr="008D315D" w:rsidRDefault="00B456FD" w:rsidP="00547FE7">
            <w:pPr>
              <w:pStyle w:val="Standard"/>
              <w:spacing w:before="10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CDD1" w14:textId="77777777" w:rsidR="00B456FD" w:rsidRPr="008D315D" w:rsidRDefault="00B456FD" w:rsidP="00547FE7">
            <w:pPr>
              <w:pStyle w:val="Standard"/>
              <w:spacing w:before="100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Dostava računa putem knjige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AB6AC" w14:textId="1A687DC6" w:rsidR="00B456FD" w:rsidRPr="008D315D" w:rsidRDefault="007467D1" w:rsidP="00547FE7">
            <w:pPr>
              <w:pStyle w:val="Standard"/>
              <w:spacing w:before="100"/>
              <w:jc w:val="right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802</w:t>
            </w:r>
          </w:p>
        </w:tc>
      </w:tr>
      <w:tr w:rsidR="00B456FD" w:rsidRPr="008D315D" w14:paraId="2AC893D6" w14:textId="77777777" w:rsidTr="00547FE7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3A61" w14:textId="77777777" w:rsidR="00B456FD" w:rsidRPr="008D315D" w:rsidRDefault="00B456FD" w:rsidP="00547FE7">
            <w:pPr>
              <w:pStyle w:val="Standard"/>
              <w:spacing w:before="10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47AD" w14:textId="77777777" w:rsidR="00B456FD" w:rsidRPr="008D315D" w:rsidRDefault="00B456FD" w:rsidP="00547FE7">
            <w:pPr>
              <w:pStyle w:val="Standard"/>
              <w:spacing w:before="100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Dostava lične pošte putem knjige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1604F" w14:textId="228FF8B3" w:rsidR="00B456FD" w:rsidRPr="008D315D" w:rsidRDefault="007467D1" w:rsidP="00547FE7">
            <w:pPr>
              <w:pStyle w:val="Standard"/>
              <w:spacing w:before="100"/>
              <w:jc w:val="right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138</w:t>
            </w:r>
          </w:p>
        </w:tc>
      </w:tr>
      <w:tr w:rsidR="00B456FD" w:rsidRPr="008D315D" w14:paraId="2A21B98C" w14:textId="77777777" w:rsidTr="00547FE7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C4A1D" w14:textId="77777777" w:rsidR="00B456FD" w:rsidRPr="008D315D" w:rsidRDefault="00B456FD" w:rsidP="00547FE7">
            <w:pPr>
              <w:pStyle w:val="Standard"/>
              <w:spacing w:before="10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41E69" w14:textId="77777777" w:rsidR="00B456FD" w:rsidRPr="008D315D" w:rsidRDefault="00B456FD" w:rsidP="00547FE7">
            <w:pPr>
              <w:pStyle w:val="Standard"/>
              <w:spacing w:before="100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Dostava pošiljki putem knjige za dostavu pošte van zgrade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FA74C" w14:textId="60485AFF" w:rsidR="00B456FD" w:rsidRPr="008D315D" w:rsidRDefault="007467D1" w:rsidP="00547FE7">
            <w:pPr>
              <w:pStyle w:val="Standard"/>
              <w:spacing w:before="100"/>
              <w:jc w:val="right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4</w:t>
            </w:r>
            <w:r w:rsidR="00913C84">
              <w:rPr>
                <w:rFonts w:eastAsia="Times New Roman" w:cs="Times New Roman"/>
                <w:bCs/>
                <w:iCs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736</w:t>
            </w:r>
          </w:p>
        </w:tc>
      </w:tr>
      <w:tr w:rsidR="00B456FD" w:rsidRPr="008D315D" w14:paraId="051D948B" w14:textId="77777777" w:rsidTr="00547FE7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7E668" w14:textId="77777777" w:rsidR="00B456FD" w:rsidRPr="008D315D" w:rsidRDefault="00B456FD" w:rsidP="00547FE7">
            <w:pPr>
              <w:pStyle w:val="Standard"/>
              <w:spacing w:before="10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069C" w14:textId="77777777" w:rsidR="00B456FD" w:rsidRPr="008D315D" w:rsidRDefault="00B456FD" w:rsidP="00547FE7">
            <w:pPr>
              <w:pStyle w:val="Standard"/>
              <w:spacing w:before="100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Dostava službenih glasila i časopisa u općinske službe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D7EFE" w14:textId="22AF71B7" w:rsidR="00B456FD" w:rsidRPr="008D315D" w:rsidRDefault="00B456FD" w:rsidP="00547FE7">
            <w:pPr>
              <w:pStyle w:val="Standard"/>
              <w:spacing w:before="100"/>
              <w:jc w:val="right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15</w:t>
            </w:r>
            <w:r w:rsidR="007467D1">
              <w:rPr>
                <w:rFonts w:eastAsia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B456FD" w:rsidRPr="008D315D" w14:paraId="02572996" w14:textId="77777777" w:rsidTr="00547FE7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49CC" w14:textId="77777777" w:rsidR="00B456FD" w:rsidRPr="008D315D" w:rsidRDefault="00B456FD" w:rsidP="00547FE7">
            <w:pPr>
              <w:pStyle w:val="Standard"/>
              <w:spacing w:before="10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04E1" w14:textId="77777777" w:rsidR="00B456FD" w:rsidRPr="008D315D" w:rsidRDefault="00B456FD" w:rsidP="00547FE7">
            <w:pPr>
              <w:pStyle w:val="Standard"/>
              <w:spacing w:before="100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Pošta upućena PTT na dostavljanje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C098C" w14:textId="52D7C253" w:rsidR="00B456FD" w:rsidRPr="008D315D" w:rsidRDefault="007467D1" w:rsidP="00547FE7">
            <w:pPr>
              <w:pStyle w:val="Standard"/>
              <w:spacing w:before="100"/>
              <w:jc w:val="right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7</w:t>
            </w:r>
            <w:r w:rsidR="00913C84">
              <w:rPr>
                <w:rFonts w:eastAsia="Times New Roman" w:cs="Times New Roman"/>
                <w:bCs/>
                <w:iCs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986</w:t>
            </w:r>
          </w:p>
        </w:tc>
      </w:tr>
      <w:tr w:rsidR="00B456FD" w:rsidRPr="008D315D" w14:paraId="6D4C216E" w14:textId="77777777" w:rsidTr="00547FE7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31E48" w14:textId="77777777" w:rsidR="00B456FD" w:rsidRPr="008D315D" w:rsidRDefault="00B456FD" w:rsidP="00547FE7">
            <w:pPr>
              <w:pStyle w:val="Standard"/>
              <w:spacing w:before="10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923D" w14:textId="77777777" w:rsidR="00B456FD" w:rsidRPr="008D315D" w:rsidRDefault="00B456FD" w:rsidP="00547FE7">
            <w:pPr>
              <w:pStyle w:val="Standard"/>
              <w:spacing w:before="100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Izdato uvjerenja za inostranstvo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01616" w14:textId="33D1CF8F" w:rsidR="00B456FD" w:rsidRPr="008D315D" w:rsidRDefault="00B456FD" w:rsidP="00547FE7">
            <w:pPr>
              <w:pStyle w:val="Standard"/>
              <w:spacing w:before="100"/>
              <w:jc w:val="right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4</w:t>
            </w:r>
            <w:r w:rsidR="007467D1">
              <w:rPr>
                <w:rFonts w:eastAsia="Times New Roman" w:cs="Times New Roman"/>
                <w:bCs/>
                <w:iCs/>
                <w:sz w:val="18"/>
                <w:szCs w:val="18"/>
              </w:rPr>
              <w:t>09</w:t>
            </w:r>
          </w:p>
        </w:tc>
      </w:tr>
      <w:tr w:rsidR="00B456FD" w:rsidRPr="008D315D" w14:paraId="637A2AB7" w14:textId="77777777" w:rsidTr="00547FE7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B7831" w14:textId="77777777" w:rsidR="00B456FD" w:rsidRPr="008D315D" w:rsidRDefault="00B456FD" w:rsidP="00547FE7">
            <w:pPr>
              <w:pStyle w:val="Standard"/>
              <w:spacing w:before="10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EB3C2" w14:textId="77777777" w:rsidR="00B456FD" w:rsidRPr="008D315D" w:rsidRDefault="00B456FD" w:rsidP="00547FE7">
            <w:pPr>
              <w:pStyle w:val="Standard"/>
              <w:spacing w:before="100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Izvršeno ovjera fotokopija i potpisa</w:t>
            </w:r>
          </w:p>
        </w:tc>
        <w:tc>
          <w:tcPr>
            <w:tcW w:w="22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31004" w14:textId="0C25CBFC" w:rsidR="00B456FD" w:rsidRPr="008D315D" w:rsidRDefault="00B456FD" w:rsidP="00547FE7">
            <w:pPr>
              <w:pStyle w:val="Standard"/>
              <w:spacing w:before="100"/>
              <w:jc w:val="right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eastAsia="Times New Roman" w:cs="Times New Roman"/>
                <w:bCs/>
                <w:iCs/>
                <w:sz w:val="18"/>
                <w:szCs w:val="18"/>
              </w:rPr>
              <w:t>2</w:t>
            </w:r>
            <w:r w:rsidR="007467D1">
              <w:rPr>
                <w:rFonts w:eastAsia="Times New Roman" w:cs="Times New Roman"/>
                <w:bCs/>
                <w:iCs/>
                <w:sz w:val="18"/>
                <w:szCs w:val="18"/>
              </w:rPr>
              <w:t>3</w:t>
            </w:r>
            <w:r w:rsidR="00913C84">
              <w:rPr>
                <w:rFonts w:eastAsia="Times New Roman" w:cs="Times New Roman"/>
                <w:bCs/>
                <w:iCs/>
                <w:sz w:val="18"/>
                <w:szCs w:val="18"/>
              </w:rPr>
              <w:t>.</w:t>
            </w:r>
            <w:r w:rsidR="007467D1">
              <w:rPr>
                <w:rFonts w:eastAsia="Times New Roman" w:cs="Times New Roman"/>
                <w:bCs/>
                <w:iCs/>
                <w:sz w:val="18"/>
                <w:szCs w:val="18"/>
              </w:rPr>
              <w:t>780</w:t>
            </w:r>
          </w:p>
        </w:tc>
      </w:tr>
    </w:tbl>
    <w:p w14:paraId="60C59056" w14:textId="77777777" w:rsidR="00B456FD" w:rsidRPr="008D315D" w:rsidRDefault="00B456FD" w:rsidP="00B456FD">
      <w:pPr>
        <w:pStyle w:val="Bezproreda"/>
        <w:rPr>
          <w:rFonts w:ascii="Times New Roman" w:hAnsi="Times New Roman" w:cs="Times New Roman"/>
          <w:bCs/>
          <w:iCs/>
          <w:sz w:val="22"/>
          <w:szCs w:val="22"/>
        </w:rPr>
      </w:pPr>
    </w:p>
    <w:p w14:paraId="163F15A0" w14:textId="77777777" w:rsidR="00B456FD" w:rsidRPr="008D315D" w:rsidRDefault="00B456FD" w:rsidP="00B456FD">
      <w:pPr>
        <w:pStyle w:val="Bezproreda"/>
        <w:rPr>
          <w:rFonts w:ascii="Times New Roman" w:hAnsi="Times New Roman" w:cs="Times New Roman"/>
          <w:b/>
          <w:iCs/>
          <w:sz w:val="22"/>
          <w:szCs w:val="22"/>
        </w:rPr>
      </w:pPr>
      <w:r w:rsidRPr="008D315D">
        <w:rPr>
          <w:rFonts w:ascii="Times New Roman" w:hAnsi="Times New Roman" w:cs="Times New Roman"/>
          <w:b/>
          <w:iCs/>
          <w:sz w:val="22"/>
          <w:szCs w:val="22"/>
        </w:rPr>
        <w:t>Pregled arhivskih poslova</w:t>
      </w: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534"/>
        <w:gridCol w:w="6804"/>
        <w:gridCol w:w="2268"/>
      </w:tblGrid>
      <w:tr w:rsidR="00B456FD" w:rsidRPr="008D315D" w14:paraId="40D157E8" w14:textId="77777777" w:rsidTr="00547FE7">
        <w:tc>
          <w:tcPr>
            <w:tcW w:w="534" w:type="dxa"/>
          </w:tcPr>
          <w:p w14:paraId="0D2D6190" w14:textId="77777777" w:rsidR="00B456FD" w:rsidRPr="008D315D" w:rsidRDefault="00B456FD" w:rsidP="00547FE7">
            <w:pPr>
              <w:spacing w:before="100" w:beforeAutospacing="1"/>
              <w:jc w:val="both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R/b</w:t>
            </w:r>
          </w:p>
        </w:tc>
        <w:tc>
          <w:tcPr>
            <w:tcW w:w="6804" w:type="dxa"/>
          </w:tcPr>
          <w:p w14:paraId="21047AE6" w14:textId="77777777" w:rsidR="00B456FD" w:rsidRPr="008D315D" w:rsidRDefault="00B456FD" w:rsidP="00547FE7">
            <w:pPr>
              <w:spacing w:before="100" w:beforeAutospacing="1" w:after="115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hr-HR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hr-HR"/>
              </w:rPr>
              <w:t>Naziv aktivnosti</w:t>
            </w:r>
          </w:p>
        </w:tc>
        <w:tc>
          <w:tcPr>
            <w:tcW w:w="2268" w:type="dxa"/>
          </w:tcPr>
          <w:p w14:paraId="43EB9C20" w14:textId="77777777" w:rsidR="00B456FD" w:rsidRPr="008D315D" w:rsidRDefault="00B456FD" w:rsidP="00547FE7">
            <w:pPr>
              <w:spacing w:before="100" w:beforeAutospacing="1" w:after="115"/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hr-HR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  <w:lang w:val="hr-HR"/>
              </w:rPr>
              <w:t>Ukupno</w:t>
            </w:r>
          </w:p>
        </w:tc>
      </w:tr>
      <w:tr w:rsidR="00B456FD" w:rsidRPr="008D315D" w14:paraId="0F670B96" w14:textId="77777777" w:rsidTr="00547FE7">
        <w:tc>
          <w:tcPr>
            <w:tcW w:w="534" w:type="dxa"/>
          </w:tcPr>
          <w:p w14:paraId="3A2648C8" w14:textId="77777777" w:rsidR="00B456FD" w:rsidRPr="008D315D" w:rsidRDefault="00B456FD" w:rsidP="00547FE7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14:paraId="69C2F0E7" w14:textId="77777777" w:rsidR="00B456FD" w:rsidRPr="008D315D" w:rsidRDefault="00B456FD" w:rsidP="00547FE7">
            <w:pPr>
              <w:spacing w:before="100" w:after="115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Rješavanje predmeta – sređivanje po godinama, razduživanje kroz knjige, uvođenje u registar, ulaganje u fascikle /1996-2019/</w:t>
            </w:r>
          </w:p>
        </w:tc>
        <w:tc>
          <w:tcPr>
            <w:tcW w:w="2268" w:type="dxa"/>
          </w:tcPr>
          <w:p w14:paraId="76A0BC5C" w14:textId="23BC3909" w:rsidR="00B456FD" w:rsidRPr="008D315D" w:rsidRDefault="008929D8" w:rsidP="00547FE7">
            <w:pPr>
              <w:spacing w:before="100" w:after="115"/>
              <w:jc w:val="right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</w:t>
            </w:r>
            <w:r w:rsidR="00C3745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470</w:t>
            </w:r>
          </w:p>
        </w:tc>
      </w:tr>
      <w:tr w:rsidR="00B456FD" w:rsidRPr="008D315D" w14:paraId="3C4BEB15" w14:textId="77777777" w:rsidTr="00547FE7">
        <w:tc>
          <w:tcPr>
            <w:tcW w:w="534" w:type="dxa"/>
          </w:tcPr>
          <w:p w14:paraId="7F343E33" w14:textId="77777777" w:rsidR="00B456FD" w:rsidRPr="008D315D" w:rsidRDefault="00B456FD" w:rsidP="00547FE7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6804" w:type="dxa"/>
          </w:tcPr>
          <w:p w14:paraId="12431A06" w14:textId="73CE9186" w:rsidR="00B456FD" w:rsidRPr="008D315D" w:rsidRDefault="00B456FD" w:rsidP="00547FE7">
            <w:pPr>
              <w:spacing w:before="100" w:after="115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Rješavanje predmeta iz 20</w:t>
            </w:r>
            <w:r w:rsidR="008929D8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20</w:t>
            </w: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. godine sređivanje, pregledavanje, razduživanje kroz knjigu, zavođenje u registar, ulaganje u fascikle</w:t>
            </w:r>
          </w:p>
        </w:tc>
        <w:tc>
          <w:tcPr>
            <w:tcW w:w="2268" w:type="dxa"/>
          </w:tcPr>
          <w:p w14:paraId="334A1672" w14:textId="06E4D621" w:rsidR="00B456FD" w:rsidRPr="008D315D" w:rsidRDefault="008929D8" w:rsidP="00547FE7">
            <w:pPr>
              <w:spacing w:before="100" w:after="115"/>
              <w:jc w:val="right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  <w:r w:rsidR="00C37455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320</w:t>
            </w:r>
          </w:p>
        </w:tc>
      </w:tr>
      <w:tr w:rsidR="00B456FD" w:rsidRPr="008D315D" w14:paraId="072DC211" w14:textId="77777777" w:rsidTr="00547FE7">
        <w:tc>
          <w:tcPr>
            <w:tcW w:w="534" w:type="dxa"/>
          </w:tcPr>
          <w:p w14:paraId="47864C09" w14:textId="77777777" w:rsidR="00B456FD" w:rsidRPr="008D315D" w:rsidRDefault="00B456FD" w:rsidP="00547FE7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6804" w:type="dxa"/>
          </w:tcPr>
          <w:p w14:paraId="061FD315" w14:textId="77777777" w:rsidR="00B456FD" w:rsidRPr="008D315D" w:rsidRDefault="00B456FD" w:rsidP="00547FE7">
            <w:pPr>
              <w:spacing w:before="100" w:after="115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Fotokopiranje akata iz arhive za stranke</w:t>
            </w:r>
          </w:p>
        </w:tc>
        <w:tc>
          <w:tcPr>
            <w:tcW w:w="2268" w:type="dxa"/>
          </w:tcPr>
          <w:p w14:paraId="0DF18FFE" w14:textId="03A7D146" w:rsidR="00B456FD" w:rsidRPr="008D315D" w:rsidRDefault="008929D8" w:rsidP="00547FE7">
            <w:pPr>
              <w:spacing w:before="100" w:after="115"/>
              <w:jc w:val="right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150</w:t>
            </w:r>
          </w:p>
        </w:tc>
      </w:tr>
      <w:tr w:rsidR="00B456FD" w:rsidRPr="008D315D" w14:paraId="020CD5A2" w14:textId="77777777" w:rsidTr="00547FE7">
        <w:tc>
          <w:tcPr>
            <w:tcW w:w="534" w:type="dxa"/>
          </w:tcPr>
          <w:p w14:paraId="017AC1E6" w14:textId="77777777" w:rsidR="00B456FD" w:rsidRPr="008D315D" w:rsidRDefault="00B456FD" w:rsidP="00547FE7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6804" w:type="dxa"/>
          </w:tcPr>
          <w:p w14:paraId="5D6D3F1D" w14:textId="77777777" w:rsidR="00B456FD" w:rsidRPr="008D315D" w:rsidRDefault="00B456FD" w:rsidP="00547FE7">
            <w:pPr>
              <w:spacing w:before="100" w:after="115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Povlačenje predmeta - revers kao i fotokopiranje akata iz arhive za sve službe</w:t>
            </w:r>
          </w:p>
        </w:tc>
        <w:tc>
          <w:tcPr>
            <w:tcW w:w="2268" w:type="dxa"/>
          </w:tcPr>
          <w:p w14:paraId="431B1BF8" w14:textId="0EF776E6" w:rsidR="00B456FD" w:rsidRPr="008D315D" w:rsidRDefault="008929D8" w:rsidP="00547FE7">
            <w:pPr>
              <w:spacing w:before="100" w:after="115"/>
              <w:jc w:val="right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200</w:t>
            </w:r>
          </w:p>
        </w:tc>
      </w:tr>
      <w:tr w:rsidR="00B456FD" w:rsidRPr="008D315D" w14:paraId="19CBC94E" w14:textId="77777777" w:rsidTr="00547FE7">
        <w:tc>
          <w:tcPr>
            <w:tcW w:w="534" w:type="dxa"/>
          </w:tcPr>
          <w:p w14:paraId="416C67D7" w14:textId="77777777" w:rsidR="00B456FD" w:rsidRPr="008D315D" w:rsidRDefault="00B456FD" w:rsidP="00547FE7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6804" w:type="dxa"/>
          </w:tcPr>
          <w:p w14:paraId="76D88197" w14:textId="67986587" w:rsidR="00B456FD" w:rsidRPr="008D315D" w:rsidRDefault="00B456FD" w:rsidP="00547FE7">
            <w:pPr>
              <w:pStyle w:val="Bezproreda"/>
              <w:rPr>
                <w:rFonts w:ascii="Times New Roman" w:hAnsi="Times New Roman" w:cs="Times New Roman"/>
                <w:bCs/>
                <w:iCs/>
              </w:rPr>
            </w:pP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Sastavljanje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arhivske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knjige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za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20</w:t>
            </w:r>
            <w:r w:rsidR="008929D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>20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.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god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.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i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slaganje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izvoda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iz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arhivske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knjige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–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za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Arhiv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USK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-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Biha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>ć</w:t>
            </w:r>
          </w:p>
          <w:p w14:paraId="6AF07092" w14:textId="77777777" w:rsidR="00B456FD" w:rsidRPr="008D315D" w:rsidRDefault="00B456FD" w:rsidP="00547FE7">
            <w:pPr>
              <w:pStyle w:val="Bezproreda"/>
              <w:rPr>
                <w:rFonts w:ascii="Times New Roman" w:hAnsi="Times New Roman" w:cs="Times New Roman"/>
                <w:bCs/>
                <w:iCs/>
              </w:rPr>
            </w:pP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-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Djelovodnik</w:t>
            </w:r>
          </w:p>
          <w:p w14:paraId="251B6E7A" w14:textId="77777777" w:rsidR="00B456FD" w:rsidRPr="008D315D" w:rsidRDefault="00B456FD" w:rsidP="00547FE7">
            <w:pPr>
              <w:pStyle w:val="Bezproreda"/>
              <w:rPr>
                <w:rFonts w:ascii="Times New Roman" w:hAnsi="Times New Roman" w:cs="Times New Roman"/>
                <w:bCs/>
                <w:iCs/>
              </w:rPr>
            </w:pP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>-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Upisnik</w:t>
            </w:r>
          </w:p>
          <w:p w14:paraId="286A0547" w14:textId="77777777" w:rsidR="00B456FD" w:rsidRPr="008D315D" w:rsidRDefault="00B456FD" w:rsidP="00547FE7">
            <w:pPr>
              <w:pStyle w:val="Bezproreda"/>
              <w:rPr>
                <w:rFonts w:ascii="Times New Roman" w:hAnsi="Times New Roman" w:cs="Times New Roman"/>
                <w:bCs/>
                <w:iCs/>
              </w:rPr>
            </w:pP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-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Popis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akata</w:t>
            </w:r>
          </w:p>
          <w:p w14:paraId="06594F29" w14:textId="77777777" w:rsidR="00B456FD" w:rsidRPr="008D315D" w:rsidRDefault="00B456FD" w:rsidP="00547FE7">
            <w:pPr>
              <w:pStyle w:val="Bezproreda"/>
              <w:rPr>
                <w:rFonts w:ascii="Times New Roman" w:hAnsi="Times New Roman" w:cs="Times New Roman"/>
                <w:bCs/>
                <w:iCs/>
              </w:rPr>
            </w:pP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-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Knjiga</w:t>
            </w:r>
          </w:p>
        </w:tc>
        <w:tc>
          <w:tcPr>
            <w:tcW w:w="2268" w:type="dxa"/>
          </w:tcPr>
          <w:p w14:paraId="1845A885" w14:textId="77777777" w:rsidR="008929D8" w:rsidRDefault="008929D8" w:rsidP="00547FE7">
            <w:pPr>
              <w:pStyle w:val="Bezproreda"/>
              <w:jc w:val="right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</w:pPr>
          </w:p>
          <w:p w14:paraId="2322F138" w14:textId="77777777" w:rsidR="008929D8" w:rsidRDefault="008929D8" w:rsidP="00547FE7">
            <w:pPr>
              <w:pStyle w:val="Bezproreda"/>
              <w:jc w:val="right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</w:pPr>
          </w:p>
          <w:p w14:paraId="7EBE96D4" w14:textId="77777777" w:rsidR="008929D8" w:rsidRDefault="008929D8" w:rsidP="00547FE7">
            <w:pPr>
              <w:pStyle w:val="Bezproreda"/>
              <w:jc w:val="right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>2612</w:t>
            </w:r>
          </w:p>
          <w:p w14:paraId="43C434CE" w14:textId="77777777" w:rsidR="008929D8" w:rsidRDefault="008929D8" w:rsidP="00547FE7">
            <w:pPr>
              <w:pStyle w:val="Bezproreda"/>
              <w:jc w:val="right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>1712</w:t>
            </w:r>
          </w:p>
          <w:p w14:paraId="1A98DE59" w14:textId="77777777" w:rsidR="008929D8" w:rsidRDefault="008929D8" w:rsidP="00547FE7">
            <w:pPr>
              <w:pStyle w:val="Bezproreda"/>
              <w:jc w:val="right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>20474</w:t>
            </w:r>
          </w:p>
          <w:p w14:paraId="2B3E8D9F" w14:textId="3136C61F" w:rsidR="00B456FD" w:rsidRPr="008D315D" w:rsidRDefault="008929D8" w:rsidP="00547FE7">
            <w:pPr>
              <w:pStyle w:val="Bezproreda"/>
              <w:jc w:val="right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>8</w:t>
            </w:r>
          </w:p>
        </w:tc>
      </w:tr>
      <w:tr w:rsidR="00B456FD" w:rsidRPr="008D315D" w14:paraId="3EF55928" w14:textId="77777777" w:rsidTr="00547FE7">
        <w:tc>
          <w:tcPr>
            <w:tcW w:w="534" w:type="dxa"/>
          </w:tcPr>
          <w:p w14:paraId="39F6862F" w14:textId="77777777" w:rsidR="00B456FD" w:rsidRPr="008D315D" w:rsidRDefault="00B456FD" w:rsidP="00547FE7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804" w:type="dxa"/>
          </w:tcPr>
          <w:p w14:paraId="4186928A" w14:textId="77777777" w:rsidR="00B456FD" w:rsidRPr="008D315D" w:rsidRDefault="00B456FD" w:rsidP="00547FE7">
            <w:pPr>
              <w:spacing w:before="100" w:after="115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Sređivanje tromjesečnih izvještaja nerješenih predmeta i dostava svim službama za 2018. godinu</w:t>
            </w:r>
          </w:p>
        </w:tc>
        <w:tc>
          <w:tcPr>
            <w:tcW w:w="2268" w:type="dxa"/>
          </w:tcPr>
          <w:p w14:paraId="62B08D53" w14:textId="278CA022" w:rsidR="00B456FD" w:rsidRPr="008D315D" w:rsidRDefault="00B456FD" w:rsidP="00547FE7">
            <w:pPr>
              <w:pStyle w:val="Bezproreda"/>
              <w:jc w:val="right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Djelovodnik 4</w:t>
            </w:r>
            <w:r w:rsidR="008929D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96</w:t>
            </w:r>
          </w:p>
          <w:p w14:paraId="2A2A9726" w14:textId="2334EC06" w:rsidR="00B456FD" w:rsidRPr="008D315D" w:rsidRDefault="00B456FD" w:rsidP="00547FE7">
            <w:pPr>
              <w:pStyle w:val="Bezproreda"/>
              <w:jc w:val="right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Upisnik </w:t>
            </w:r>
            <w:r w:rsidR="008929D8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276</w:t>
            </w:r>
          </w:p>
        </w:tc>
      </w:tr>
      <w:tr w:rsidR="00B456FD" w:rsidRPr="008D315D" w14:paraId="7A52028E" w14:textId="77777777" w:rsidTr="00547FE7">
        <w:trPr>
          <w:trHeight w:val="70"/>
        </w:trPr>
        <w:tc>
          <w:tcPr>
            <w:tcW w:w="534" w:type="dxa"/>
          </w:tcPr>
          <w:p w14:paraId="656A30E4" w14:textId="77777777" w:rsidR="00B456FD" w:rsidRPr="008D315D" w:rsidRDefault="00B456FD" w:rsidP="00547FE7">
            <w:pPr>
              <w:spacing w:before="100" w:beforeAutospacing="1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6804" w:type="dxa"/>
          </w:tcPr>
          <w:p w14:paraId="35E2811B" w14:textId="77777777" w:rsidR="00B456FD" w:rsidRPr="008D315D" w:rsidRDefault="00B456FD" w:rsidP="00547FE7">
            <w:pPr>
              <w:pStyle w:val="Bezproreda"/>
              <w:ind w:left="-142"/>
              <w:rPr>
                <w:rFonts w:ascii="Times New Roman" w:hAnsi="Times New Roman" w:cs="Times New Roman"/>
                <w:bCs/>
                <w:iCs/>
              </w:rPr>
            </w:pP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Vo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>đ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enje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popisa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svih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brojeva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-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evidencije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nerje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>š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enih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predmeta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po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 xml:space="preserve"> 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slu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  <w:lang w:val="hr-BA"/>
              </w:rPr>
              <w:t>ž</w:t>
            </w: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bama</w:t>
            </w:r>
          </w:p>
          <w:p w14:paraId="4D7FC053" w14:textId="77777777" w:rsidR="00B456FD" w:rsidRPr="008D315D" w:rsidRDefault="00B456FD" w:rsidP="00547FE7">
            <w:pPr>
              <w:pStyle w:val="Bezproreda"/>
              <w:ind w:left="-142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- kartoteka 1996-1998</w:t>
            </w:r>
          </w:p>
          <w:p w14:paraId="39020FFD" w14:textId="77777777" w:rsidR="00B456FD" w:rsidRPr="008D315D" w:rsidRDefault="00B456FD" w:rsidP="00547FE7">
            <w:pPr>
              <w:pStyle w:val="Bezproreda"/>
              <w:ind w:left="-142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-djelovodnik 1999-2019 + upisnik 1999-2019</w:t>
            </w:r>
          </w:p>
        </w:tc>
        <w:tc>
          <w:tcPr>
            <w:tcW w:w="2268" w:type="dxa"/>
          </w:tcPr>
          <w:p w14:paraId="3EEEFBB2" w14:textId="77777777" w:rsidR="008929D8" w:rsidRDefault="008929D8" w:rsidP="00547FE7">
            <w:pPr>
              <w:pStyle w:val="Bezproreda"/>
              <w:ind w:left="-142"/>
              <w:jc w:val="right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</w:p>
          <w:p w14:paraId="725ADE2A" w14:textId="4E4A9B95" w:rsidR="008929D8" w:rsidRDefault="008929D8" w:rsidP="00547FE7">
            <w:pPr>
              <w:pStyle w:val="Bezproreda"/>
              <w:ind w:left="-142"/>
              <w:jc w:val="right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27</w:t>
            </w:r>
          </w:p>
          <w:p w14:paraId="1F2C1C9A" w14:textId="6AD854F3" w:rsidR="00B456FD" w:rsidRPr="008D315D" w:rsidRDefault="008929D8" w:rsidP="00547FE7">
            <w:pPr>
              <w:pStyle w:val="Bezproreda"/>
              <w:ind w:left="-142"/>
              <w:jc w:val="right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1470</w:t>
            </w:r>
          </w:p>
        </w:tc>
      </w:tr>
      <w:tr w:rsidR="00B456FD" w:rsidRPr="008D315D" w14:paraId="59172CFE" w14:textId="77777777" w:rsidTr="00547FE7">
        <w:tc>
          <w:tcPr>
            <w:tcW w:w="534" w:type="dxa"/>
          </w:tcPr>
          <w:p w14:paraId="3738EDC9" w14:textId="77777777" w:rsidR="00B456FD" w:rsidRPr="008D315D" w:rsidRDefault="00B456FD" w:rsidP="00547FE7">
            <w:pPr>
              <w:spacing w:before="100" w:beforeAutospacing="1"/>
              <w:ind w:left="-142"/>
              <w:jc w:val="center"/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eastAsia="Times New Roman" w:hAnsi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6804" w:type="dxa"/>
          </w:tcPr>
          <w:p w14:paraId="1E06F696" w14:textId="77777777" w:rsidR="00B456FD" w:rsidRPr="008D315D" w:rsidRDefault="00B456FD" w:rsidP="00547FE7">
            <w:pPr>
              <w:pStyle w:val="Bezproreda"/>
              <w:ind w:left="-142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Povlačenje predmeta po isteku roka, čuvanje arhivske knjige od 2012-2019</w:t>
            </w:r>
          </w:p>
          <w:p w14:paraId="0C2EA5AC" w14:textId="77777777" w:rsidR="00B456FD" w:rsidRPr="008D315D" w:rsidRDefault="00B456FD" w:rsidP="00547FE7">
            <w:pPr>
              <w:pStyle w:val="Bezproreda"/>
              <w:ind w:left="-142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-knjiga</w:t>
            </w:r>
          </w:p>
          <w:p w14:paraId="74966E67" w14:textId="77777777" w:rsidR="00B456FD" w:rsidRPr="008D315D" w:rsidRDefault="00B456FD" w:rsidP="00547FE7">
            <w:pPr>
              <w:pStyle w:val="Bezproreda"/>
              <w:ind w:left="-142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-fascikla</w:t>
            </w:r>
          </w:p>
        </w:tc>
        <w:tc>
          <w:tcPr>
            <w:tcW w:w="2268" w:type="dxa"/>
          </w:tcPr>
          <w:p w14:paraId="4A166B17" w14:textId="77777777" w:rsidR="00B456FD" w:rsidRPr="008D315D" w:rsidRDefault="00B456FD" w:rsidP="00547FE7">
            <w:pPr>
              <w:pStyle w:val="Bezproreda"/>
              <w:ind w:left="-142"/>
              <w:jc w:val="right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8D315D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-</w:t>
            </w:r>
          </w:p>
        </w:tc>
      </w:tr>
    </w:tbl>
    <w:p w14:paraId="6925EBBB" w14:textId="77777777" w:rsidR="00B456FD" w:rsidRPr="008D315D" w:rsidRDefault="00B456FD" w:rsidP="002D6BDC">
      <w:pPr>
        <w:pStyle w:val="Bezproreda"/>
        <w:rPr>
          <w:rFonts w:ascii="Times New Roman" w:hAnsi="Times New Roman" w:cs="Times New Roman"/>
          <w:bCs/>
          <w:iCs/>
          <w:sz w:val="18"/>
          <w:szCs w:val="18"/>
        </w:rPr>
      </w:pPr>
    </w:p>
    <w:p w14:paraId="6ED14E81" w14:textId="77777777" w:rsidR="00B456FD" w:rsidRPr="008D315D" w:rsidRDefault="00B456FD" w:rsidP="00B456FD">
      <w:pPr>
        <w:pStyle w:val="Bezproreda"/>
        <w:ind w:left="-142"/>
        <w:jc w:val="right"/>
        <w:rPr>
          <w:rFonts w:ascii="Times New Roman" w:eastAsia="Calibri" w:hAnsi="Times New Roman" w:cs="Times New Roman"/>
          <w:bCs/>
          <w:iCs/>
          <w:sz w:val="18"/>
          <w:szCs w:val="18"/>
        </w:rPr>
      </w:pPr>
    </w:p>
    <w:p w14:paraId="6EBDA871" w14:textId="77777777" w:rsidR="00B456FD" w:rsidRPr="008D315D" w:rsidRDefault="00B456FD" w:rsidP="00B456FD">
      <w:pPr>
        <w:pStyle w:val="Bezproreda"/>
        <w:ind w:left="-142" w:firstLine="862"/>
        <w:jc w:val="both"/>
        <w:rPr>
          <w:rFonts w:ascii="Times New Roman" w:eastAsia="Times New Roman" w:hAnsi="Times New Roman" w:cs="Times New Roman"/>
          <w:b/>
          <w:iCs/>
          <w:sz w:val="22"/>
          <w:szCs w:val="22"/>
          <w:lang w:val="hr-BA"/>
        </w:rPr>
      </w:pPr>
      <w:r w:rsidRPr="008D315D">
        <w:rPr>
          <w:rFonts w:ascii="Times New Roman" w:eastAsia="Times New Roman" w:hAnsi="Times New Roman" w:cs="Times New Roman"/>
          <w:b/>
          <w:iCs/>
          <w:sz w:val="22"/>
          <w:szCs w:val="22"/>
        </w:rPr>
        <w:t>Evidencija</w:t>
      </w:r>
      <w:r w:rsidRPr="008D315D">
        <w:rPr>
          <w:rFonts w:ascii="Times New Roman" w:eastAsia="Times New Roman" w:hAnsi="Times New Roman" w:cs="Times New Roman"/>
          <w:b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eastAsia="Times New Roman" w:hAnsi="Times New Roman" w:cs="Times New Roman"/>
          <w:b/>
          <w:iCs/>
          <w:sz w:val="22"/>
          <w:szCs w:val="22"/>
        </w:rPr>
        <w:t>o</w:t>
      </w:r>
      <w:r w:rsidRPr="008D315D">
        <w:rPr>
          <w:rFonts w:ascii="Times New Roman" w:eastAsia="Times New Roman" w:hAnsi="Times New Roman" w:cs="Times New Roman"/>
          <w:b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eastAsia="Times New Roman" w:hAnsi="Times New Roman" w:cs="Times New Roman"/>
          <w:b/>
          <w:iCs/>
          <w:sz w:val="22"/>
          <w:szCs w:val="22"/>
        </w:rPr>
        <w:t>raseljenim</w:t>
      </w:r>
      <w:r w:rsidRPr="008D315D">
        <w:rPr>
          <w:rFonts w:ascii="Times New Roman" w:eastAsia="Times New Roman" w:hAnsi="Times New Roman" w:cs="Times New Roman"/>
          <w:b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eastAsia="Times New Roman" w:hAnsi="Times New Roman" w:cs="Times New Roman"/>
          <w:b/>
          <w:iCs/>
          <w:sz w:val="22"/>
          <w:szCs w:val="22"/>
        </w:rPr>
        <w:t>osobama</w:t>
      </w:r>
      <w:r w:rsidRPr="008D315D">
        <w:rPr>
          <w:rFonts w:ascii="Times New Roman" w:eastAsia="Times New Roman" w:hAnsi="Times New Roman" w:cs="Times New Roman"/>
          <w:b/>
          <w:iCs/>
          <w:sz w:val="22"/>
          <w:szCs w:val="22"/>
          <w:lang w:val="hr-BA"/>
        </w:rPr>
        <w:t xml:space="preserve">. </w:t>
      </w:r>
    </w:p>
    <w:p w14:paraId="7CF3E15F" w14:textId="77777777" w:rsidR="00B456FD" w:rsidRPr="008D315D" w:rsidRDefault="00B456FD" w:rsidP="00B456FD">
      <w:pPr>
        <w:pStyle w:val="Bezproreda"/>
        <w:ind w:left="-142" w:firstLine="862"/>
        <w:jc w:val="both"/>
        <w:rPr>
          <w:rFonts w:ascii="Times New Roman" w:eastAsia="Times New Roman" w:hAnsi="Times New Roman" w:cs="Times New Roman"/>
          <w:bCs/>
          <w:iCs/>
          <w:sz w:val="18"/>
          <w:szCs w:val="18"/>
          <w:lang w:val="hr-BA"/>
        </w:rPr>
      </w:pPr>
      <w:r w:rsidRPr="008D315D">
        <w:rPr>
          <w:rFonts w:ascii="Times New Roman" w:eastAsia="Times New Roman" w:hAnsi="Times New Roman" w:cs="Times New Roman"/>
          <w:bCs/>
          <w:iCs/>
          <w:sz w:val="18"/>
          <w:szCs w:val="18"/>
          <w:lang w:val="hr-BA"/>
        </w:rPr>
        <w:t xml:space="preserve"> </w:t>
      </w:r>
    </w:p>
    <w:p w14:paraId="3319F020" w14:textId="0DDE86E6" w:rsidR="00B456FD" w:rsidRPr="008D315D" w:rsidRDefault="00B456FD" w:rsidP="00B456FD">
      <w:pPr>
        <w:pStyle w:val="Bezproreda"/>
        <w:ind w:left="-142" w:firstLine="862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8D315D">
        <w:rPr>
          <w:rFonts w:ascii="Times New Roman" w:hAnsi="Times New Roman" w:cs="Times New Roman"/>
          <w:bCs/>
          <w:iCs/>
          <w:sz w:val="22"/>
          <w:szCs w:val="22"/>
        </w:rPr>
        <w:t>Na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podru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č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ju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Op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ć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ine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Sanski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Most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nalazi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925923">
        <w:rPr>
          <w:rFonts w:ascii="Times New Roman" w:hAnsi="Times New Roman" w:cs="Times New Roman"/>
          <w:bCs/>
          <w:iCs/>
          <w:sz w:val="22"/>
          <w:szCs w:val="22"/>
        </w:rPr>
        <w:t>se</w:t>
      </w:r>
      <w:r w:rsidRPr="00925923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3D049E" w:rsidRPr="00925923">
        <w:rPr>
          <w:rFonts w:ascii="Times New Roman" w:hAnsi="Times New Roman" w:cs="Times New Roman"/>
          <w:bCs/>
          <w:iCs/>
          <w:sz w:val="22"/>
          <w:szCs w:val="22"/>
          <w:lang w:val="hr-BA"/>
        </w:rPr>
        <w:t>8</w:t>
      </w:r>
      <w:r w:rsidR="003A1139" w:rsidRPr="00925923">
        <w:rPr>
          <w:rFonts w:ascii="Times New Roman" w:hAnsi="Times New Roman" w:cs="Times New Roman"/>
          <w:bCs/>
          <w:iCs/>
          <w:sz w:val="22"/>
          <w:szCs w:val="22"/>
          <w:lang w:val="hr-BA"/>
        </w:rPr>
        <w:t>6</w:t>
      </w:r>
      <w:r w:rsidR="00263507" w:rsidRPr="00925923">
        <w:rPr>
          <w:rFonts w:ascii="Times New Roman" w:hAnsi="Times New Roman" w:cs="Times New Roman"/>
          <w:bCs/>
          <w:iCs/>
          <w:sz w:val="22"/>
          <w:szCs w:val="22"/>
          <w:lang w:val="hr-BA"/>
        </w:rPr>
        <w:t>5</w:t>
      </w:r>
      <w:r w:rsidRPr="00925923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925923">
        <w:rPr>
          <w:rFonts w:ascii="Times New Roman" w:hAnsi="Times New Roman" w:cs="Times New Roman"/>
          <w:bCs/>
          <w:iCs/>
          <w:sz w:val="22"/>
          <w:szCs w:val="22"/>
        </w:rPr>
        <w:t>lic</w:t>
      </w:r>
      <w:r w:rsidR="00925923">
        <w:rPr>
          <w:rFonts w:ascii="Times New Roman" w:hAnsi="Times New Roman" w:cs="Times New Roman"/>
          <w:bCs/>
          <w:iCs/>
          <w:sz w:val="22"/>
          <w:szCs w:val="22"/>
        </w:rPr>
        <w:t>a</w:t>
      </w:r>
      <w:r w:rsidRPr="00925923">
        <w:rPr>
          <w:rFonts w:ascii="Times New Roman" w:hAnsi="Times New Roman" w:cs="Times New Roman"/>
          <w:bCs/>
          <w:iCs/>
          <w:sz w:val="22"/>
          <w:szCs w:val="22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kojima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je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utvr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đ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en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pozitivan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(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priznat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)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status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raseljenog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lica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.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Od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navedenog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broja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od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toga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je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3A1139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80</w:t>
      </w:r>
      <w:r w:rsidR="003E7ED2">
        <w:rPr>
          <w:rFonts w:ascii="Times New Roman" w:hAnsi="Times New Roman" w:cs="Times New Roman"/>
          <w:bCs/>
          <w:iCs/>
          <w:sz w:val="22"/>
          <w:szCs w:val="22"/>
          <w:lang w:val="hr-BA"/>
        </w:rPr>
        <w:t>8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lica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,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koja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su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raseljena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lica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sa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podru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č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ja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3A1139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18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op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ć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ina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iz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Republike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Srpske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,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te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1</w:t>
      </w:r>
      <w:r w:rsidR="003A1139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1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lica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iz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3A1139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4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op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ć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ina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sa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podru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č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ja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Federacije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BiH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,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kao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i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3E7ED2">
        <w:rPr>
          <w:rFonts w:ascii="Times New Roman" w:hAnsi="Times New Roman" w:cs="Times New Roman"/>
          <w:bCs/>
          <w:iCs/>
          <w:sz w:val="22"/>
          <w:szCs w:val="22"/>
          <w:lang w:val="hr-BA"/>
        </w:rPr>
        <w:t>46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lica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interno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raseljenih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na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podru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č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ju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op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ć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ine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Sanski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Most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.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Iz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navedenog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se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vidi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da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je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u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20</w:t>
      </w:r>
      <w:r w:rsidR="008929D8">
        <w:rPr>
          <w:rFonts w:ascii="Times New Roman" w:hAnsi="Times New Roman" w:cs="Times New Roman"/>
          <w:bCs/>
          <w:iCs/>
          <w:sz w:val="22"/>
          <w:szCs w:val="22"/>
          <w:lang w:val="hr-BA"/>
        </w:rPr>
        <w:t>20</w:t>
      </w:r>
      <w:r w:rsidR="00C37455">
        <w:rPr>
          <w:rFonts w:ascii="Times New Roman" w:hAnsi="Times New Roman" w:cs="Times New Roman"/>
          <w:bCs/>
          <w:iCs/>
          <w:sz w:val="22"/>
          <w:szCs w:val="22"/>
          <w:lang w:val="hr-BA"/>
        </w:rPr>
        <w:t>.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godini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smanjen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broj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raseljenih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lica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š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to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iz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razloga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povratka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u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ranije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prebivali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š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te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, š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to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iz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razloga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stalnog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nastanjenja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na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podru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č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ju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Sanskog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Mosta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</w:p>
    <w:p w14:paraId="051DC3C9" w14:textId="57DC4DE9" w:rsidR="00B456FD" w:rsidRPr="008D315D" w:rsidRDefault="00176255" w:rsidP="00B456FD">
      <w:pPr>
        <w:pStyle w:val="Bezproreda"/>
        <w:ind w:left="-142" w:firstLine="862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bCs/>
          <w:iCs/>
          <w:sz w:val="22"/>
          <w:szCs w:val="22"/>
        </w:rPr>
        <w:lastRenderedPageBreak/>
        <w:t>U toku izvještajnog perioda pri</w:t>
      </w:r>
      <w:r w:rsidR="00263507">
        <w:rPr>
          <w:rFonts w:ascii="Times New Roman" w:hAnsi="Times New Roman" w:cs="Times New Roman"/>
          <w:bCs/>
          <w:iCs/>
          <w:sz w:val="22"/>
          <w:szCs w:val="22"/>
        </w:rPr>
        <w:t>z</w:t>
      </w:r>
      <w:r>
        <w:rPr>
          <w:rFonts w:ascii="Times New Roman" w:hAnsi="Times New Roman" w:cs="Times New Roman"/>
          <w:bCs/>
          <w:iCs/>
          <w:sz w:val="22"/>
          <w:szCs w:val="22"/>
        </w:rPr>
        <w:t>nat j</w:t>
      </w:r>
      <w:r w:rsidR="00263507">
        <w:rPr>
          <w:rFonts w:ascii="Times New Roman" w:hAnsi="Times New Roman" w:cs="Times New Roman"/>
          <w:bCs/>
          <w:iCs/>
          <w:sz w:val="22"/>
          <w:szCs w:val="22"/>
        </w:rPr>
        <w:t>e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status </w:t>
      </w:r>
      <w:r w:rsidR="00263507">
        <w:rPr>
          <w:rFonts w:ascii="Times New Roman" w:hAnsi="Times New Roman" w:cs="Times New Roman"/>
          <w:bCs/>
          <w:iCs/>
          <w:sz w:val="22"/>
          <w:szCs w:val="22"/>
        </w:rPr>
        <w:t xml:space="preserve">za 2 </w:t>
      </w:r>
      <w:r>
        <w:rPr>
          <w:rFonts w:ascii="Times New Roman" w:hAnsi="Times New Roman" w:cs="Times New Roman"/>
          <w:bCs/>
          <w:iCs/>
          <w:sz w:val="22"/>
          <w:szCs w:val="22"/>
        </w:rPr>
        <w:t>raseljene osobe.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Potrebno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je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navesti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da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su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ve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ć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ina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raseljenih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lica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status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raseljenog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lica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stekla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procesu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re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-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registracije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raseljenih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lica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2005.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godine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.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Sve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promjene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koje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su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nastale</w:t>
      </w:r>
      <w:r w:rsidR="00792510">
        <w:rPr>
          <w:rFonts w:ascii="Times New Roman" w:hAnsi="Times New Roman" w:cs="Times New Roman"/>
          <w:bCs/>
          <w:iCs/>
          <w:sz w:val="22"/>
          <w:szCs w:val="22"/>
        </w:rPr>
        <w:t>,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kao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š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to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su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priznavanje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prava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raseljenog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lica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,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prestanak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prava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raseljenog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lica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kao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i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priznavanje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i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prestanak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drugih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prava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koja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proisti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č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na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osnovu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statusa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raseljenog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lica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,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uredno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se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unose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i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ž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uriraju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bazi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raseljenih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lica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“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DDPR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2005”,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kao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i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bazi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“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Prava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”.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Slu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ž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ba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je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izdala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C37455">
        <w:rPr>
          <w:rFonts w:ascii="Times New Roman" w:hAnsi="Times New Roman" w:cs="Times New Roman"/>
          <w:bCs/>
          <w:iCs/>
          <w:sz w:val="22"/>
          <w:szCs w:val="22"/>
          <w:lang w:val="hr-BA"/>
        </w:rPr>
        <w:t>83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uvjerenja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za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raseljena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lica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i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povratnike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,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na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zahtjev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istih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,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koja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su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im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izdata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svrhu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ostvarivanja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prava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po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osnovu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statusa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,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kao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š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to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su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prava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na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obnovu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i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rekonstrukciju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,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alternativni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smje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š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taj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,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priklju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č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ak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na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elektro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mre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ž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u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,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te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druga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prava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iz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oblasti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odr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ž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ivog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povratka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,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kao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i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uvjerenja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potrebna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za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regulisanje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izdavanj</w:t>
      </w:r>
      <w:r w:rsidR="00792510">
        <w:rPr>
          <w:rFonts w:ascii="Times New Roman" w:hAnsi="Times New Roman" w:cs="Times New Roman"/>
          <w:bCs/>
          <w:iCs/>
          <w:sz w:val="22"/>
          <w:szCs w:val="22"/>
        </w:rPr>
        <w:t>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li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č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nih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dokumenata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,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premije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zdravstvenog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osiguranja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i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za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druge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</w:rPr>
        <w:t>potrebe</w:t>
      </w:r>
      <w:r w:rsidR="00B456FD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.</w:t>
      </w:r>
    </w:p>
    <w:p w14:paraId="61ECA66C" w14:textId="2DDA93D3" w:rsidR="00B456FD" w:rsidRPr="008D315D" w:rsidRDefault="00B456FD" w:rsidP="00B456FD">
      <w:pPr>
        <w:pStyle w:val="Bezproreda"/>
        <w:ind w:left="-142" w:firstLine="862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 w:rsidRPr="008D315D">
        <w:rPr>
          <w:rFonts w:ascii="Times New Roman" w:hAnsi="Times New Roman" w:cs="Times New Roman"/>
          <w:bCs/>
          <w:iCs/>
          <w:sz w:val="22"/>
          <w:szCs w:val="22"/>
        </w:rPr>
        <w:t>Pravo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na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zdravstvenu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za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š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titu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po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osnovu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statusa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raseljenog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lica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ostvaruje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1</w:t>
      </w:r>
      <w:r w:rsidR="002D6BDC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6</w:t>
      </w:r>
      <w:r w:rsidR="00925923">
        <w:rPr>
          <w:rFonts w:ascii="Times New Roman" w:hAnsi="Times New Roman" w:cs="Times New Roman"/>
          <w:bCs/>
          <w:iCs/>
          <w:sz w:val="22"/>
          <w:szCs w:val="22"/>
          <w:lang w:val="hr-BA"/>
        </w:rPr>
        <w:t>5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osiguranika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(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nosioci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osiguranja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),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kao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i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1</w:t>
      </w:r>
      <w:r w:rsidR="002D6BDC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10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osiguranih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lica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(č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lanovi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doma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ć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instva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nosioca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osiguranja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), š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to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je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ukupno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2</w:t>
      </w:r>
      <w:r w:rsidR="002D6BDC"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7</w:t>
      </w:r>
      <w:r w:rsidR="00925923">
        <w:rPr>
          <w:rFonts w:ascii="Times New Roman" w:hAnsi="Times New Roman" w:cs="Times New Roman"/>
          <w:bCs/>
          <w:iCs/>
          <w:sz w:val="22"/>
          <w:szCs w:val="22"/>
          <w:lang w:val="hr-BA"/>
        </w:rPr>
        <w:t>5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lica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,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za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koje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Slu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ž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ba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vodi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evidenciju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,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te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vr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š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i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potrebne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radnje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kod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izdavanja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zdravstvene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legitimacije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,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prijave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i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odjave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istih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na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Poreskoj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upravi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i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kod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Zavoda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za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zdravstveno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osiguranje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.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Broj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osiguranih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lica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se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smanjuje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ukidanjem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statusa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raseljenog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lica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,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kao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i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ostvarenjem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prava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na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zdravstvenu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za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>š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titu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po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nekom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drugom</w:t>
      </w:r>
      <w:r w:rsidRPr="008D315D">
        <w:rPr>
          <w:rFonts w:ascii="Times New Roman" w:hAnsi="Times New Roman" w:cs="Times New Roman"/>
          <w:bCs/>
          <w:iCs/>
          <w:sz w:val="22"/>
          <w:szCs w:val="22"/>
          <w:lang w:val="hr-BA"/>
        </w:rPr>
        <w:t xml:space="preserve"> </w:t>
      </w:r>
      <w:r w:rsidRPr="008D315D">
        <w:rPr>
          <w:rFonts w:ascii="Times New Roman" w:hAnsi="Times New Roman" w:cs="Times New Roman"/>
          <w:bCs/>
          <w:iCs/>
          <w:sz w:val="22"/>
          <w:szCs w:val="22"/>
        </w:rPr>
        <w:t>osnovu</w:t>
      </w:r>
      <w:r w:rsidR="00DD42A0">
        <w:rPr>
          <w:rFonts w:ascii="Times New Roman" w:hAnsi="Times New Roman" w:cs="Times New Roman"/>
          <w:bCs/>
          <w:iCs/>
          <w:sz w:val="22"/>
          <w:szCs w:val="22"/>
        </w:rPr>
        <w:t>.</w:t>
      </w:r>
    </w:p>
    <w:p w14:paraId="4EB9641C" w14:textId="6DA08B84" w:rsidR="00B456FD" w:rsidRPr="008D315D" w:rsidRDefault="00B456FD" w:rsidP="00B456FD">
      <w:pPr>
        <w:spacing w:before="100" w:beforeAutospacing="1"/>
        <w:ind w:firstLine="360"/>
        <w:jc w:val="both"/>
        <w:rPr>
          <w:rFonts w:ascii="Times New Roman" w:eastAsia="Times New Roman" w:hAnsi="Times New Roman"/>
          <w:bCs/>
          <w:iCs/>
        </w:rPr>
      </w:pPr>
      <w:r w:rsidRPr="008D315D">
        <w:rPr>
          <w:rFonts w:ascii="Times New Roman" w:eastAsia="Times New Roman" w:hAnsi="Times New Roman"/>
          <w:bCs/>
          <w:iCs/>
        </w:rPr>
        <w:t>Služba je prema Programu Općinskog vijeća za 20</w:t>
      </w:r>
      <w:r w:rsidR="00263507">
        <w:rPr>
          <w:rFonts w:ascii="Times New Roman" w:eastAsia="Times New Roman" w:hAnsi="Times New Roman"/>
          <w:bCs/>
          <w:iCs/>
        </w:rPr>
        <w:t>20</w:t>
      </w:r>
      <w:r w:rsidRPr="008D315D">
        <w:rPr>
          <w:rFonts w:ascii="Times New Roman" w:eastAsia="Times New Roman" w:hAnsi="Times New Roman"/>
          <w:bCs/>
          <w:iCs/>
        </w:rPr>
        <w:t>. godine odradila u predviđenom roku slijedeće:</w:t>
      </w:r>
    </w:p>
    <w:p w14:paraId="39426F12" w14:textId="1FA5BA52" w:rsidR="00B456FD" w:rsidRPr="008D315D" w:rsidRDefault="00B456FD" w:rsidP="00B456FD">
      <w:pPr>
        <w:pStyle w:val="Odlomakpopisa"/>
        <w:numPr>
          <w:ilvl w:val="0"/>
          <w:numId w:val="9"/>
        </w:numPr>
        <w:spacing w:before="100" w:beforeAutospacing="1"/>
        <w:jc w:val="both"/>
        <w:rPr>
          <w:rFonts w:ascii="Times New Roman" w:eastAsia="Times New Roman" w:hAnsi="Times New Roman"/>
          <w:bCs/>
          <w:iCs/>
        </w:rPr>
      </w:pPr>
      <w:r w:rsidRPr="008D315D">
        <w:rPr>
          <w:rFonts w:ascii="Times New Roman" w:eastAsia="Times New Roman" w:hAnsi="Times New Roman"/>
          <w:bCs/>
          <w:iCs/>
        </w:rPr>
        <w:t>Izvještaj o rješavanju upravnih stvari u upravnom postupku za 201</w:t>
      </w:r>
      <w:r w:rsidR="00263507">
        <w:rPr>
          <w:rFonts w:ascii="Times New Roman" w:eastAsia="Times New Roman" w:hAnsi="Times New Roman"/>
          <w:bCs/>
          <w:iCs/>
        </w:rPr>
        <w:t>9</w:t>
      </w:r>
      <w:r w:rsidRPr="008D315D">
        <w:rPr>
          <w:rFonts w:ascii="Times New Roman" w:eastAsia="Times New Roman" w:hAnsi="Times New Roman"/>
          <w:bCs/>
          <w:iCs/>
        </w:rPr>
        <w:t>. godinu</w:t>
      </w:r>
    </w:p>
    <w:p w14:paraId="125A4A41" w14:textId="29A55B84" w:rsidR="00B456FD" w:rsidRPr="008D315D" w:rsidRDefault="00B456FD" w:rsidP="00B456FD">
      <w:pPr>
        <w:pStyle w:val="Odlomakpopisa"/>
        <w:numPr>
          <w:ilvl w:val="0"/>
          <w:numId w:val="9"/>
        </w:numPr>
        <w:spacing w:before="100" w:beforeAutospacing="1"/>
        <w:jc w:val="both"/>
        <w:rPr>
          <w:rFonts w:ascii="Times New Roman" w:eastAsia="Times New Roman" w:hAnsi="Times New Roman"/>
          <w:bCs/>
          <w:iCs/>
        </w:rPr>
      </w:pPr>
      <w:r w:rsidRPr="008D315D">
        <w:rPr>
          <w:rFonts w:ascii="Times New Roman" w:eastAsia="Times New Roman" w:hAnsi="Times New Roman"/>
          <w:bCs/>
          <w:iCs/>
        </w:rPr>
        <w:t xml:space="preserve">Prijedlog </w:t>
      </w:r>
      <w:r w:rsidR="00263507">
        <w:rPr>
          <w:rFonts w:ascii="Times New Roman" w:eastAsia="Times New Roman" w:hAnsi="Times New Roman"/>
          <w:bCs/>
          <w:iCs/>
        </w:rPr>
        <w:t>Izmjene Pravilnika o plaćama i naknadama zaposlenika u Jedinstvenom općinskom organu uprave</w:t>
      </w:r>
      <w:r w:rsidRPr="008D315D">
        <w:rPr>
          <w:rFonts w:ascii="Times New Roman" w:eastAsia="Times New Roman" w:hAnsi="Times New Roman"/>
          <w:bCs/>
          <w:iCs/>
        </w:rPr>
        <w:t xml:space="preserve"> općine Sanski Most</w:t>
      </w:r>
    </w:p>
    <w:p w14:paraId="124EFF51" w14:textId="4DEC0D1A" w:rsidR="00B456FD" w:rsidRPr="008D315D" w:rsidRDefault="00B456FD" w:rsidP="00B456FD">
      <w:pPr>
        <w:pStyle w:val="Odlomakpopisa"/>
        <w:numPr>
          <w:ilvl w:val="0"/>
          <w:numId w:val="9"/>
        </w:numPr>
        <w:spacing w:before="100" w:beforeAutospacing="1"/>
        <w:jc w:val="both"/>
        <w:rPr>
          <w:rFonts w:ascii="Times New Roman" w:eastAsia="Times New Roman" w:hAnsi="Times New Roman"/>
          <w:bCs/>
          <w:iCs/>
        </w:rPr>
      </w:pPr>
      <w:r w:rsidRPr="008D315D">
        <w:rPr>
          <w:rFonts w:ascii="Times New Roman" w:eastAsia="Times New Roman" w:hAnsi="Times New Roman"/>
          <w:bCs/>
          <w:iCs/>
        </w:rPr>
        <w:t>Informaciju o planu upisa učenika osnovnih i srednjih škola u školskoj 201</w:t>
      </w:r>
      <w:r w:rsidR="00DD42A0">
        <w:rPr>
          <w:rFonts w:ascii="Times New Roman" w:eastAsia="Times New Roman" w:hAnsi="Times New Roman"/>
          <w:bCs/>
          <w:iCs/>
        </w:rPr>
        <w:t>9</w:t>
      </w:r>
      <w:r w:rsidRPr="008D315D">
        <w:rPr>
          <w:rFonts w:ascii="Times New Roman" w:eastAsia="Times New Roman" w:hAnsi="Times New Roman"/>
          <w:bCs/>
          <w:iCs/>
        </w:rPr>
        <w:t>/21</w:t>
      </w:r>
      <w:r w:rsidR="00DD42A0">
        <w:rPr>
          <w:rFonts w:ascii="Times New Roman" w:eastAsia="Times New Roman" w:hAnsi="Times New Roman"/>
          <w:bCs/>
          <w:iCs/>
        </w:rPr>
        <w:t>20</w:t>
      </w:r>
    </w:p>
    <w:p w14:paraId="7BA593F9" w14:textId="77777777" w:rsidR="00B456FD" w:rsidRPr="008D315D" w:rsidRDefault="00B456FD" w:rsidP="00B456FD">
      <w:pPr>
        <w:pStyle w:val="Odlomakpopisa"/>
        <w:numPr>
          <w:ilvl w:val="0"/>
          <w:numId w:val="9"/>
        </w:numPr>
        <w:spacing w:before="100" w:beforeAutospacing="1"/>
        <w:jc w:val="both"/>
        <w:rPr>
          <w:rFonts w:ascii="Times New Roman" w:eastAsia="Times New Roman" w:hAnsi="Times New Roman"/>
          <w:bCs/>
          <w:iCs/>
        </w:rPr>
      </w:pPr>
      <w:r w:rsidRPr="008D315D">
        <w:rPr>
          <w:rFonts w:ascii="Times New Roman" w:eastAsia="Times New Roman" w:hAnsi="Times New Roman"/>
          <w:bCs/>
          <w:iCs/>
        </w:rPr>
        <w:t>Izvještaj o radu Općinske službe za opću upravu i društvene djelatnosti</w:t>
      </w:r>
    </w:p>
    <w:p w14:paraId="1A2AB796" w14:textId="3217AE98" w:rsidR="00B456FD" w:rsidRPr="008D315D" w:rsidRDefault="00B456FD" w:rsidP="00B456FD">
      <w:pPr>
        <w:pStyle w:val="Odlomakpopisa"/>
        <w:numPr>
          <w:ilvl w:val="0"/>
          <w:numId w:val="9"/>
        </w:numPr>
        <w:spacing w:before="100" w:beforeAutospacing="1"/>
        <w:jc w:val="both"/>
        <w:rPr>
          <w:rFonts w:ascii="Times New Roman" w:eastAsia="Times New Roman" w:hAnsi="Times New Roman"/>
          <w:bCs/>
          <w:iCs/>
        </w:rPr>
      </w:pPr>
      <w:r w:rsidRPr="008D315D">
        <w:rPr>
          <w:rFonts w:ascii="Times New Roman" w:eastAsia="Times New Roman" w:hAnsi="Times New Roman"/>
          <w:bCs/>
          <w:iCs/>
        </w:rPr>
        <w:t>Izvještaji o radu Mjesnih zajednica</w:t>
      </w:r>
      <w:r w:rsidR="00E15083" w:rsidRPr="008D315D">
        <w:rPr>
          <w:rFonts w:ascii="Times New Roman" w:eastAsia="Times New Roman" w:hAnsi="Times New Roman"/>
          <w:bCs/>
          <w:iCs/>
        </w:rPr>
        <w:t xml:space="preserve"> za 201</w:t>
      </w:r>
      <w:r w:rsidR="00C57F03">
        <w:rPr>
          <w:rFonts w:ascii="Times New Roman" w:eastAsia="Times New Roman" w:hAnsi="Times New Roman"/>
          <w:bCs/>
          <w:iCs/>
        </w:rPr>
        <w:t>9</w:t>
      </w:r>
      <w:r w:rsidR="00E15083" w:rsidRPr="008D315D">
        <w:rPr>
          <w:rFonts w:ascii="Times New Roman" w:eastAsia="Times New Roman" w:hAnsi="Times New Roman"/>
          <w:bCs/>
          <w:iCs/>
        </w:rPr>
        <w:t xml:space="preserve"> i Plan rada za 20</w:t>
      </w:r>
      <w:r w:rsidR="00C57F03">
        <w:rPr>
          <w:rFonts w:ascii="Times New Roman" w:eastAsia="Times New Roman" w:hAnsi="Times New Roman"/>
          <w:bCs/>
          <w:iCs/>
        </w:rPr>
        <w:t>20</w:t>
      </w:r>
      <w:r w:rsidR="00E15083" w:rsidRPr="008D315D">
        <w:rPr>
          <w:rFonts w:ascii="Times New Roman" w:eastAsia="Times New Roman" w:hAnsi="Times New Roman"/>
          <w:bCs/>
          <w:iCs/>
        </w:rPr>
        <w:t>. godinu</w:t>
      </w:r>
    </w:p>
    <w:p w14:paraId="2255ADD1" w14:textId="77777777" w:rsidR="00B456FD" w:rsidRPr="008D315D" w:rsidRDefault="00B456FD" w:rsidP="00B456FD">
      <w:pPr>
        <w:pStyle w:val="Odlomakpopisa"/>
        <w:numPr>
          <w:ilvl w:val="0"/>
          <w:numId w:val="9"/>
        </w:numPr>
        <w:spacing w:before="100" w:beforeAutospacing="1"/>
        <w:jc w:val="both"/>
        <w:rPr>
          <w:rFonts w:ascii="Times New Roman" w:eastAsia="Times New Roman" w:hAnsi="Times New Roman"/>
          <w:bCs/>
          <w:iCs/>
        </w:rPr>
      </w:pPr>
      <w:r w:rsidRPr="008D315D">
        <w:rPr>
          <w:rFonts w:ascii="Times New Roman" w:eastAsia="Times New Roman" w:hAnsi="Times New Roman"/>
          <w:bCs/>
          <w:iCs/>
        </w:rPr>
        <w:t>Informacija o realizaciji plana upisa u osnovne i srednje škole</w:t>
      </w:r>
    </w:p>
    <w:p w14:paraId="4BF9E764" w14:textId="6C1A8A7A" w:rsidR="00352FB8" w:rsidRDefault="00C57F03" w:rsidP="008D315D">
      <w:pPr>
        <w:pStyle w:val="Odlomakpopisa"/>
        <w:numPr>
          <w:ilvl w:val="0"/>
          <w:numId w:val="9"/>
        </w:numPr>
        <w:spacing w:before="100" w:beforeAutospacing="1"/>
        <w:jc w:val="both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Prijedlog Pravilnika o radu Jedinstvenog općinskog organa uprave općine Sanski Most</w:t>
      </w:r>
    </w:p>
    <w:p w14:paraId="4D2ED792" w14:textId="77777777" w:rsidR="008D315D" w:rsidRPr="008D315D" w:rsidRDefault="008D315D" w:rsidP="008D315D">
      <w:pPr>
        <w:pStyle w:val="Odlomakpopisa"/>
        <w:spacing w:before="100" w:beforeAutospacing="1"/>
        <w:jc w:val="both"/>
        <w:rPr>
          <w:rFonts w:ascii="Times New Roman" w:eastAsia="Times New Roman" w:hAnsi="Times New Roman"/>
          <w:bCs/>
          <w:iCs/>
        </w:rPr>
      </w:pPr>
    </w:p>
    <w:p w14:paraId="1910D9A1" w14:textId="77777777" w:rsidR="00352FB8" w:rsidRPr="008D315D" w:rsidRDefault="00352FB8" w:rsidP="008D315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Cs/>
          <w:noProof/>
          <w:lang w:val="sr-Latn-CS"/>
        </w:rPr>
      </w:pPr>
      <w:r w:rsidRPr="008D315D">
        <w:rPr>
          <w:rFonts w:ascii="Times New Roman" w:hAnsi="Times New Roman"/>
          <w:b/>
          <w:iCs/>
          <w:noProof/>
          <w:lang w:val="sr-Latn-CS"/>
        </w:rPr>
        <w:t xml:space="preserve">Obrazloženje neostvarenih ciljnih vrijednosti indikatora realizacije planiranih aktivnosti </w:t>
      </w:r>
    </w:p>
    <w:p w14:paraId="3679A3F2" w14:textId="77777777" w:rsidR="00352FB8" w:rsidRPr="008D315D" w:rsidRDefault="00352FB8" w:rsidP="008C56F3">
      <w:pPr>
        <w:spacing w:after="0"/>
        <w:ind w:firstLine="360"/>
        <w:jc w:val="both"/>
        <w:rPr>
          <w:rFonts w:ascii="Times New Roman" w:hAnsi="Times New Roman"/>
          <w:bCs/>
          <w:iCs/>
          <w:noProof/>
          <w:lang w:val="sr-Latn-CS"/>
        </w:rPr>
      </w:pPr>
      <w:r w:rsidRPr="008D315D">
        <w:rPr>
          <w:rFonts w:ascii="Times New Roman" w:hAnsi="Times New Roman"/>
          <w:bCs/>
          <w:iCs/>
          <w:noProof/>
          <w:lang w:val="sr-Latn-CS"/>
        </w:rPr>
        <w:t xml:space="preserve">Od planiranih  projekata/aktivnosti proizašli iz strateških i drugih projekata </w:t>
      </w:r>
      <w:r w:rsidR="00417F6F" w:rsidRPr="008D315D">
        <w:rPr>
          <w:rFonts w:ascii="Times New Roman" w:hAnsi="Times New Roman"/>
          <w:bCs/>
          <w:iCs/>
          <w:noProof/>
          <w:lang w:val="sr-Latn-CS"/>
        </w:rPr>
        <w:t>Služba</w:t>
      </w:r>
      <w:r w:rsidRPr="008D315D">
        <w:rPr>
          <w:rFonts w:ascii="Times New Roman" w:hAnsi="Times New Roman"/>
          <w:bCs/>
          <w:iCs/>
          <w:noProof/>
          <w:lang w:val="sr-Latn-CS"/>
        </w:rPr>
        <w:t xml:space="preserve"> je u izvještajnom periodu pratila realizaciju i radila </w:t>
      </w:r>
      <w:r w:rsidR="00417F6F" w:rsidRPr="008D315D">
        <w:rPr>
          <w:rFonts w:ascii="Times New Roman" w:hAnsi="Times New Roman"/>
          <w:bCs/>
          <w:iCs/>
          <w:noProof/>
          <w:lang w:val="sr-Latn-CS"/>
        </w:rPr>
        <w:t>na svim planiranim projektima.</w:t>
      </w:r>
    </w:p>
    <w:p w14:paraId="73934610" w14:textId="50BCC76D" w:rsidR="00352FB8" w:rsidRPr="008D315D" w:rsidRDefault="00352FB8" w:rsidP="004314D0">
      <w:pPr>
        <w:spacing w:after="0"/>
        <w:ind w:firstLine="360"/>
        <w:jc w:val="both"/>
        <w:rPr>
          <w:rFonts w:ascii="Times New Roman" w:hAnsi="Times New Roman"/>
          <w:bCs/>
          <w:iCs/>
          <w:noProof/>
          <w:lang w:val="sr-Latn-CS"/>
        </w:rPr>
      </w:pPr>
      <w:r w:rsidRPr="008D315D">
        <w:rPr>
          <w:rFonts w:ascii="Times New Roman" w:hAnsi="Times New Roman"/>
          <w:bCs/>
          <w:iCs/>
          <w:noProof/>
          <w:lang w:val="sr-Latn-CS"/>
        </w:rPr>
        <w:t>Od planiranih redovnih aktivnosti</w:t>
      </w:r>
      <w:r w:rsidR="00417F6F" w:rsidRPr="008D315D">
        <w:rPr>
          <w:rFonts w:ascii="Times New Roman" w:hAnsi="Times New Roman"/>
          <w:bCs/>
          <w:iCs/>
          <w:noProof/>
          <w:lang w:val="sr-Latn-CS"/>
        </w:rPr>
        <w:t>,</w:t>
      </w:r>
      <w:r w:rsidRPr="008D315D">
        <w:rPr>
          <w:rFonts w:ascii="Times New Roman" w:hAnsi="Times New Roman"/>
          <w:bCs/>
          <w:iCs/>
          <w:noProof/>
          <w:lang w:val="sr-Latn-CS"/>
        </w:rPr>
        <w:t xml:space="preserve"> </w:t>
      </w:r>
      <w:r w:rsidR="004314D0" w:rsidRPr="008D315D">
        <w:rPr>
          <w:rFonts w:ascii="Times New Roman" w:hAnsi="Times New Roman"/>
          <w:bCs/>
          <w:iCs/>
          <w:noProof/>
          <w:lang w:val="sr-Latn-CS"/>
        </w:rPr>
        <w:t>1</w:t>
      </w:r>
      <w:r w:rsidR="001C0F02">
        <w:rPr>
          <w:rFonts w:ascii="Times New Roman" w:hAnsi="Times New Roman"/>
          <w:bCs/>
          <w:iCs/>
          <w:noProof/>
          <w:lang w:val="sr-Latn-CS"/>
        </w:rPr>
        <w:t>7</w:t>
      </w:r>
      <w:r w:rsidR="004314D0" w:rsidRPr="008D315D">
        <w:rPr>
          <w:rFonts w:ascii="Times New Roman" w:hAnsi="Times New Roman"/>
          <w:bCs/>
          <w:iCs/>
          <w:noProof/>
          <w:lang w:val="sr-Latn-CS"/>
        </w:rPr>
        <w:t xml:space="preserve"> aktivnosti </w:t>
      </w:r>
      <w:r w:rsidRPr="008D315D">
        <w:rPr>
          <w:rFonts w:ascii="Times New Roman" w:hAnsi="Times New Roman"/>
          <w:bCs/>
          <w:iCs/>
          <w:noProof/>
          <w:lang w:val="sr-Latn-CS"/>
        </w:rPr>
        <w:t>se kontinuirano obavljaju u skladu sa propisima koji regulišu nadležnost poslova Službe</w:t>
      </w:r>
      <w:r w:rsidR="001C0F02">
        <w:rPr>
          <w:rFonts w:ascii="Times New Roman" w:hAnsi="Times New Roman"/>
          <w:bCs/>
          <w:iCs/>
          <w:noProof/>
          <w:lang w:val="sr-Latn-CS"/>
        </w:rPr>
        <w:t>.</w:t>
      </w:r>
    </w:p>
    <w:p w14:paraId="73F3DB21" w14:textId="77777777" w:rsidR="00352FB8" w:rsidRPr="008D315D" w:rsidRDefault="00352FB8" w:rsidP="00352FB8">
      <w:pPr>
        <w:spacing w:after="0"/>
        <w:ind w:left="360"/>
        <w:jc w:val="both"/>
        <w:rPr>
          <w:rFonts w:ascii="Times New Roman" w:hAnsi="Times New Roman"/>
          <w:bCs/>
          <w:iCs/>
          <w:noProof/>
          <w:lang w:val="sr-Latn-CS"/>
        </w:rPr>
      </w:pPr>
    </w:p>
    <w:p w14:paraId="6D2A82FD" w14:textId="77777777" w:rsidR="00352FB8" w:rsidRPr="008D315D" w:rsidRDefault="00352FB8" w:rsidP="008D315D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iCs/>
          <w:noProof/>
          <w:lang w:val="sr-Latn-CS"/>
        </w:rPr>
      </w:pPr>
      <w:r w:rsidRPr="008D315D">
        <w:rPr>
          <w:rFonts w:ascii="Times New Roman" w:hAnsi="Times New Roman"/>
          <w:b/>
          <w:iCs/>
          <w:noProof/>
          <w:lang w:val="sr-Latn-CS"/>
        </w:rPr>
        <w:t>Zaključci i preporuke</w:t>
      </w:r>
    </w:p>
    <w:p w14:paraId="12F00372" w14:textId="301EB64F" w:rsidR="00352FB8" w:rsidRPr="008D315D" w:rsidRDefault="00352FB8" w:rsidP="00352FB8">
      <w:pPr>
        <w:spacing w:after="0"/>
        <w:ind w:firstLine="360"/>
        <w:jc w:val="both"/>
        <w:rPr>
          <w:rFonts w:ascii="Times New Roman" w:hAnsi="Times New Roman"/>
          <w:bCs/>
          <w:iCs/>
          <w:noProof/>
          <w:lang w:val="sr-Latn-CS"/>
        </w:rPr>
      </w:pPr>
      <w:r w:rsidRPr="008D315D">
        <w:rPr>
          <w:rFonts w:ascii="Times New Roman" w:hAnsi="Times New Roman"/>
          <w:bCs/>
          <w:iCs/>
          <w:noProof/>
          <w:lang w:val="sr-Latn-CS"/>
        </w:rPr>
        <w:t>Planom rada Općinske službe za 20</w:t>
      </w:r>
      <w:r w:rsidR="00654F8C">
        <w:rPr>
          <w:rFonts w:ascii="Times New Roman" w:hAnsi="Times New Roman"/>
          <w:bCs/>
          <w:iCs/>
          <w:noProof/>
          <w:lang w:val="sr-Latn-CS"/>
        </w:rPr>
        <w:t>20</w:t>
      </w:r>
      <w:r w:rsidRPr="008D315D">
        <w:rPr>
          <w:rFonts w:ascii="Times New Roman" w:hAnsi="Times New Roman"/>
          <w:bCs/>
          <w:iCs/>
          <w:noProof/>
          <w:lang w:val="sr-Latn-CS"/>
        </w:rPr>
        <w:t>. godinu</w:t>
      </w:r>
      <w:r w:rsidR="008C56F3" w:rsidRPr="008D315D">
        <w:rPr>
          <w:rFonts w:ascii="Times New Roman" w:hAnsi="Times New Roman"/>
          <w:bCs/>
          <w:iCs/>
          <w:noProof/>
          <w:lang w:val="sr-Latn-CS"/>
        </w:rPr>
        <w:t xml:space="preserve"> </w:t>
      </w:r>
      <w:r w:rsidRPr="008D315D">
        <w:rPr>
          <w:rFonts w:ascii="Times New Roman" w:hAnsi="Times New Roman"/>
          <w:bCs/>
          <w:iCs/>
          <w:noProof/>
          <w:lang w:val="sr-Latn-CS"/>
        </w:rPr>
        <w:t xml:space="preserve">predviđena je implementacija </w:t>
      </w:r>
      <w:r w:rsidR="008C56F3" w:rsidRPr="008D315D">
        <w:rPr>
          <w:rFonts w:ascii="Times New Roman" w:hAnsi="Times New Roman"/>
          <w:bCs/>
          <w:iCs/>
          <w:noProof/>
          <w:lang w:val="sr-Latn-CS"/>
        </w:rPr>
        <w:t>2</w:t>
      </w:r>
      <w:r w:rsidR="001C0F02">
        <w:rPr>
          <w:rFonts w:ascii="Times New Roman" w:hAnsi="Times New Roman"/>
          <w:bCs/>
          <w:iCs/>
          <w:noProof/>
          <w:lang w:val="sr-Latn-CS"/>
        </w:rPr>
        <w:t>1</w:t>
      </w:r>
      <w:r w:rsidRPr="008D315D">
        <w:rPr>
          <w:rFonts w:ascii="Times New Roman" w:hAnsi="Times New Roman"/>
          <w:bCs/>
          <w:iCs/>
          <w:noProof/>
          <w:lang w:val="sr-Latn-CS"/>
        </w:rPr>
        <w:t xml:space="preserve"> projek</w:t>
      </w:r>
      <w:r w:rsidR="00654F8C">
        <w:rPr>
          <w:rFonts w:ascii="Times New Roman" w:hAnsi="Times New Roman"/>
          <w:bCs/>
          <w:iCs/>
          <w:noProof/>
          <w:lang w:val="sr-Latn-CS"/>
        </w:rPr>
        <w:t>ta</w:t>
      </w:r>
      <w:r w:rsidRPr="008D315D">
        <w:rPr>
          <w:rFonts w:ascii="Times New Roman" w:hAnsi="Times New Roman"/>
          <w:bCs/>
          <w:iCs/>
          <w:noProof/>
          <w:lang w:val="sr-Latn-CS"/>
        </w:rPr>
        <w:t>/aktivnost</w:t>
      </w:r>
      <w:r w:rsidR="00654F8C">
        <w:rPr>
          <w:rFonts w:ascii="Times New Roman" w:hAnsi="Times New Roman"/>
          <w:bCs/>
          <w:iCs/>
          <w:noProof/>
          <w:lang w:val="sr-Latn-CS"/>
        </w:rPr>
        <w:t>i</w:t>
      </w:r>
      <w:r w:rsidRPr="008D315D">
        <w:rPr>
          <w:rFonts w:ascii="Times New Roman" w:hAnsi="Times New Roman"/>
          <w:bCs/>
          <w:iCs/>
          <w:noProof/>
          <w:lang w:val="sr-Latn-CS"/>
        </w:rPr>
        <w:t xml:space="preserve"> u nadležnosti </w:t>
      </w:r>
      <w:r w:rsidR="00654F8C">
        <w:rPr>
          <w:rFonts w:ascii="Times New Roman" w:hAnsi="Times New Roman"/>
          <w:bCs/>
          <w:iCs/>
          <w:noProof/>
          <w:lang w:val="sr-Latn-CS"/>
        </w:rPr>
        <w:t>S</w:t>
      </w:r>
      <w:r w:rsidRPr="008D315D">
        <w:rPr>
          <w:rFonts w:ascii="Times New Roman" w:hAnsi="Times New Roman"/>
          <w:bCs/>
          <w:iCs/>
          <w:noProof/>
          <w:lang w:val="sr-Latn-CS"/>
        </w:rPr>
        <w:t xml:space="preserve">lužbe i to </w:t>
      </w:r>
      <w:r w:rsidR="001C0F02">
        <w:rPr>
          <w:rFonts w:ascii="Times New Roman" w:hAnsi="Times New Roman"/>
          <w:bCs/>
          <w:iCs/>
          <w:noProof/>
          <w:lang w:val="sr-Latn-CS"/>
        </w:rPr>
        <w:t>4</w:t>
      </w:r>
      <w:r w:rsidRPr="008D315D">
        <w:rPr>
          <w:rFonts w:ascii="Times New Roman" w:hAnsi="Times New Roman"/>
          <w:bCs/>
          <w:iCs/>
          <w:noProof/>
          <w:lang w:val="sr-Latn-CS"/>
        </w:rPr>
        <w:t xml:space="preserve"> stratešk</w:t>
      </w:r>
      <w:r w:rsidR="001C0F02">
        <w:rPr>
          <w:rFonts w:ascii="Times New Roman" w:hAnsi="Times New Roman"/>
          <w:bCs/>
          <w:iCs/>
          <w:noProof/>
          <w:lang w:val="sr-Latn-CS"/>
        </w:rPr>
        <w:t>a</w:t>
      </w:r>
      <w:r w:rsidRPr="008D315D">
        <w:rPr>
          <w:rFonts w:ascii="Times New Roman" w:hAnsi="Times New Roman"/>
          <w:bCs/>
          <w:iCs/>
          <w:noProof/>
          <w:lang w:val="sr-Latn-CS"/>
        </w:rPr>
        <w:t xml:space="preserve"> projekta i </w:t>
      </w:r>
      <w:r w:rsidR="001C0F02">
        <w:rPr>
          <w:rFonts w:ascii="Times New Roman" w:hAnsi="Times New Roman"/>
          <w:bCs/>
          <w:iCs/>
          <w:noProof/>
          <w:lang w:val="sr-Latn-CS"/>
        </w:rPr>
        <w:t>17</w:t>
      </w:r>
      <w:r w:rsidRPr="008D315D">
        <w:rPr>
          <w:rFonts w:ascii="Times New Roman" w:hAnsi="Times New Roman"/>
          <w:bCs/>
          <w:iCs/>
          <w:noProof/>
          <w:lang w:val="sr-Latn-CS"/>
        </w:rPr>
        <w:t xml:space="preserve"> iz redovnih nadležnosti službe, ukupne vrijednosti </w:t>
      </w:r>
      <w:r w:rsidR="00B62879" w:rsidRPr="003E7ED2">
        <w:rPr>
          <w:rFonts w:ascii="Times New Roman" w:hAnsi="Times New Roman"/>
          <w:bCs/>
          <w:iCs/>
          <w:noProof/>
          <w:lang w:val="sr-Latn-CS"/>
        </w:rPr>
        <w:t>1</w:t>
      </w:r>
      <w:r w:rsidR="001131C2" w:rsidRPr="003E7ED2">
        <w:rPr>
          <w:rFonts w:ascii="Times New Roman" w:hAnsi="Times New Roman"/>
          <w:bCs/>
          <w:iCs/>
          <w:noProof/>
          <w:lang w:val="sr-Latn-CS"/>
        </w:rPr>
        <w:t>50</w:t>
      </w:r>
      <w:r w:rsidRPr="003E7ED2">
        <w:rPr>
          <w:rFonts w:ascii="Times New Roman" w:hAnsi="Times New Roman"/>
          <w:bCs/>
          <w:iCs/>
          <w:noProof/>
          <w:lang w:val="sr-Latn-CS"/>
        </w:rPr>
        <w:t>.000,00 KM.</w:t>
      </w:r>
      <w:r w:rsidRPr="008D315D">
        <w:rPr>
          <w:rFonts w:ascii="Times New Roman" w:hAnsi="Times New Roman"/>
          <w:bCs/>
          <w:iCs/>
          <w:noProof/>
          <w:lang w:val="sr-Latn-CS"/>
        </w:rPr>
        <w:t xml:space="preserve"> U toku izvještajnog perioda na osnovu praćenja implementacije istih, utvrđeno je da su aktivnosti sprovedene na ukupno 2</w:t>
      </w:r>
      <w:r w:rsidR="001C0F02">
        <w:rPr>
          <w:rFonts w:ascii="Times New Roman" w:hAnsi="Times New Roman"/>
          <w:bCs/>
          <w:iCs/>
          <w:noProof/>
          <w:lang w:val="sr-Latn-CS"/>
        </w:rPr>
        <w:t>0</w:t>
      </w:r>
      <w:r w:rsidRPr="008D315D">
        <w:rPr>
          <w:rFonts w:ascii="Times New Roman" w:hAnsi="Times New Roman"/>
          <w:bCs/>
          <w:iCs/>
          <w:noProof/>
          <w:lang w:val="sr-Latn-CS"/>
        </w:rPr>
        <w:t xml:space="preserve"> projekata/aktivnosti.</w:t>
      </w:r>
      <w:r w:rsidR="001C0F02">
        <w:rPr>
          <w:rFonts w:ascii="Times New Roman" w:hAnsi="Times New Roman"/>
          <w:bCs/>
          <w:iCs/>
          <w:noProof/>
          <w:lang w:val="sr-Latn-CS"/>
        </w:rPr>
        <w:t xml:space="preserve"> Samo jedan strateški projekat nije realizovan, a to je Manifestacija </w:t>
      </w:r>
      <w:r w:rsidR="00001521">
        <w:rPr>
          <w:rFonts w:ascii="Times New Roman" w:hAnsi="Times New Roman"/>
          <w:bCs/>
          <w:iCs/>
          <w:noProof/>
          <w:lang w:val="sr-Latn-CS"/>
        </w:rPr>
        <w:t>„</w:t>
      </w:r>
      <w:r w:rsidR="001C0F02">
        <w:rPr>
          <w:rFonts w:ascii="Times New Roman" w:hAnsi="Times New Roman"/>
          <w:bCs/>
          <w:iCs/>
          <w:noProof/>
          <w:lang w:val="sr-Latn-CS"/>
        </w:rPr>
        <w:t>Ljeto na Sani“ u 2020. godini, jer je isti bilo nemoguće realizovati zbog pandemije uzrokovane sa COVID-19 i na osnovu toga propisanih mjera.</w:t>
      </w:r>
    </w:p>
    <w:p w14:paraId="1CC0F6AC" w14:textId="77777777" w:rsidR="00352FB8" w:rsidRPr="008D315D" w:rsidRDefault="00352FB8" w:rsidP="00352FB8">
      <w:pPr>
        <w:spacing w:after="0"/>
        <w:jc w:val="both"/>
        <w:rPr>
          <w:rFonts w:ascii="Times New Roman" w:hAnsi="Times New Roman"/>
          <w:bCs/>
          <w:iCs/>
          <w:noProof/>
          <w:lang w:val="sr-Latn-CS"/>
        </w:rPr>
      </w:pPr>
      <w:r w:rsidRPr="008D315D">
        <w:rPr>
          <w:rFonts w:ascii="Times New Roman" w:hAnsi="Times New Roman"/>
          <w:bCs/>
          <w:iCs/>
          <w:noProof/>
          <w:lang w:val="sr-Latn-CS"/>
        </w:rPr>
        <w:t>Imajući u vidu sve navedeno, neophodno je:</w:t>
      </w:r>
    </w:p>
    <w:p w14:paraId="31C3D830" w14:textId="7BB499F9" w:rsidR="00352FB8" w:rsidRPr="008D315D" w:rsidRDefault="00417F6F" w:rsidP="00352FB8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iCs/>
          <w:noProof/>
          <w:lang w:val="sr-Latn-CS"/>
        </w:rPr>
      </w:pPr>
      <w:r w:rsidRPr="008D315D">
        <w:rPr>
          <w:rFonts w:ascii="Times New Roman" w:hAnsi="Times New Roman"/>
          <w:bCs/>
          <w:iCs/>
          <w:noProof/>
          <w:lang w:val="sr-Latn-CS"/>
        </w:rPr>
        <w:t>u</w:t>
      </w:r>
      <w:r w:rsidR="00352FB8" w:rsidRPr="008D315D">
        <w:rPr>
          <w:rFonts w:ascii="Times New Roman" w:hAnsi="Times New Roman"/>
          <w:bCs/>
          <w:iCs/>
          <w:noProof/>
          <w:lang w:val="sr-Latn-CS"/>
        </w:rPr>
        <w:t xml:space="preserve"> skladu sa Zakonom o državnoj službi u Unsko-sanskom kantonu</w:t>
      </w:r>
      <w:r w:rsidR="00B62879" w:rsidRPr="008D315D">
        <w:rPr>
          <w:rFonts w:ascii="Times New Roman" w:hAnsi="Times New Roman"/>
          <w:bCs/>
          <w:iCs/>
          <w:noProof/>
          <w:lang w:val="sr-Latn-CS"/>
        </w:rPr>
        <w:t xml:space="preserve"> </w:t>
      </w:r>
      <w:r w:rsidR="00352FB8" w:rsidRPr="008D315D">
        <w:rPr>
          <w:rFonts w:ascii="Times New Roman" w:hAnsi="Times New Roman"/>
          <w:bCs/>
          <w:iCs/>
          <w:noProof/>
          <w:lang w:val="sr-Latn-CS"/>
        </w:rPr>
        <w:t xml:space="preserve">izvršiti popunu </w:t>
      </w:r>
      <w:r w:rsidR="00B62879" w:rsidRPr="008D315D">
        <w:rPr>
          <w:rFonts w:ascii="Times New Roman" w:hAnsi="Times New Roman"/>
          <w:bCs/>
          <w:iCs/>
          <w:noProof/>
          <w:lang w:val="sr-Latn-CS"/>
        </w:rPr>
        <w:t>radn</w:t>
      </w:r>
      <w:r w:rsidR="006A5F6D" w:rsidRPr="008D315D">
        <w:rPr>
          <w:rFonts w:ascii="Times New Roman" w:hAnsi="Times New Roman"/>
          <w:bCs/>
          <w:iCs/>
          <w:noProof/>
          <w:lang w:val="sr-Latn-CS"/>
        </w:rPr>
        <w:t>og</w:t>
      </w:r>
      <w:r w:rsidR="00B62879" w:rsidRPr="008D315D">
        <w:rPr>
          <w:rFonts w:ascii="Times New Roman" w:hAnsi="Times New Roman"/>
          <w:bCs/>
          <w:iCs/>
          <w:noProof/>
          <w:lang w:val="sr-Latn-CS"/>
        </w:rPr>
        <w:t xml:space="preserve"> mjesta </w:t>
      </w:r>
      <w:r w:rsidR="00654F8C" w:rsidRPr="00925923">
        <w:rPr>
          <w:rFonts w:ascii="Times New Roman" w:hAnsi="Times New Roman"/>
          <w:bCs/>
          <w:iCs/>
          <w:noProof/>
          <w:lang w:val="sr-Latn-CS"/>
        </w:rPr>
        <w:t>Pomoćnik općinskog načelnika za opću upravu i društvene djelatnosti</w:t>
      </w:r>
      <w:r w:rsidR="00654F8C">
        <w:rPr>
          <w:rFonts w:ascii="Times New Roman" w:hAnsi="Times New Roman"/>
          <w:bCs/>
          <w:iCs/>
          <w:noProof/>
          <w:lang w:val="sr-Latn-CS"/>
        </w:rPr>
        <w:t xml:space="preserve">, </w:t>
      </w:r>
      <w:r w:rsidR="006A5F6D" w:rsidRPr="008D315D">
        <w:rPr>
          <w:rFonts w:ascii="Times New Roman" w:hAnsi="Times New Roman"/>
          <w:bCs/>
          <w:iCs/>
          <w:noProof/>
          <w:lang w:val="sr-Latn-CS"/>
        </w:rPr>
        <w:t xml:space="preserve">Šef odsjeka za društvene djelatnosti i mjesnu samoupravu </w:t>
      </w:r>
      <w:r w:rsidR="00B62879" w:rsidRPr="008D315D">
        <w:rPr>
          <w:rFonts w:ascii="Times New Roman" w:hAnsi="Times New Roman"/>
          <w:bCs/>
          <w:iCs/>
          <w:noProof/>
          <w:lang w:val="sr-Latn-CS"/>
        </w:rPr>
        <w:t>u skladu sa potrebama Službe</w:t>
      </w:r>
      <w:r w:rsidRPr="008D315D">
        <w:rPr>
          <w:rFonts w:ascii="Times New Roman" w:hAnsi="Times New Roman"/>
          <w:bCs/>
          <w:iCs/>
          <w:noProof/>
          <w:lang w:val="sr-Latn-CS"/>
        </w:rPr>
        <w:t xml:space="preserve"> i namještenika koji bi bili angažovani na poslovima digitalizacije arhivske građe</w:t>
      </w:r>
      <w:r w:rsidR="00B62879" w:rsidRPr="008D315D">
        <w:rPr>
          <w:rFonts w:ascii="Times New Roman" w:hAnsi="Times New Roman"/>
          <w:bCs/>
          <w:iCs/>
          <w:noProof/>
          <w:lang w:val="sr-Latn-CS"/>
        </w:rPr>
        <w:t>,</w:t>
      </w:r>
    </w:p>
    <w:p w14:paraId="414969A7" w14:textId="77777777" w:rsidR="00352FB8" w:rsidRPr="008D315D" w:rsidRDefault="00417F6F" w:rsidP="00352FB8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iCs/>
          <w:noProof/>
          <w:lang w:val="sr-Latn-CS"/>
        </w:rPr>
      </w:pPr>
      <w:r w:rsidRPr="008D315D">
        <w:rPr>
          <w:rFonts w:ascii="Times New Roman" w:hAnsi="Times New Roman"/>
          <w:bCs/>
          <w:iCs/>
          <w:noProof/>
          <w:lang w:val="sr-Latn-CS"/>
        </w:rPr>
        <w:t>n</w:t>
      </w:r>
      <w:r w:rsidR="00352FB8" w:rsidRPr="008D315D">
        <w:rPr>
          <w:rFonts w:ascii="Times New Roman" w:hAnsi="Times New Roman"/>
          <w:bCs/>
          <w:iCs/>
          <w:noProof/>
          <w:lang w:val="sr-Latn-CS"/>
        </w:rPr>
        <w:t>astaviti sa aktivnostima uspostave uslova za digitalizaciju arhivske građe Općine Sanski Most</w:t>
      </w:r>
      <w:r w:rsidRPr="008D315D">
        <w:rPr>
          <w:rFonts w:ascii="Times New Roman" w:hAnsi="Times New Roman"/>
          <w:bCs/>
          <w:iCs/>
          <w:noProof/>
          <w:lang w:val="sr-Latn-CS"/>
        </w:rPr>
        <w:t xml:space="preserve"> i donijeti Plan provođenja postupka digitalizacije arhivske građe</w:t>
      </w:r>
      <w:r w:rsidR="00352FB8" w:rsidRPr="008D315D">
        <w:rPr>
          <w:rFonts w:ascii="Times New Roman" w:hAnsi="Times New Roman"/>
          <w:bCs/>
          <w:iCs/>
          <w:noProof/>
          <w:lang w:val="sr-Latn-CS"/>
        </w:rPr>
        <w:t>,</w:t>
      </w:r>
    </w:p>
    <w:p w14:paraId="3866F8B2" w14:textId="1D928946" w:rsidR="00596582" w:rsidRPr="008D315D" w:rsidRDefault="00596582" w:rsidP="007467D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iCs/>
          <w:noProof/>
          <w:lang w:val="sr-Latn-CS"/>
        </w:rPr>
      </w:pPr>
      <w:r w:rsidRPr="008D315D">
        <w:rPr>
          <w:rFonts w:ascii="Times New Roman" w:hAnsi="Times New Roman"/>
          <w:bCs/>
          <w:iCs/>
          <w:noProof/>
          <w:lang w:val="sr-Latn-CS"/>
        </w:rPr>
        <w:lastRenderedPageBreak/>
        <w:t>donijeti Plan prijema pripravnika/volontera za 202</w:t>
      </w:r>
      <w:r w:rsidR="00654F8C">
        <w:rPr>
          <w:rFonts w:ascii="Times New Roman" w:hAnsi="Times New Roman"/>
          <w:bCs/>
          <w:iCs/>
          <w:noProof/>
          <w:lang w:val="sr-Latn-CS"/>
        </w:rPr>
        <w:t>1</w:t>
      </w:r>
      <w:r w:rsidRPr="008D315D">
        <w:rPr>
          <w:rFonts w:ascii="Times New Roman" w:hAnsi="Times New Roman"/>
          <w:bCs/>
          <w:iCs/>
          <w:noProof/>
          <w:lang w:val="sr-Latn-CS"/>
        </w:rPr>
        <w:t>. godinu</w:t>
      </w:r>
      <w:r w:rsidR="00417F6F" w:rsidRPr="008D315D">
        <w:rPr>
          <w:rFonts w:ascii="Times New Roman" w:hAnsi="Times New Roman"/>
          <w:bCs/>
          <w:iCs/>
          <w:noProof/>
          <w:lang w:val="sr-Latn-CS"/>
        </w:rPr>
        <w:t xml:space="preserve"> </w:t>
      </w:r>
    </w:p>
    <w:p w14:paraId="615F9403" w14:textId="19A8FC0D" w:rsidR="00352FB8" w:rsidRPr="008D315D" w:rsidRDefault="00352FB8" w:rsidP="007467D1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iCs/>
          <w:noProof/>
          <w:lang w:val="sr-Latn-CS"/>
        </w:rPr>
      </w:pPr>
      <w:r w:rsidRPr="008D315D">
        <w:rPr>
          <w:rFonts w:ascii="Times New Roman" w:hAnsi="Times New Roman"/>
          <w:bCs/>
          <w:iCs/>
          <w:noProof/>
          <w:lang w:val="sr-Latn-CS"/>
        </w:rPr>
        <w:t xml:space="preserve">Prostorije u kojima se čuvaju matične knjige u potpunosti uskladiti sa uslovima propisanim u </w:t>
      </w:r>
      <w:r w:rsidRPr="008D315D">
        <w:rPr>
          <w:rFonts w:ascii="Times New Roman" w:eastAsia="Times New Roman" w:hAnsi="Times New Roman"/>
          <w:bCs/>
          <w:iCs/>
          <w:lang w:val="hr-HR"/>
        </w:rPr>
        <w:t>Pravilnikom o tehničkoj zaštiti objekata i prostora za smještaj i čuvanje matičnih knjiga, spisa i matičnog registra</w:t>
      </w:r>
      <w:r w:rsidR="005B6DA7" w:rsidRPr="008D315D">
        <w:rPr>
          <w:rFonts w:ascii="Times New Roman" w:eastAsia="Times New Roman" w:hAnsi="Times New Roman"/>
          <w:bCs/>
          <w:iCs/>
          <w:lang w:val="hr-HR"/>
        </w:rPr>
        <w:t xml:space="preserve"> i poboljšanje en</w:t>
      </w:r>
      <w:r w:rsidR="00654F8C">
        <w:rPr>
          <w:rFonts w:ascii="Times New Roman" w:eastAsia="Times New Roman" w:hAnsi="Times New Roman"/>
          <w:bCs/>
          <w:iCs/>
          <w:lang w:val="hr-HR"/>
        </w:rPr>
        <w:t>e</w:t>
      </w:r>
      <w:r w:rsidR="005B6DA7" w:rsidRPr="008D315D">
        <w:rPr>
          <w:rFonts w:ascii="Times New Roman" w:eastAsia="Times New Roman" w:hAnsi="Times New Roman"/>
          <w:bCs/>
          <w:iCs/>
          <w:lang w:val="hr-HR"/>
        </w:rPr>
        <w:t>rgetske efikasnosti</w:t>
      </w:r>
    </w:p>
    <w:p w14:paraId="2ABE1EA4" w14:textId="77777777" w:rsidR="00352FB8" w:rsidRPr="008D315D" w:rsidRDefault="00352FB8" w:rsidP="00352FB8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iCs/>
          <w:noProof/>
          <w:lang w:val="sr-Latn-CS"/>
        </w:rPr>
      </w:pPr>
      <w:r w:rsidRPr="008D315D">
        <w:rPr>
          <w:rFonts w:ascii="Times New Roman" w:hAnsi="Times New Roman"/>
          <w:bCs/>
          <w:iCs/>
          <w:noProof/>
          <w:lang w:val="sr-Latn-CS"/>
        </w:rPr>
        <w:t>Donijeti Statut općine i interne akte MZ kojim bi se pojednostavio postupak izbora organa i smanjio brojnost istih.</w:t>
      </w:r>
    </w:p>
    <w:p w14:paraId="5AAA5477" w14:textId="77777777" w:rsidR="005B6DA7" w:rsidRPr="008D315D" w:rsidRDefault="005B6DA7" w:rsidP="00352FB8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iCs/>
          <w:noProof/>
          <w:lang w:val="sr-Latn-CS"/>
        </w:rPr>
      </w:pPr>
      <w:r w:rsidRPr="008D315D">
        <w:rPr>
          <w:rFonts w:ascii="Times New Roman" w:hAnsi="Times New Roman"/>
          <w:bCs/>
          <w:iCs/>
          <w:noProof/>
          <w:lang w:val="sr-Latn-CS"/>
        </w:rPr>
        <w:t>Uvrstiti sve projektne aktivnosti mjesnih zajednica u Plan javnih nabavki Općine Sanski Most ili JU OKF Sanski Most</w:t>
      </w:r>
    </w:p>
    <w:p w14:paraId="53773FBB" w14:textId="77777777" w:rsidR="002D6BDC" w:rsidRPr="008D315D" w:rsidRDefault="002D6BDC" w:rsidP="00352FB8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iCs/>
          <w:noProof/>
          <w:lang w:val="sr-Latn-CS"/>
        </w:rPr>
      </w:pPr>
      <w:r w:rsidRPr="008D315D">
        <w:rPr>
          <w:rFonts w:ascii="Times New Roman" w:hAnsi="Times New Roman"/>
          <w:bCs/>
          <w:iCs/>
          <w:noProof/>
          <w:lang w:val="sr-Latn-CS"/>
        </w:rPr>
        <w:t>Ekonomski kod Projekti u mjesnim zajednicama dodijeliti na osnovu javnih poziva mjesnih zajednica po projektnim prijedlozima koji su prethodno definisani kao prioriteti mjesnih zajednica</w:t>
      </w:r>
    </w:p>
    <w:p w14:paraId="20D4D55B" w14:textId="77777777" w:rsidR="00352FB8" w:rsidRPr="008D315D" w:rsidRDefault="005B6DA7" w:rsidP="00352FB8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bCs/>
          <w:iCs/>
          <w:noProof/>
          <w:lang w:val="sr-Latn-CS"/>
        </w:rPr>
      </w:pPr>
      <w:r w:rsidRPr="008D315D">
        <w:rPr>
          <w:rFonts w:ascii="Times New Roman" w:hAnsi="Times New Roman"/>
          <w:bCs/>
          <w:iCs/>
          <w:noProof/>
          <w:lang w:val="sr-Latn-CS"/>
        </w:rPr>
        <w:t xml:space="preserve">Održati sastanke i provesti </w:t>
      </w:r>
      <w:r w:rsidR="00417F6F" w:rsidRPr="008D315D">
        <w:rPr>
          <w:rFonts w:ascii="Times New Roman" w:hAnsi="Times New Roman"/>
          <w:bCs/>
          <w:iCs/>
          <w:noProof/>
          <w:lang w:val="sr-Latn-CS"/>
        </w:rPr>
        <w:t>dodatne</w:t>
      </w:r>
      <w:r w:rsidR="00792510">
        <w:rPr>
          <w:rFonts w:ascii="Times New Roman" w:hAnsi="Times New Roman"/>
          <w:bCs/>
          <w:iCs/>
          <w:noProof/>
          <w:lang w:val="sr-Latn-CS"/>
        </w:rPr>
        <w:t xml:space="preserve"> </w:t>
      </w:r>
      <w:r w:rsidRPr="008D315D">
        <w:rPr>
          <w:rFonts w:ascii="Times New Roman" w:hAnsi="Times New Roman"/>
          <w:bCs/>
          <w:iCs/>
          <w:noProof/>
          <w:lang w:val="sr-Latn-CS"/>
        </w:rPr>
        <w:t>edukacije sa predstavnicima organa mjesnih zajednica na temu „Trezorsko poslovanje“</w:t>
      </w:r>
      <w:r w:rsidR="00547FE7" w:rsidRPr="008D315D">
        <w:rPr>
          <w:rFonts w:ascii="Times New Roman" w:hAnsi="Times New Roman"/>
          <w:bCs/>
          <w:iCs/>
          <w:noProof/>
          <w:lang w:val="sr-Latn-CS"/>
        </w:rPr>
        <w:t>,</w:t>
      </w:r>
    </w:p>
    <w:p w14:paraId="2009D788" w14:textId="77777777" w:rsidR="00352FB8" w:rsidRPr="008D315D" w:rsidRDefault="00596582" w:rsidP="008D315D">
      <w:pPr>
        <w:pStyle w:val="Odlomakpopisa"/>
        <w:numPr>
          <w:ilvl w:val="0"/>
          <w:numId w:val="5"/>
        </w:numPr>
        <w:shd w:val="clear" w:color="auto" w:fill="FFFFFF"/>
        <w:ind w:right="-540"/>
        <w:jc w:val="both"/>
        <w:rPr>
          <w:rFonts w:ascii="Times New Roman" w:eastAsia="Lucida Sans Unicode" w:hAnsi="Times New Roman"/>
          <w:bCs/>
          <w:iCs/>
          <w:shd w:val="clear" w:color="auto" w:fill="FFFFFF"/>
          <w:lang w:val="hr-HR"/>
        </w:rPr>
      </w:pPr>
      <w:r w:rsidRPr="008D315D">
        <w:rPr>
          <w:rFonts w:ascii="Times New Roman" w:eastAsia="Lucida Sans Unicode" w:hAnsi="Times New Roman"/>
          <w:bCs/>
          <w:iCs/>
          <w:shd w:val="clear" w:color="auto" w:fill="FFFFFF"/>
        </w:rPr>
        <w:t xml:space="preserve">Nastaviti sa </w:t>
      </w:r>
      <w:r w:rsidR="00547FE7" w:rsidRPr="008D315D">
        <w:rPr>
          <w:rFonts w:ascii="Times New Roman" w:eastAsia="Lucida Sans Unicode" w:hAnsi="Times New Roman"/>
          <w:bCs/>
          <w:iCs/>
          <w:shd w:val="clear" w:color="auto" w:fill="FFFFFF"/>
        </w:rPr>
        <w:t>edukativ</w:t>
      </w:r>
      <w:r w:rsidRPr="008D315D">
        <w:rPr>
          <w:rFonts w:ascii="Times New Roman" w:eastAsia="Lucida Sans Unicode" w:hAnsi="Times New Roman"/>
          <w:bCs/>
          <w:iCs/>
          <w:shd w:val="clear" w:color="auto" w:fill="FFFFFF"/>
        </w:rPr>
        <w:t>nim</w:t>
      </w:r>
      <w:r w:rsidR="00547FE7" w:rsidRPr="008D315D">
        <w:rPr>
          <w:rFonts w:ascii="Times New Roman" w:eastAsia="Lucida Sans Unicode" w:hAnsi="Times New Roman"/>
          <w:bCs/>
          <w:iCs/>
          <w:shd w:val="clear" w:color="auto" w:fill="FFFFFF"/>
        </w:rPr>
        <w:t xml:space="preserve"> osnaživanje</w:t>
      </w:r>
      <w:r w:rsidRPr="008D315D">
        <w:rPr>
          <w:rFonts w:ascii="Times New Roman" w:eastAsia="Lucida Sans Unicode" w:hAnsi="Times New Roman"/>
          <w:bCs/>
          <w:iCs/>
          <w:shd w:val="clear" w:color="auto" w:fill="FFFFFF"/>
        </w:rPr>
        <w:t>m</w:t>
      </w:r>
      <w:r w:rsidR="00547FE7" w:rsidRPr="008D315D">
        <w:rPr>
          <w:rFonts w:ascii="Times New Roman" w:eastAsia="Lucida Sans Unicode" w:hAnsi="Times New Roman"/>
          <w:bCs/>
          <w:iCs/>
          <w:shd w:val="clear" w:color="auto" w:fill="FFFFFF"/>
        </w:rPr>
        <w:t xml:space="preserve"> i osposobljavanje</w:t>
      </w:r>
      <w:r w:rsidRPr="008D315D">
        <w:rPr>
          <w:rFonts w:ascii="Times New Roman" w:eastAsia="Lucida Sans Unicode" w:hAnsi="Times New Roman"/>
          <w:bCs/>
          <w:iCs/>
          <w:shd w:val="clear" w:color="auto" w:fill="FFFFFF"/>
        </w:rPr>
        <w:t>m</w:t>
      </w:r>
      <w:r w:rsidR="00547FE7" w:rsidRPr="008D315D">
        <w:rPr>
          <w:rFonts w:ascii="Times New Roman" w:eastAsia="Lucida Sans Unicode" w:hAnsi="Times New Roman"/>
          <w:bCs/>
          <w:iCs/>
          <w:shd w:val="clear" w:color="auto" w:fill="FFFFFF"/>
        </w:rPr>
        <w:t xml:space="preserve"> postojećih kadrova;</w:t>
      </w:r>
      <w:r w:rsidR="00352FB8" w:rsidRPr="008D315D">
        <w:rPr>
          <w:rFonts w:ascii="Times New Roman" w:hAnsi="Times New Roman"/>
          <w:bCs/>
          <w:iCs/>
          <w:noProof/>
          <w:lang w:val="sr-Latn-CS"/>
        </w:rPr>
        <w:t xml:space="preserve">                                                     </w:t>
      </w:r>
    </w:p>
    <w:p w14:paraId="349E3D38" w14:textId="6336972F" w:rsidR="00352FB8" w:rsidRPr="008D315D" w:rsidRDefault="00352FB8" w:rsidP="00352FB8">
      <w:pPr>
        <w:spacing w:after="0"/>
        <w:jc w:val="both"/>
        <w:rPr>
          <w:rFonts w:ascii="Times New Roman" w:hAnsi="Times New Roman"/>
          <w:bCs/>
          <w:iCs/>
          <w:noProof/>
          <w:lang w:val="sr-Latn-CS"/>
        </w:rPr>
      </w:pPr>
      <w:r w:rsidRPr="008D315D">
        <w:rPr>
          <w:rFonts w:ascii="Times New Roman" w:hAnsi="Times New Roman"/>
          <w:bCs/>
          <w:iCs/>
          <w:noProof/>
          <w:lang w:val="sr-Latn-CS"/>
        </w:rPr>
        <w:t>Broj: 05-</w:t>
      </w:r>
      <w:r w:rsidR="003D1124">
        <w:rPr>
          <w:rFonts w:ascii="Times New Roman" w:hAnsi="Times New Roman"/>
          <w:bCs/>
          <w:iCs/>
          <w:noProof/>
          <w:lang w:val="sr-Latn-CS"/>
        </w:rPr>
        <w:t>04-</w:t>
      </w:r>
      <w:r w:rsidR="009B27C1">
        <w:rPr>
          <w:rFonts w:ascii="Times New Roman" w:hAnsi="Times New Roman"/>
          <w:bCs/>
          <w:iCs/>
          <w:noProof/>
          <w:lang w:val="sr-Latn-CS"/>
        </w:rPr>
        <w:t>3309/20</w:t>
      </w:r>
    </w:p>
    <w:p w14:paraId="359F6BC1" w14:textId="53039CAC" w:rsidR="00352FB8" w:rsidRPr="008D315D" w:rsidRDefault="00352FB8" w:rsidP="00352FB8">
      <w:pPr>
        <w:spacing w:after="0"/>
        <w:jc w:val="both"/>
        <w:rPr>
          <w:rFonts w:ascii="Times New Roman" w:hAnsi="Times New Roman"/>
          <w:bCs/>
          <w:iCs/>
          <w:noProof/>
          <w:lang w:val="sr-Latn-CS"/>
        </w:rPr>
      </w:pPr>
      <w:r w:rsidRPr="008D315D">
        <w:rPr>
          <w:rFonts w:ascii="Times New Roman" w:hAnsi="Times New Roman"/>
          <w:bCs/>
          <w:iCs/>
          <w:noProof/>
          <w:lang w:val="sr-Latn-CS"/>
        </w:rPr>
        <w:t xml:space="preserve">Sanski Most, </w:t>
      </w:r>
      <w:r w:rsidR="004129E9">
        <w:rPr>
          <w:rFonts w:ascii="Times New Roman" w:hAnsi="Times New Roman"/>
          <w:bCs/>
          <w:iCs/>
          <w:noProof/>
          <w:lang w:val="sr-Latn-CS"/>
        </w:rPr>
        <w:t>20.04.2021</w:t>
      </w:r>
      <w:r w:rsidRPr="008D315D">
        <w:rPr>
          <w:rFonts w:ascii="Times New Roman" w:hAnsi="Times New Roman"/>
          <w:bCs/>
          <w:iCs/>
          <w:noProof/>
          <w:lang w:val="sr-Latn-CS"/>
        </w:rPr>
        <w:t xml:space="preserve">. godine                                                                                               </w:t>
      </w:r>
    </w:p>
    <w:p w14:paraId="3FF59FDC" w14:textId="77777777" w:rsidR="00352FB8" w:rsidRPr="008D315D" w:rsidRDefault="00352FB8" w:rsidP="00352FB8">
      <w:pPr>
        <w:spacing w:after="0"/>
        <w:jc w:val="both"/>
        <w:rPr>
          <w:rFonts w:ascii="Times New Roman" w:hAnsi="Times New Roman"/>
          <w:bCs/>
          <w:iCs/>
          <w:noProof/>
          <w:lang w:val="sr-Latn-CS"/>
        </w:rPr>
      </w:pPr>
      <w:r w:rsidRPr="008D315D">
        <w:rPr>
          <w:rFonts w:ascii="Times New Roman" w:hAnsi="Times New Roman"/>
          <w:bCs/>
          <w:iCs/>
          <w:noProof/>
          <w:lang w:val="sr-Latn-CS"/>
        </w:rPr>
        <w:t xml:space="preserve">                                                                                                         Obrađivač:</w:t>
      </w:r>
    </w:p>
    <w:p w14:paraId="4D027F1B" w14:textId="77777777" w:rsidR="00352FB8" w:rsidRPr="008D315D" w:rsidRDefault="00352FB8" w:rsidP="00352FB8">
      <w:pPr>
        <w:spacing w:after="0"/>
        <w:jc w:val="both"/>
        <w:rPr>
          <w:rFonts w:ascii="Times New Roman" w:hAnsi="Times New Roman"/>
          <w:bCs/>
          <w:iCs/>
          <w:noProof/>
          <w:lang w:val="sr-Latn-CS"/>
        </w:rPr>
      </w:pPr>
      <w:r w:rsidRPr="008D315D">
        <w:rPr>
          <w:rFonts w:ascii="Times New Roman" w:hAnsi="Times New Roman"/>
          <w:bCs/>
          <w:iCs/>
          <w:noProof/>
          <w:lang w:val="sr-Latn-CS"/>
        </w:rPr>
        <w:t xml:space="preserve">                                                                         Općinska služba za opću upravu i društvene djelatnosti</w:t>
      </w:r>
    </w:p>
    <w:p w14:paraId="73D313E2" w14:textId="165492C5" w:rsidR="00352FB8" w:rsidRPr="008D315D" w:rsidRDefault="004129E9" w:rsidP="00352FB8">
      <w:pPr>
        <w:spacing w:after="0"/>
        <w:jc w:val="both"/>
        <w:rPr>
          <w:rFonts w:ascii="Times New Roman" w:hAnsi="Times New Roman"/>
          <w:bCs/>
          <w:iCs/>
          <w:noProof/>
          <w:lang w:val="sr-Latn-CS"/>
        </w:rPr>
      </w:pPr>
      <w:r>
        <w:rPr>
          <w:rFonts w:ascii="Times New Roman" w:hAnsi="Times New Roman"/>
          <w:bCs/>
          <w:iCs/>
          <w:noProof/>
          <w:lang w:val="sr-Latn-CS"/>
        </w:rPr>
        <w:t xml:space="preserve">                                                                                         Bajrić Behija</w:t>
      </w:r>
      <w:r w:rsidR="00352FB8" w:rsidRPr="008D315D">
        <w:rPr>
          <w:rFonts w:ascii="Times New Roman" w:hAnsi="Times New Roman"/>
          <w:bCs/>
          <w:iCs/>
          <w:noProof/>
          <w:lang w:val="sr-Latn-CS"/>
        </w:rPr>
        <w:t>, dipl. pravnik</w:t>
      </w:r>
    </w:p>
    <w:p w14:paraId="03AEC695" w14:textId="77777777" w:rsidR="002456F4" w:rsidRPr="00180B6D" w:rsidRDefault="002456F4">
      <w:pPr>
        <w:rPr>
          <w:rFonts w:ascii="Times New Roman" w:hAnsi="Times New Roman"/>
          <w:lang w:val="bs-Latn-BA"/>
        </w:rPr>
      </w:pPr>
    </w:p>
    <w:sectPr w:rsidR="002456F4" w:rsidRPr="00180B6D" w:rsidSect="004075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336A5" w14:textId="77777777" w:rsidR="00747E77" w:rsidRDefault="00747E77" w:rsidP="003B1B90">
      <w:pPr>
        <w:spacing w:after="0" w:line="240" w:lineRule="auto"/>
      </w:pPr>
      <w:r>
        <w:separator/>
      </w:r>
    </w:p>
  </w:endnote>
  <w:endnote w:type="continuationSeparator" w:id="0">
    <w:p w14:paraId="05786DE4" w14:textId="77777777" w:rsidR="00747E77" w:rsidRDefault="00747E77" w:rsidP="003B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0086047"/>
      <w:docPartObj>
        <w:docPartGallery w:val="Page Numbers (Bottom of Page)"/>
        <w:docPartUnique/>
      </w:docPartObj>
    </w:sdtPr>
    <w:sdtEndPr/>
    <w:sdtContent>
      <w:p w14:paraId="2ED40EEA" w14:textId="77777777" w:rsidR="00A24444" w:rsidRDefault="00A24444">
        <w:pPr>
          <w:pStyle w:val="Podnoj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84CF5C3" w14:textId="77777777" w:rsidR="00A24444" w:rsidRDefault="00A2444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CB24C" w14:textId="77777777" w:rsidR="00747E77" w:rsidRDefault="00747E77" w:rsidP="003B1B90">
      <w:pPr>
        <w:spacing w:after="0" w:line="240" w:lineRule="auto"/>
      </w:pPr>
      <w:r>
        <w:separator/>
      </w:r>
    </w:p>
  </w:footnote>
  <w:footnote w:type="continuationSeparator" w:id="0">
    <w:p w14:paraId="09DBD76C" w14:textId="77777777" w:rsidR="00747E77" w:rsidRDefault="00747E77" w:rsidP="003B1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/>
        <w:color w:val="1F497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3EA545D"/>
    <w:multiLevelType w:val="multilevel"/>
    <w:tmpl w:val="6C568FD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</w:lvl>
  </w:abstractNum>
  <w:abstractNum w:abstractNumId="3" w15:restartNumberingAfterBreak="0">
    <w:nsid w:val="288B20FD"/>
    <w:multiLevelType w:val="hybridMultilevel"/>
    <w:tmpl w:val="49662A3E"/>
    <w:lvl w:ilvl="0" w:tplc="9490F044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EB3C0F"/>
    <w:multiLevelType w:val="multilevel"/>
    <w:tmpl w:val="AD90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4433F9"/>
    <w:multiLevelType w:val="hybridMultilevel"/>
    <w:tmpl w:val="20107BA4"/>
    <w:lvl w:ilvl="0" w:tplc="EB84C4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E3F23"/>
    <w:multiLevelType w:val="multilevel"/>
    <w:tmpl w:val="A6B64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06B"/>
    <w:rsid w:val="00001521"/>
    <w:rsid w:val="0001204E"/>
    <w:rsid w:val="00014B8B"/>
    <w:rsid w:val="00015285"/>
    <w:rsid w:val="00030751"/>
    <w:rsid w:val="00031AB1"/>
    <w:rsid w:val="00041226"/>
    <w:rsid w:val="000413A2"/>
    <w:rsid w:val="0006054A"/>
    <w:rsid w:val="00072730"/>
    <w:rsid w:val="00095F6B"/>
    <w:rsid w:val="000A51EF"/>
    <w:rsid w:val="000B2B43"/>
    <w:rsid w:val="000B319B"/>
    <w:rsid w:val="000C1675"/>
    <w:rsid w:val="000C5067"/>
    <w:rsid w:val="000E651F"/>
    <w:rsid w:val="000E6B39"/>
    <w:rsid w:val="000E7CEE"/>
    <w:rsid w:val="0011166A"/>
    <w:rsid w:val="00111D01"/>
    <w:rsid w:val="001122E4"/>
    <w:rsid w:val="001131C2"/>
    <w:rsid w:val="00116DC4"/>
    <w:rsid w:val="00125322"/>
    <w:rsid w:val="00132DD2"/>
    <w:rsid w:val="00137BA3"/>
    <w:rsid w:val="00144221"/>
    <w:rsid w:val="00146BAF"/>
    <w:rsid w:val="001477CA"/>
    <w:rsid w:val="0015501C"/>
    <w:rsid w:val="00160729"/>
    <w:rsid w:val="00160EC4"/>
    <w:rsid w:val="00163914"/>
    <w:rsid w:val="001665B1"/>
    <w:rsid w:val="00167E73"/>
    <w:rsid w:val="001706A8"/>
    <w:rsid w:val="0017506B"/>
    <w:rsid w:val="00176255"/>
    <w:rsid w:val="00180B6D"/>
    <w:rsid w:val="00180BFB"/>
    <w:rsid w:val="00192BA5"/>
    <w:rsid w:val="00195A97"/>
    <w:rsid w:val="001B7B52"/>
    <w:rsid w:val="001C03E5"/>
    <w:rsid w:val="001C0F02"/>
    <w:rsid w:val="001C726F"/>
    <w:rsid w:val="001D2A62"/>
    <w:rsid w:val="001D34D5"/>
    <w:rsid w:val="001D5FA3"/>
    <w:rsid w:val="001E4D24"/>
    <w:rsid w:val="001E6C73"/>
    <w:rsid w:val="001F3B77"/>
    <w:rsid w:val="00211224"/>
    <w:rsid w:val="002137D8"/>
    <w:rsid w:val="0021459D"/>
    <w:rsid w:val="00222ED1"/>
    <w:rsid w:val="00225B80"/>
    <w:rsid w:val="00233EB6"/>
    <w:rsid w:val="00234123"/>
    <w:rsid w:val="00237210"/>
    <w:rsid w:val="002456F4"/>
    <w:rsid w:val="00247DA0"/>
    <w:rsid w:val="00250A4B"/>
    <w:rsid w:val="00250AB4"/>
    <w:rsid w:val="00263507"/>
    <w:rsid w:val="00266062"/>
    <w:rsid w:val="002666A8"/>
    <w:rsid w:val="0027679B"/>
    <w:rsid w:val="00277C7D"/>
    <w:rsid w:val="002855E4"/>
    <w:rsid w:val="0029023D"/>
    <w:rsid w:val="00296BE0"/>
    <w:rsid w:val="00296EE8"/>
    <w:rsid w:val="002A3E03"/>
    <w:rsid w:val="002A5995"/>
    <w:rsid w:val="002B0888"/>
    <w:rsid w:val="002B52EC"/>
    <w:rsid w:val="002B650D"/>
    <w:rsid w:val="002C0031"/>
    <w:rsid w:val="002C77E4"/>
    <w:rsid w:val="002D2CD0"/>
    <w:rsid w:val="002D36D5"/>
    <w:rsid w:val="002D4315"/>
    <w:rsid w:val="002D6BDC"/>
    <w:rsid w:val="002F16EA"/>
    <w:rsid w:val="002F2B7E"/>
    <w:rsid w:val="00311A1E"/>
    <w:rsid w:val="0032586C"/>
    <w:rsid w:val="003301C1"/>
    <w:rsid w:val="0033210C"/>
    <w:rsid w:val="00342161"/>
    <w:rsid w:val="00350A21"/>
    <w:rsid w:val="00352FB8"/>
    <w:rsid w:val="00357DD5"/>
    <w:rsid w:val="00375A86"/>
    <w:rsid w:val="00376A66"/>
    <w:rsid w:val="003807B9"/>
    <w:rsid w:val="00387738"/>
    <w:rsid w:val="00387BC8"/>
    <w:rsid w:val="00396453"/>
    <w:rsid w:val="003A0FEB"/>
    <w:rsid w:val="003A1139"/>
    <w:rsid w:val="003A4CC8"/>
    <w:rsid w:val="003A62F5"/>
    <w:rsid w:val="003B1B90"/>
    <w:rsid w:val="003C1E0E"/>
    <w:rsid w:val="003C215E"/>
    <w:rsid w:val="003C3812"/>
    <w:rsid w:val="003C6099"/>
    <w:rsid w:val="003D049E"/>
    <w:rsid w:val="003D0555"/>
    <w:rsid w:val="003D1124"/>
    <w:rsid w:val="003D64B7"/>
    <w:rsid w:val="003E4BFD"/>
    <w:rsid w:val="003E7ED2"/>
    <w:rsid w:val="003F7850"/>
    <w:rsid w:val="004027F7"/>
    <w:rsid w:val="004033F9"/>
    <w:rsid w:val="0040636F"/>
    <w:rsid w:val="0040751E"/>
    <w:rsid w:val="004129E9"/>
    <w:rsid w:val="00412B47"/>
    <w:rsid w:val="00413618"/>
    <w:rsid w:val="00413CB7"/>
    <w:rsid w:val="00416675"/>
    <w:rsid w:val="00417F6F"/>
    <w:rsid w:val="00424C36"/>
    <w:rsid w:val="004314D0"/>
    <w:rsid w:val="004322EF"/>
    <w:rsid w:val="0043544F"/>
    <w:rsid w:val="00435D6A"/>
    <w:rsid w:val="0043739E"/>
    <w:rsid w:val="00446234"/>
    <w:rsid w:val="0044625F"/>
    <w:rsid w:val="0047282D"/>
    <w:rsid w:val="00473695"/>
    <w:rsid w:val="00482B28"/>
    <w:rsid w:val="00482DE4"/>
    <w:rsid w:val="0048589A"/>
    <w:rsid w:val="0049074F"/>
    <w:rsid w:val="004A115A"/>
    <w:rsid w:val="004A6AAC"/>
    <w:rsid w:val="004B1877"/>
    <w:rsid w:val="004B1BF1"/>
    <w:rsid w:val="004B1EC9"/>
    <w:rsid w:val="004B6623"/>
    <w:rsid w:val="004C4A2F"/>
    <w:rsid w:val="004C4CAA"/>
    <w:rsid w:val="004E1B8F"/>
    <w:rsid w:val="005008EF"/>
    <w:rsid w:val="005057EA"/>
    <w:rsid w:val="00515C7F"/>
    <w:rsid w:val="00522284"/>
    <w:rsid w:val="00533071"/>
    <w:rsid w:val="00533100"/>
    <w:rsid w:val="00540C4B"/>
    <w:rsid w:val="00546000"/>
    <w:rsid w:val="00546CD5"/>
    <w:rsid w:val="00546FB4"/>
    <w:rsid w:val="00547FE7"/>
    <w:rsid w:val="00551532"/>
    <w:rsid w:val="00575842"/>
    <w:rsid w:val="0057657E"/>
    <w:rsid w:val="00596582"/>
    <w:rsid w:val="005A07A2"/>
    <w:rsid w:val="005A2895"/>
    <w:rsid w:val="005A67A1"/>
    <w:rsid w:val="005A7A8C"/>
    <w:rsid w:val="005B2506"/>
    <w:rsid w:val="005B6DA7"/>
    <w:rsid w:val="005C04A2"/>
    <w:rsid w:val="005C4171"/>
    <w:rsid w:val="005C7068"/>
    <w:rsid w:val="005C7158"/>
    <w:rsid w:val="005D0614"/>
    <w:rsid w:val="005D3DE6"/>
    <w:rsid w:val="005E7E9A"/>
    <w:rsid w:val="005F7CDF"/>
    <w:rsid w:val="00614482"/>
    <w:rsid w:val="0061634D"/>
    <w:rsid w:val="0061669B"/>
    <w:rsid w:val="00623C74"/>
    <w:rsid w:val="006402FA"/>
    <w:rsid w:val="0064042B"/>
    <w:rsid w:val="00641311"/>
    <w:rsid w:val="00643531"/>
    <w:rsid w:val="006517BC"/>
    <w:rsid w:val="00654F8C"/>
    <w:rsid w:val="0066021E"/>
    <w:rsid w:val="00676875"/>
    <w:rsid w:val="006808D3"/>
    <w:rsid w:val="00680D3D"/>
    <w:rsid w:val="00683DDE"/>
    <w:rsid w:val="006864E1"/>
    <w:rsid w:val="00687891"/>
    <w:rsid w:val="00691D0B"/>
    <w:rsid w:val="00693A59"/>
    <w:rsid w:val="00693A5C"/>
    <w:rsid w:val="0069756A"/>
    <w:rsid w:val="006A5F6D"/>
    <w:rsid w:val="006A7DB1"/>
    <w:rsid w:val="006B0A15"/>
    <w:rsid w:val="006C0EE9"/>
    <w:rsid w:val="006E1FAB"/>
    <w:rsid w:val="006E431E"/>
    <w:rsid w:val="006E6B05"/>
    <w:rsid w:val="006F135E"/>
    <w:rsid w:val="006F5333"/>
    <w:rsid w:val="00700209"/>
    <w:rsid w:val="00706933"/>
    <w:rsid w:val="0071007B"/>
    <w:rsid w:val="00710302"/>
    <w:rsid w:val="00710C64"/>
    <w:rsid w:val="007127AD"/>
    <w:rsid w:val="0073731A"/>
    <w:rsid w:val="0074406C"/>
    <w:rsid w:val="007467D1"/>
    <w:rsid w:val="00747E77"/>
    <w:rsid w:val="0075575D"/>
    <w:rsid w:val="00761A89"/>
    <w:rsid w:val="00770E91"/>
    <w:rsid w:val="00775A65"/>
    <w:rsid w:val="00780C6B"/>
    <w:rsid w:val="007859AC"/>
    <w:rsid w:val="00792510"/>
    <w:rsid w:val="007963E0"/>
    <w:rsid w:val="007A5E82"/>
    <w:rsid w:val="007A7B0C"/>
    <w:rsid w:val="007B51A8"/>
    <w:rsid w:val="007C4F89"/>
    <w:rsid w:val="007C5FC4"/>
    <w:rsid w:val="007D2020"/>
    <w:rsid w:val="007D39AC"/>
    <w:rsid w:val="007D3CFF"/>
    <w:rsid w:val="007E5B2B"/>
    <w:rsid w:val="007E7D92"/>
    <w:rsid w:val="007F6190"/>
    <w:rsid w:val="008000B8"/>
    <w:rsid w:val="00801E7B"/>
    <w:rsid w:val="00807CEE"/>
    <w:rsid w:val="00807E7B"/>
    <w:rsid w:val="008138AF"/>
    <w:rsid w:val="008265DA"/>
    <w:rsid w:val="00827047"/>
    <w:rsid w:val="00837E4E"/>
    <w:rsid w:val="0084023F"/>
    <w:rsid w:val="008514A2"/>
    <w:rsid w:val="00852A6A"/>
    <w:rsid w:val="00857831"/>
    <w:rsid w:val="008676DF"/>
    <w:rsid w:val="00870AA4"/>
    <w:rsid w:val="00872D4A"/>
    <w:rsid w:val="008757CB"/>
    <w:rsid w:val="008929D8"/>
    <w:rsid w:val="008B0003"/>
    <w:rsid w:val="008B60A4"/>
    <w:rsid w:val="008C2786"/>
    <w:rsid w:val="008C56F3"/>
    <w:rsid w:val="008C79EC"/>
    <w:rsid w:val="008D315D"/>
    <w:rsid w:val="008D448C"/>
    <w:rsid w:val="008D5B62"/>
    <w:rsid w:val="008F0F08"/>
    <w:rsid w:val="008F544E"/>
    <w:rsid w:val="0091004F"/>
    <w:rsid w:val="00912C68"/>
    <w:rsid w:val="00913C84"/>
    <w:rsid w:val="009211B2"/>
    <w:rsid w:val="00924409"/>
    <w:rsid w:val="00925923"/>
    <w:rsid w:val="00932681"/>
    <w:rsid w:val="00932E40"/>
    <w:rsid w:val="0094106E"/>
    <w:rsid w:val="00941D43"/>
    <w:rsid w:val="00945E13"/>
    <w:rsid w:val="00954877"/>
    <w:rsid w:val="00962D8C"/>
    <w:rsid w:val="00964480"/>
    <w:rsid w:val="0096562D"/>
    <w:rsid w:val="00971EC4"/>
    <w:rsid w:val="009736A9"/>
    <w:rsid w:val="009829F8"/>
    <w:rsid w:val="00987D04"/>
    <w:rsid w:val="009A72BB"/>
    <w:rsid w:val="009B27C1"/>
    <w:rsid w:val="009F2B25"/>
    <w:rsid w:val="00A02CC3"/>
    <w:rsid w:val="00A03AE5"/>
    <w:rsid w:val="00A06C65"/>
    <w:rsid w:val="00A0732C"/>
    <w:rsid w:val="00A077FD"/>
    <w:rsid w:val="00A07DC5"/>
    <w:rsid w:val="00A137CB"/>
    <w:rsid w:val="00A203C8"/>
    <w:rsid w:val="00A22333"/>
    <w:rsid w:val="00A24444"/>
    <w:rsid w:val="00A34CE1"/>
    <w:rsid w:val="00A41EF3"/>
    <w:rsid w:val="00A423E6"/>
    <w:rsid w:val="00A44597"/>
    <w:rsid w:val="00A4567C"/>
    <w:rsid w:val="00A84701"/>
    <w:rsid w:val="00AA15ED"/>
    <w:rsid w:val="00AA4E8A"/>
    <w:rsid w:val="00AC2648"/>
    <w:rsid w:val="00AC273B"/>
    <w:rsid w:val="00AC6520"/>
    <w:rsid w:val="00AC670A"/>
    <w:rsid w:val="00AD0507"/>
    <w:rsid w:val="00AD0DE8"/>
    <w:rsid w:val="00AD2673"/>
    <w:rsid w:val="00AD3498"/>
    <w:rsid w:val="00AD3D83"/>
    <w:rsid w:val="00AE313E"/>
    <w:rsid w:val="00AF242F"/>
    <w:rsid w:val="00B01A59"/>
    <w:rsid w:val="00B07552"/>
    <w:rsid w:val="00B077E0"/>
    <w:rsid w:val="00B106CE"/>
    <w:rsid w:val="00B12CA2"/>
    <w:rsid w:val="00B3363A"/>
    <w:rsid w:val="00B445BE"/>
    <w:rsid w:val="00B456FD"/>
    <w:rsid w:val="00B4739C"/>
    <w:rsid w:val="00B55B75"/>
    <w:rsid w:val="00B57FC6"/>
    <w:rsid w:val="00B60215"/>
    <w:rsid w:val="00B62116"/>
    <w:rsid w:val="00B62879"/>
    <w:rsid w:val="00B67034"/>
    <w:rsid w:val="00B74BEB"/>
    <w:rsid w:val="00B765EF"/>
    <w:rsid w:val="00B82D3C"/>
    <w:rsid w:val="00B872B5"/>
    <w:rsid w:val="00B94610"/>
    <w:rsid w:val="00BA1B4F"/>
    <w:rsid w:val="00BA6A24"/>
    <w:rsid w:val="00BA7953"/>
    <w:rsid w:val="00BB0B2B"/>
    <w:rsid w:val="00BC0CC5"/>
    <w:rsid w:val="00BC237F"/>
    <w:rsid w:val="00BD7321"/>
    <w:rsid w:val="00BF2FFF"/>
    <w:rsid w:val="00C11786"/>
    <w:rsid w:val="00C15369"/>
    <w:rsid w:val="00C23815"/>
    <w:rsid w:val="00C26C12"/>
    <w:rsid w:val="00C31DAF"/>
    <w:rsid w:val="00C35EB6"/>
    <w:rsid w:val="00C37455"/>
    <w:rsid w:val="00C447B2"/>
    <w:rsid w:val="00C45346"/>
    <w:rsid w:val="00C46A17"/>
    <w:rsid w:val="00C55CFE"/>
    <w:rsid w:val="00C56F71"/>
    <w:rsid w:val="00C57F03"/>
    <w:rsid w:val="00C7108A"/>
    <w:rsid w:val="00C75797"/>
    <w:rsid w:val="00C77BBE"/>
    <w:rsid w:val="00C812EC"/>
    <w:rsid w:val="00C9394C"/>
    <w:rsid w:val="00C971C5"/>
    <w:rsid w:val="00CB2BE2"/>
    <w:rsid w:val="00CB69D6"/>
    <w:rsid w:val="00CC795F"/>
    <w:rsid w:val="00CD38A7"/>
    <w:rsid w:val="00CD5A0C"/>
    <w:rsid w:val="00CF05AA"/>
    <w:rsid w:val="00D10B84"/>
    <w:rsid w:val="00D165AD"/>
    <w:rsid w:val="00D2350C"/>
    <w:rsid w:val="00D2756B"/>
    <w:rsid w:val="00D422B7"/>
    <w:rsid w:val="00D46A95"/>
    <w:rsid w:val="00D67539"/>
    <w:rsid w:val="00D710A8"/>
    <w:rsid w:val="00D9434F"/>
    <w:rsid w:val="00D94F1C"/>
    <w:rsid w:val="00DB0A14"/>
    <w:rsid w:val="00DC2AB8"/>
    <w:rsid w:val="00DC356D"/>
    <w:rsid w:val="00DC50E2"/>
    <w:rsid w:val="00DD42A0"/>
    <w:rsid w:val="00DD500A"/>
    <w:rsid w:val="00DE1017"/>
    <w:rsid w:val="00DF04FF"/>
    <w:rsid w:val="00E01415"/>
    <w:rsid w:val="00E01BCC"/>
    <w:rsid w:val="00E02704"/>
    <w:rsid w:val="00E0749C"/>
    <w:rsid w:val="00E13C27"/>
    <w:rsid w:val="00E14833"/>
    <w:rsid w:val="00E15083"/>
    <w:rsid w:val="00E25828"/>
    <w:rsid w:val="00E3438D"/>
    <w:rsid w:val="00E40427"/>
    <w:rsid w:val="00E41299"/>
    <w:rsid w:val="00E42F69"/>
    <w:rsid w:val="00E43091"/>
    <w:rsid w:val="00E4737D"/>
    <w:rsid w:val="00E67CD4"/>
    <w:rsid w:val="00E708DF"/>
    <w:rsid w:val="00E7273C"/>
    <w:rsid w:val="00E72D28"/>
    <w:rsid w:val="00E8537E"/>
    <w:rsid w:val="00E936C5"/>
    <w:rsid w:val="00EA1B99"/>
    <w:rsid w:val="00EA2FE9"/>
    <w:rsid w:val="00EA41F2"/>
    <w:rsid w:val="00EA4ED3"/>
    <w:rsid w:val="00EA745B"/>
    <w:rsid w:val="00ED1F98"/>
    <w:rsid w:val="00EE0646"/>
    <w:rsid w:val="00EE186A"/>
    <w:rsid w:val="00EE231F"/>
    <w:rsid w:val="00EF04B6"/>
    <w:rsid w:val="00EF2DC9"/>
    <w:rsid w:val="00F00454"/>
    <w:rsid w:val="00F0283E"/>
    <w:rsid w:val="00F06DFB"/>
    <w:rsid w:val="00F13F69"/>
    <w:rsid w:val="00F16AEE"/>
    <w:rsid w:val="00F24686"/>
    <w:rsid w:val="00F254FC"/>
    <w:rsid w:val="00F276D9"/>
    <w:rsid w:val="00F31ADA"/>
    <w:rsid w:val="00F31F02"/>
    <w:rsid w:val="00F344BC"/>
    <w:rsid w:val="00F425A7"/>
    <w:rsid w:val="00F5683B"/>
    <w:rsid w:val="00F72E9A"/>
    <w:rsid w:val="00F7359E"/>
    <w:rsid w:val="00F758AF"/>
    <w:rsid w:val="00F90B00"/>
    <w:rsid w:val="00F90EC3"/>
    <w:rsid w:val="00FB534E"/>
    <w:rsid w:val="00FC0DA2"/>
    <w:rsid w:val="00FC5422"/>
    <w:rsid w:val="00FC542A"/>
    <w:rsid w:val="00FD2527"/>
    <w:rsid w:val="00FD27E8"/>
    <w:rsid w:val="00FD49D0"/>
    <w:rsid w:val="00FE5B94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CCC3E"/>
  <w15:docId w15:val="{9E4368BF-939F-4D69-8AFF-D6F15276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06B"/>
    <w:rPr>
      <w:rFonts w:ascii="Calibri" w:eastAsia="Calibri" w:hAnsi="Calibri" w:cs="Times New Roman"/>
      <w:lang w:val="hr-BA"/>
    </w:rPr>
  </w:style>
  <w:style w:type="paragraph" w:styleId="Naslov1">
    <w:name w:val="heading 1"/>
    <w:basedOn w:val="Normal"/>
    <w:next w:val="Tijeloteksta"/>
    <w:link w:val="Naslov1Char"/>
    <w:qFormat/>
    <w:rsid w:val="007127AD"/>
    <w:pPr>
      <w:keepNext/>
      <w:keepLines/>
      <w:numPr>
        <w:numId w:val="6"/>
      </w:numPr>
      <w:suppressAutoHyphens/>
      <w:spacing w:before="480" w:after="0" w:line="240" w:lineRule="auto"/>
      <w:outlineLvl w:val="0"/>
    </w:pPr>
    <w:rPr>
      <w:rFonts w:eastAsia="Lucida Sans Unicode" w:cs="Calibri"/>
      <w:b/>
      <w:bCs/>
      <w:color w:val="345A8A"/>
      <w:sz w:val="32"/>
      <w:szCs w:val="32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750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75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506B"/>
    <w:rPr>
      <w:rFonts w:ascii="Tahoma" w:eastAsia="Calibri" w:hAnsi="Tahoma" w:cs="Tahoma"/>
      <w:sz w:val="16"/>
      <w:szCs w:val="16"/>
      <w:lang w:val="hr-BA"/>
    </w:rPr>
  </w:style>
  <w:style w:type="paragraph" w:styleId="Podnoje">
    <w:name w:val="footer"/>
    <w:basedOn w:val="Normal"/>
    <w:link w:val="PodnojeChar"/>
    <w:uiPriority w:val="99"/>
    <w:rsid w:val="00473695"/>
    <w:pPr>
      <w:suppressLineNumbers/>
      <w:tabs>
        <w:tab w:val="center" w:pos="4320"/>
        <w:tab w:val="right" w:pos="8640"/>
      </w:tabs>
      <w:suppressAutoHyphens/>
      <w:spacing w:after="0" w:line="240" w:lineRule="auto"/>
    </w:pPr>
    <w:rPr>
      <w:rFonts w:ascii="Cambria" w:eastAsia="Lucida Sans Unicode" w:hAnsi="Cambria" w:cs="Cambria"/>
      <w:color w:val="000000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473695"/>
    <w:rPr>
      <w:rFonts w:ascii="Cambria" w:eastAsia="Lucida Sans Unicode" w:hAnsi="Cambria" w:cs="Cambria"/>
      <w:color w:val="000000"/>
      <w:sz w:val="24"/>
      <w:szCs w:val="24"/>
      <w:lang w:eastAsia="ar-SA"/>
    </w:rPr>
  </w:style>
  <w:style w:type="paragraph" w:styleId="Bezproreda">
    <w:name w:val="No Spacing"/>
    <w:qFormat/>
    <w:rsid w:val="00473695"/>
    <w:pPr>
      <w:suppressAutoHyphens/>
      <w:spacing w:after="0" w:line="240" w:lineRule="auto"/>
    </w:pPr>
    <w:rPr>
      <w:rFonts w:ascii="Cambria" w:eastAsia="Lucida Sans Unicode" w:hAnsi="Cambria" w:cs="Tahoma"/>
      <w:sz w:val="24"/>
      <w:szCs w:val="24"/>
      <w:lang w:eastAsia="ar-SA"/>
    </w:rPr>
  </w:style>
  <w:style w:type="character" w:customStyle="1" w:styleId="Naslov1Char">
    <w:name w:val="Naslov 1 Char"/>
    <w:basedOn w:val="Zadanifontodlomka"/>
    <w:link w:val="Naslov1"/>
    <w:rsid w:val="007127AD"/>
    <w:rPr>
      <w:rFonts w:ascii="Calibri" w:eastAsia="Lucida Sans Unicode" w:hAnsi="Calibri" w:cs="Calibri"/>
      <w:b/>
      <w:bCs/>
      <w:color w:val="345A8A"/>
      <w:sz w:val="32"/>
      <w:szCs w:val="32"/>
      <w:lang w:eastAsia="ar-SA"/>
    </w:rPr>
  </w:style>
  <w:style w:type="paragraph" w:styleId="Tijeloteksta">
    <w:name w:val="Body Text"/>
    <w:basedOn w:val="Normal"/>
    <w:link w:val="TijelotekstaChar"/>
    <w:uiPriority w:val="99"/>
    <w:unhideWhenUsed/>
    <w:rsid w:val="007127A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7127AD"/>
    <w:rPr>
      <w:rFonts w:ascii="Calibri" w:eastAsia="Calibri" w:hAnsi="Calibri" w:cs="Times New Roman"/>
      <w:lang w:val="hr-BA"/>
    </w:rPr>
  </w:style>
  <w:style w:type="paragraph" w:styleId="StandardWeb">
    <w:name w:val="Normal (Web)"/>
    <w:basedOn w:val="Normal"/>
    <w:unhideWhenUsed/>
    <w:rsid w:val="000B319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Zaglavlje">
    <w:name w:val="header"/>
    <w:basedOn w:val="Normal"/>
    <w:link w:val="ZaglavljeChar"/>
    <w:uiPriority w:val="99"/>
    <w:rsid w:val="004136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413618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59"/>
    <w:rsid w:val="004027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0">
    <w:name w:val="msonormal"/>
    <w:basedOn w:val="Normal"/>
    <w:uiPriority w:val="99"/>
    <w:rsid w:val="00761A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andard">
    <w:name w:val="Standard"/>
    <w:rsid w:val="00761A8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hr-HR" w:eastAsia="hr-HR"/>
    </w:rPr>
  </w:style>
  <w:style w:type="paragraph" w:customStyle="1" w:styleId="Normal1">
    <w:name w:val="Normal1"/>
    <w:rsid w:val="00195A9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hr-HR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539D-8EF0-47B0-942C-360240FC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15</Pages>
  <Words>5452</Words>
  <Characters>31080</Characters>
  <Application>Microsoft Office Word</Application>
  <DocSecurity>0</DocSecurity>
  <Lines>259</Lines>
  <Paragraphs>72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Ismet Pašagić</cp:lastModifiedBy>
  <cp:revision>76</cp:revision>
  <cp:lastPrinted>2021-04-16T14:33:00Z</cp:lastPrinted>
  <dcterms:created xsi:type="dcterms:W3CDTF">2020-02-06T10:48:00Z</dcterms:created>
  <dcterms:modified xsi:type="dcterms:W3CDTF">2021-04-20T09:08:00Z</dcterms:modified>
</cp:coreProperties>
</file>