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7B" w:rsidRPr="00894241" w:rsidRDefault="0026247B" w:rsidP="00432807">
      <w:pPr>
        <w:jc w:val="left"/>
        <w:rPr>
          <w:rFonts w:asciiTheme="minorHAnsi" w:hAnsiTheme="minorHAnsi"/>
          <w:noProof/>
          <w:lang w:val="bs-Latn-BA"/>
        </w:rPr>
      </w:pPr>
    </w:p>
    <w:p w:rsidR="00152F1C" w:rsidRPr="00DA394C" w:rsidRDefault="00152F1C" w:rsidP="00432807">
      <w:pPr>
        <w:jc w:val="left"/>
        <w:rPr>
          <w:rFonts w:asciiTheme="minorHAnsi" w:hAnsiTheme="minorHAnsi"/>
          <w:noProof/>
        </w:rPr>
      </w:pPr>
    </w:p>
    <w:p w:rsidR="00152F1C" w:rsidRPr="00DA394C" w:rsidRDefault="00152F1C" w:rsidP="00432807">
      <w:pPr>
        <w:jc w:val="left"/>
        <w:rPr>
          <w:rFonts w:asciiTheme="minorHAnsi" w:hAnsiTheme="minorHAnsi"/>
          <w:noProof/>
        </w:rPr>
      </w:pPr>
    </w:p>
    <w:p w:rsidR="00152F1C" w:rsidRPr="00DA394C" w:rsidRDefault="00152F1C" w:rsidP="00432807">
      <w:pPr>
        <w:jc w:val="left"/>
        <w:rPr>
          <w:rFonts w:asciiTheme="minorHAnsi" w:hAnsiTheme="minorHAnsi"/>
          <w:noProof/>
        </w:rPr>
      </w:pPr>
    </w:p>
    <w:p w:rsidR="00152F1C" w:rsidRPr="00DA394C" w:rsidRDefault="00152F1C" w:rsidP="00432807">
      <w:pPr>
        <w:jc w:val="left"/>
        <w:rPr>
          <w:rFonts w:asciiTheme="minorHAnsi" w:hAnsiTheme="minorHAnsi"/>
          <w:noProof/>
        </w:rPr>
      </w:pPr>
    </w:p>
    <w:p w:rsidR="00152F1C" w:rsidRPr="00DA394C" w:rsidRDefault="00463557" w:rsidP="00152F1C">
      <w:pPr>
        <w:rPr>
          <w:rFonts w:asciiTheme="minorHAnsi" w:hAnsiTheme="minorHAnsi"/>
          <w:noProof/>
          <w:color w:val="FF0000"/>
        </w:rPr>
      </w:pPr>
      <w:r w:rsidRPr="00463557">
        <w:rPr>
          <w:rFonts w:asciiTheme="minorHAnsi" w:hAnsiTheme="minorHAnsi"/>
          <w:noProof/>
          <w:color w:val="FF0000"/>
          <w:lang w:val="bs-Latn-BA" w:eastAsia="bs-Latn-BA"/>
        </w:rPr>
        <w:drawing>
          <wp:inline distT="0" distB="0" distL="0" distR="0">
            <wp:extent cx="1000125" cy="1360171"/>
            <wp:effectExtent l="19050" t="0" r="9525"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esktop\image001.jpg"/>
                    <pic:cNvPicPr>
                      <a:picLocks noChangeAspect="1" noChangeArrowheads="1"/>
                    </pic:cNvPicPr>
                  </pic:nvPicPr>
                  <pic:blipFill>
                    <a:blip r:embed="rId9"/>
                    <a:srcRect/>
                    <a:stretch>
                      <a:fillRect/>
                    </a:stretch>
                  </pic:blipFill>
                  <pic:spPr bwMode="auto">
                    <a:xfrm>
                      <a:off x="0" y="0"/>
                      <a:ext cx="1006008" cy="1368172"/>
                    </a:xfrm>
                    <a:prstGeom prst="rect">
                      <a:avLst/>
                    </a:prstGeom>
                    <a:noFill/>
                    <a:ln w="9525">
                      <a:noFill/>
                      <a:miter lim="800000"/>
                      <a:headEnd/>
                      <a:tailEnd/>
                    </a:ln>
                  </pic:spPr>
                </pic:pic>
              </a:graphicData>
            </a:graphic>
          </wp:inline>
        </w:drawing>
      </w:r>
    </w:p>
    <w:p w:rsidR="00152F1C" w:rsidRPr="00DA394C" w:rsidRDefault="00152F1C"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3814E3" w:rsidRDefault="003814E3" w:rsidP="00463557">
      <w:pPr>
        <w:jc w:val="both"/>
        <w:rPr>
          <w:rFonts w:asciiTheme="minorHAnsi" w:hAnsiTheme="minorHAnsi"/>
          <w:b w:val="0"/>
          <w:color w:val="FF0000"/>
          <w:sz w:val="22"/>
          <w:szCs w:val="22"/>
          <w:u w:val="single"/>
          <w:lang w:val="hr-HR"/>
        </w:rPr>
      </w:pPr>
    </w:p>
    <w:p w:rsidR="00463557" w:rsidRPr="00DA394C" w:rsidRDefault="00463557" w:rsidP="00463557">
      <w:pPr>
        <w:jc w:val="both"/>
        <w:rPr>
          <w:rFonts w:asciiTheme="minorHAnsi" w:hAnsiTheme="minorHAnsi"/>
          <w:color w:val="FF0000"/>
          <w:sz w:val="22"/>
          <w:szCs w:val="22"/>
          <w:u w:val="single"/>
          <w:lang w:val="hr-HR"/>
        </w:rPr>
      </w:pPr>
    </w:p>
    <w:p w:rsidR="0026247B" w:rsidRPr="0003181E" w:rsidRDefault="0026247B" w:rsidP="00395066">
      <w:pPr>
        <w:jc w:val="both"/>
        <w:rPr>
          <w:rFonts w:asciiTheme="minorHAnsi" w:hAnsiTheme="minorHAnsi"/>
          <w:sz w:val="32"/>
          <w:szCs w:val="32"/>
          <w:lang w:val="hr-HR"/>
        </w:rPr>
      </w:pPr>
    </w:p>
    <w:p w:rsidR="00D54AF6" w:rsidRDefault="00D54AF6" w:rsidP="00432807">
      <w:pPr>
        <w:rPr>
          <w:rFonts w:asciiTheme="minorHAnsi" w:hAnsiTheme="minorHAnsi"/>
          <w:sz w:val="28"/>
          <w:szCs w:val="28"/>
          <w:lang w:val="hr-HR"/>
        </w:rPr>
      </w:pPr>
      <w:r>
        <w:rPr>
          <w:rFonts w:asciiTheme="minorHAnsi" w:hAnsiTheme="minorHAnsi"/>
          <w:color w:val="000000"/>
          <w:sz w:val="28"/>
          <w:szCs w:val="28"/>
          <w:lang w:val="hr-HR"/>
        </w:rPr>
        <w:t>INFORMACIJA</w:t>
      </w:r>
      <w:r w:rsidR="00506726" w:rsidRPr="0003181E">
        <w:rPr>
          <w:rFonts w:asciiTheme="minorHAnsi" w:hAnsiTheme="minorHAnsi"/>
          <w:color w:val="000000"/>
          <w:sz w:val="28"/>
          <w:szCs w:val="28"/>
          <w:lang w:val="hr-HR"/>
        </w:rPr>
        <w:t xml:space="preserve"> O OSTVAREN</w:t>
      </w:r>
      <w:r w:rsidR="00186B94" w:rsidRPr="0003181E">
        <w:rPr>
          <w:rFonts w:asciiTheme="minorHAnsi" w:hAnsiTheme="minorHAnsi"/>
          <w:color w:val="000000"/>
          <w:sz w:val="28"/>
          <w:szCs w:val="28"/>
          <w:lang w:val="hr-HR"/>
        </w:rPr>
        <w:t>J</w:t>
      </w:r>
      <w:r w:rsidR="00506726" w:rsidRPr="0003181E">
        <w:rPr>
          <w:rFonts w:asciiTheme="minorHAnsi" w:hAnsiTheme="minorHAnsi"/>
          <w:color w:val="000000"/>
          <w:sz w:val="28"/>
          <w:szCs w:val="28"/>
          <w:lang w:val="hr-HR"/>
        </w:rPr>
        <w:t xml:space="preserve">U GODIŠNjEG PLANA IMPLEMENTACIJE STRATEGIJE </w:t>
      </w:r>
      <w:r w:rsidR="00A17D6C" w:rsidRPr="0003181E">
        <w:rPr>
          <w:rFonts w:asciiTheme="minorHAnsi" w:hAnsiTheme="minorHAnsi"/>
          <w:color w:val="000000"/>
          <w:sz w:val="28"/>
          <w:szCs w:val="28"/>
          <w:lang w:val="hr-HR"/>
        </w:rPr>
        <w:t xml:space="preserve">INTEGRIRANOG </w:t>
      </w:r>
      <w:r w:rsidR="00506726" w:rsidRPr="0003181E">
        <w:rPr>
          <w:rFonts w:asciiTheme="minorHAnsi" w:hAnsiTheme="minorHAnsi"/>
          <w:sz w:val="28"/>
          <w:szCs w:val="28"/>
          <w:lang w:val="hr-HR"/>
        </w:rPr>
        <w:t>RAZVOJA OP</w:t>
      </w:r>
      <w:r w:rsidR="00A17D6C" w:rsidRPr="0003181E">
        <w:rPr>
          <w:rFonts w:asciiTheme="minorHAnsi" w:hAnsiTheme="minorHAnsi"/>
          <w:sz w:val="28"/>
          <w:szCs w:val="28"/>
          <w:lang w:val="hr-HR"/>
        </w:rPr>
        <w:t>ĆI</w:t>
      </w:r>
      <w:r w:rsidR="00463557" w:rsidRPr="0003181E">
        <w:rPr>
          <w:rFonts w:asciiTheme="minorHAnsi" w:hAnsiTheme="minorHAnsi"/>
          <w:sz w:val="28"/>
          <w:szCs w:val="28"/>
          <w:lang w:val="hr-HR"/>
        </w:rPr>
        <w:t>NE SANSKI MOST</w:t>
      </w:r>
      <w:r w:rsidR="00395066">
        <w:rPr>
          <w:rFonts w:asciiTheme="minorHAnsi" w:hAnsiTheme="minorHAnsi"/>
          <w:sz w:val="28"/>
          <w:szCs w:val="28"/>
          <w:lang w:val="hr-HR"/>
        </w:rPr>
        <w:t xml:space="preserve"> ZA 2020</w:t>
      </w:r>
      <w:r w:rsidR="00506726" w:rsidRPr="0003181E">
        <w:rPr>
          <w:rFonts w:asciiTheme="minorHAnsi" w:hAnsiTheme="minorHAnsi"/>
          <w:sz w:val="28"/>
          <w:szCs w:val="28"/>
          <w:lang w:val="hr-HR"/>
        </w:rPr>
        <w:t>.</w:t>
      </w:r>
      <w:r w:rsidR="00395066">
        <w:rPr>
          <w:rFonts w:asciiTheme="minorHAnsi" w:hAnsiTheme="minorHAnsi"/>
          <w:sz w:val="28"/>
          <w:szCs w:val="28"/>
          <w:lang w:val="hr-HR"/>
        </w:rPr>
        <w:t xml:space="preserve"> </w:t>
      </w:r>
      <w:r w:rsidR="00506726" w:rsidRPr="0003181E">
        <w:rPr>
          <w:rFonts w:asciiTheme="minorHAnsi" w:hAnsiTheme="minorHAnsi"/>
          <w:sz w:val="28"/>
          <w:szCs w:val="28"/>
          <w:lang w:val="hr-HR"/>
        </w:rPr>
        <w:t>GODINU</w:t>
      </w:r>
      <w:r>
        <w:rPr>
          <w:rFonts w:asciiTheme="minorHAnsi" w:hAnsiTheme="minorHAnsi"/>
          <w:sz w:val="28"/>
          <w:szCs w:val="28"/>
          <w:lang w:val="hr-HR"/>
        </w:rPr>
        <w:t xml:space="preserve"> -</w:t>
      </w:r>
    </w:p>
    <w:p w:rsidR="00506726" w:rsidRPr="0003181E" w:rsidRDefault="00395066" w:rsidP="00432807">
      <w:pPr>
        <w:rPr>
          <w:rFonts w:asciiTheme="minorHAnsi" w:hAnsiTheme="minorHAnsi"/>
          <w:color w:val="000000"/>
          <w:sz w:val="28"/>
          <w:szCs w:val="28"/>
          <w:lang w:val="hr-HR"/>
        </w:rPr>
      </w:pPr>
      <w:r>
        <w:rPr>
          <w:rFonts w:asciiTheme="minorHAnsi" w:hAnsiTheme="minorHAnsi"/>
          <w:sz w:val="28"/>
          <w:szCs w:val="28"/>
          <w:lang w:val="hr-HR"/>
        </w:rPr>
        <w:t>IZVJEŠTAJ O RAZVOJU</w:t>
      </w:r>
    </w:p>
    <w:p w:rsidR="00506726" w:rsidRPr="00DA394C" w:rsidRDefault="00506726" w:rsidP="00432807">
      <w:pPr>
        <w:rPr>
          <w:rFonts w:asciiTheme="minorHAnsi" w:hAnsiTheme="minorHAnsi"/>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432807" w:rsidRPr="00395066" w:rsidRDefault="00463557" w:rsidP="00395066">
      <w:pPr>
        <w:rPr>
          <w:rFonts w:asciiTheme="minorHAnsi" w:hAnsiTheme="minorHAnsi"/>
          <w:b w:val="0"/>
          <w:sz w:val="22"/>
          <w:szCs w:val="22"/>
          <w:lang w:val="hr-HR"/>
        </w:rPr>
      </w:pPr>
      <w:r w:rsidRPr="00463557">
        <w:rPr>
          <w:rFonts w:asciiTheme="minorHAnsi" w:hAnsiTheme="minorHAnsi"/>
          <w:b w:val="0"/>
          <w:sz w:val="22"/>
          <w:szCs w:val="22"/>
          <w:lang w:val="hr-HR"/>
        </w:rPr>
        <w:t>Sanski Most</w:t>
      </w:r>
      <w:r w:rsidR="00506726" w:rsidRPr="00463557">
        <w:rPr>
          <w:rFonts w:asciiTheme="minorHAnsi" w:hAnsiTheme="minorHAnsi"/>
          <w:b w:val="0"/>
          <w:sz w:val="22"/>
          <w:szCs w:val="22"/>
          <w:lang w:val="hr-HR"/>
        </w:rPr>
        <w:t xml:space="preserve">, </w:t>
      </w:r>
      <w:r w:rsidR="00395066">
        <w:rPr>
          <w:rFonts w:asciiTheme="minorHAnsi" w:hAnsiTheme="minorHAnsi"/>
          <w:b w:val="0"/>
          <w:sz w:val="22"/>
          <w:szCs w:val="22"/>
          <w:lang w:val="hr-HR"/>
        </w:rPr>
        <w:t>septemb</w:t>
      </w:r>
      <w:r w:rsidR="00D1135B">
        <w:rPr>
          <w:rFonts w:asciiTheme="minorHAnsi" w:hAnsiTheme="minorHAnsi"/>
          <w:b w:val="0"/>
          <w:sz w:val="22"/>
          <w:szCs w:val="22"/>
          <w:lang w:val="hr-HR"/>
        </w:rPr>
        <w:t>ar</w:t>
      </w:r>
      <w:r w:rsidR="00395066">
        <w:rPr>
          <w:rFonts w:asciiTheme="minorHAnsi" w:hAnsiTheme="minorHAnsi"/>
          <w:b w:val="0"/>
          <w:sz w:val="22"/>
          <w:szCs w:val="22"/>
          <w:lang w:val="hr-HR"/>
        </w:rPr>
        <w:t xml:space="preserve"> 2021</w:t>
      </w:r>
      <w:r w:rsidR="00506726" w:rsidRPr="00463557">
        <w:rPr>
          <w:rFonts w:asciiTheme="minorHAnsi" w:hAnsiTheme="minorHAnsi"/>
          <w:b w:val="0"/>
          <w:sz w:val="22"/>
          <w:szCs w:val="22"/>
          <w:lang w:val="hr-HR"/>
        </w:rPr>
        <w:t>.godine</w:t>
      </w:r>
    </w:p>
    <w:p w:rsidR="00506726" w:rsidRPr="00DA394C" w:rsidRDefault="00506726" w:rsidP="00D66F35">
      <w:pPr>
        <w:jc w:val="left"/>
        <w:rPr>
          <w:rFonts w:asciiTheme="minorHAnsi" w:hAnsiTheme="minorHAnsi"/>
          <w:color w:val="000000"/>
          <w:sz w:val="22"/>
          <w:szCs w:val="22"/>
          <w:lang w:val="hr-HR"/>
        </w:rPr>
      </w:pPr>
      <w:r w:rsidRPr="00DA394C">
        <w:rPr>
          <w:rFonts w:asciiTheme="minorHAnsi" w:hAnsiTheme="minorHAnsi"/>
          <w:color w:val="000000"/>
          <w:sz w:val="22"/>
          <w:szCs w:val="22"/>
          <w:lang w:val="hr-HR"/>
        </w:rPr>
        <w:lastRenderedPageBreak/>
        <w:t>IZVRŠNI SAŽETAK</w:t>
      </w:r>
    </w:p>
    <w:p w:rsidR="00506726" w:rsidRPr="00DA394C" w:rsidRDefault="00506726" w:rsidP="00432807">
      <w:pPr>
        <w:jc w:val="left"/>
        <w:rPr>
          <w:rFonts w:asciiTheme="minorHAnsi" w:hAnsiTheme="minorHAnsi"/>
          <w:b w:val="0"/>
          <w:color w:val="000000"/>
          <w:sz w:val="22"/>
          <w:szCs w:val="22"/>
          <w:lang w:val="hr-HR"/>
        </w:rPr>
      </w:pPr>
    </w:p>
    <w:p w:rsidR="00351A52" w:rsidRPr="00F149AB" w:rsidRDefault="006D1792" w:rsidP="00351A52">
      <w:pPr>
        <w:jc w:val="both"/>
        <w:rPr>
          <w:rFonts w:asciiTheme="minorHAnsi" w:eastAsia="Lucida Sans Unicode" w:hAnsiTheme="minorHAnsi"/>
          <w:b w:val="0"/>
          <w:sz w:val="22"/>
          <w:szCs w:val="22"/>
          <w:lang w:val="hr-HR"/>
        </w:rPr>
      </w:pPr>
      <w:r w:rsidRPr="00F149AB">
        <w:rPr>
          <w:rFonts w:asciiTheme="minorHAnsi" w:hAnsiTheme="minorHAnsi"/>
          <w:b w:val="0"/>
          <w:sz w:val="22"/>
          <w:szCs w:val="22"/>
          <w:lang w:val="hr-HR"/>
        </w:rPr>
        <w:t xml:space="preserve">Izvještaj o implementaciji Strategije </w:t>
      </w:r>
      <w:r w:rsidR="00D1135B">
        <w:rPr>
          <w:rFonts w:asciiTheme="minorHAnsi" w:hAnsiTheme="minorHAnsi"/>
          <w:b w:val="0"/>
          <w:sz w:val="22"/>
          <w:szCs w:val="22"/>
          <w:lang w:val="hr-HR"/>
        </w:rPr>
        <w:t>integrir</w:t>
      </w:r>
      <w:r w:rsidRPr="00F149AB">
        <w:rPr>
          <w:rFonts w:asciiTheme="minorHAnsi" w:hAnsiTheme="minorHAnsi"/>
          <w:b w:val="0"/>
          <w:sz w:val="22"/>
          <w:szCs w:val="22"/>
          <w:lang w:val="hr-HR"/>
        </w:rPr>
        <w:t xml:space="preserve">anog razvoja </w:t>
      </w:r>
      <w:r w:rsidR="00255FDC" w:rsidRPr="00F149AB">
        <w:rPr>
          <w:rFonts w:asciiTheme="minorHAnsi" w:hAnsiTheme="minorHAnsi"/>
          <w:b w:val="0"/>
          <w:sz w:val="22"/>
          <w:szCs w:val="22"/>
          <w:lang w:val="hr-HR"/>
        </w:rPr>
        <w:t>O</w:t>
      </w:r>
      <w:r w:rsidRPr="00F149AB">
        <w:rPr>
          <w:rFonts w:asciiTheme="minorHAnsi" w:hAnsiTheme="minorHAnsi"/>
          <w:b w:val="0"/>
          <w:sz w:val="22"/>
          <w:szCs w:val="22"/>
          <w:lang w:val="hr-HR"/>
        </w:rPr>
        <w:t xml:space="preserve">pćine </w:t>
      </w:r>
      <w:r w:rsidR="00CD4F1A" w:rsidRPr="00F149AB">
        <w:rPr>
          <w:rFonts w:asciiTheme="minorHAnsi" w:hAnsiTheme="minorHAnsi"/>
          <w:b w:val="0"/>
          <w:sz w:val="22"/>
          <w:szCs w:val="22"/>
          <w:lang w:val="hr-HR"/>
        </w:rPr>
        <w:t>Sanski Most</w:t>
      </w:r>
      <w:r w:rsidRPr="00F149AB">
        <w:rPr>
          <w:rFonts w:asciiTheme="minorHAnsi" w:hAnsiTheme="minorHAnsi"/>
          <w:b w:val="0"/>
          <w:sz w:val="22"/>
          <w:szCs w:val="22"/>
          <w:lang w:val="hr-HR"/>
        </w:rPr>
        <w:t xml:space="preserve"> (201</w:t>
      </w:r>
      <w:r w:rsidR="00CD4F1A" w:rsidRPr="00F149AB">
        <w:rPr>
          <w:rFonts w:asciiTheme="minorHAnsi" w:hAnsiTheme="minorHAnsi"/>
          <w:b w:val="0"/>
          <w:sz w:val="22"/>
          <w:szCs w:val="22"/>
          <w:lang w:val="hr-HR"/>
        </w:rPr>
        <w:t>4</w:t>
      </w:r>
      <w:r w:rsidRPr="00F149AB">
        <w:rPr>
          <w:rFonts w:asciiTheme="minorHAnsi" w:hAnsiTheme="minorHAnsi"/>
          <w:b w:val="0"/>
          <w:sz w:val="22"/>
          <w:szCs w:val="22"/>
          <w:lang w:val="hr-HR"/>
        </w:rPr>
        <w:t>-202</w:t>
      </w:r>
      <w:r w:rsidR="00CD4F1A" w:rsidRPr="00F149AB">
        <w:rPr>
          <w:rFonts w:asciiTheme="minorHAnsi" w:hAnsiTheme="minorHAnsi"/>
          <w:b w:val="0"/>
          <w:sz w:val="22"/>
          <w:szCs w:val="22"/>
          <w:lang w:val="hr-HR"/>
        </w:rPr>
        <w:t>3</w:t>
      </w:r>
      <w:r w:rsidRPr="00F149AB">
        <w:rPr>
          <w:rFonts w:asciiTheme="minorHAnsi" w:hAnsiTheme="minorHAnsi"/>
          <w:b w:val="0"/>
          <w:sz w:val="22"/>
          <w:szCs w:val="22"/>
          <w:lang w:val="hr-HR"/>
        </w:rPr>
        <w:t xml:space="preserve">.) ima za cilj da pokrene sve bitne aktere na razmišljanje i doprinese boljem donošenju odluka o </w:t>
      </w:r>
      <w:r w:rsidR="00046E53" w:rsidRPr="00F149AB">
        <w:rPr>
          <w:rFonts w:asciiTheme="minorHAnsi" w:hAnsiTheme="minorHAnsi"/>
          <w:b w:val="0"/>
          <w:sz w:val="22"/>
          <w:szCs w:val="22"/>
          <w:lang w:val="hr-HR"/>
        </w:rPr>
        <w:t xml:space="preserve">realizaciji </w:t>
      </w:r>
      <w:r w:rsidRPr="00F149AB">
        <w:rPr>
          <w:rFonts w:asciiTheme="minorHAnsi" w:hAnsiTheme="minorHAnsi"/>
          <w:b w:val="0"/>
          <w:sz w:val="22"/>
          <w:szCs w:val="22"/>
          <w:lang w:val="hr-HR"/>
        </w:rPr>
        <w:t>strateški</w:t>
      </w:r>
      <w:r w:rsidR="00046E53" w:rsidRPr="00F149AB">
        <w:rPr>
          <w:rFonts w:asciiTheme="minorHAnsi" w:hAnsiTheme="minorHAnsi"/>
          <w:b w:val="0"/>
          <w:sz w:val="22"/>
          <w:szCs w:val="22"/>
          <w:lang w:val="hr-HR"/>
        </w:rPr>
        <w:t>h</w:t>
      </w:r>
      <w:r w:rsidRPr="00F149AB">
        <w:rPr>
          <w:rFonts w:asciiTheme="minorHAnsi" w:hAnsiTheme="minorHAnsi"/>
          <w:b w:val="0"/>
          <w:sz w:val="22"/>
          <w:szCs w:val="22"/>
          <w:lang w:val="hr-HR"/>
        </w:rPr>
        <w:t xml:space="preserve"> prioriteta </w:t>
      </w:r>
      <w:r w:rsidR="00A551F8" w:rsidRPr="00F149AB">
        <w:rPr>
          <w:rFonts w:asciiTheme="minorHAnsi" w:hAnsiTheme="minorHAnsi"/>
          <w:b w:val="0"/>
          <w:sz w:val="22"/>
          <w:szCs w:val="22"/>
          <w:lang w:val="hr-HR"/>
        </w:rPr>
        <w:t>e</w:t>
      </w:r>
      <w:r w:rsidR="00A551F8" w:rsidRPr="00F149AB">
        <w:rPr>
          <w:rFonts w:asciiTheme="minorHAnsi" w:eastAsia="Lucida Sans Unicode" w:hAnsiTheme="minorHAnsi"/>
          <w:b w:val="0"/>
          <w:sz w:val="22"/>
          <w:szCs w:val="22"/>
          <w:lang w:val="hr-HR"/>
        </w:rPr>
        <w:t xml:space="preserve">konomskog, </w:t>
      </w:r>
      <w:r w:rsidR="00351A52" w:rsidRPr="00F149AB">
        <w:rPr>
          <w:rFonts w:asciiTheme="minorHAnsi" w:eastAsia="Lucida Sans Unicode" w:hAnsiTheme="minorHAnsi"/>
          <w:b w:val="0"/>
          <w:sz w:val="22"/>
          <w:szCs w:val="22"/>
          <w:lang w:val="hr-HR"/>
        </w:rPr>
        <w:t>društven</w:t>
      </w:r>
      <w:r w:rsidR="00A551F8" w:rsidRPr="00F149AB">
        <w:rPr>
          <w:rFonts w:asciiTheme="minorHAnsi" w:eastAsia="Lucida Sans Unicode" w:hAnsiTheme="minorHAnsi"/>
          <w:b w:val="0"/>
          <w:sz w:val="22"/>
          <w:szCs w:val="22"/>
          <w:lang w:val="hr-HR"/>
        </w:rPr>
        <w:t>og</w:t>
      </w:r>
      <w:r w:rsidR="00351A52" w:rsidRPr="00F149AB">
        <w:rPr>
          <w:rFonts w:asciiTheme="minorHAnsi" w:eastAsia="Lucida Sans Unicode" w:hAnsiTheme="minorHAnsi"/>
          <w:b w:val="0"/>
          <w:sz w:val="22"/>
          <w:szCs w:val="22"/>
          <w:lang w:val="hr-HR"/>
        </w:rPr>
        <w:t xml:space="preserve"> razvoj</w:t>
      </w:r>
      <w:r w:rsidR="00A551F8" w:rsidRPr="00F149AB">
        <w:rPr>
          <w:rFonts w:asciiTheme="minorHAnsi" w:eastAsia="Lucida Sans Unicode" w:hAnsiTheme="minorHAnsi"/>
          <w:b w:val="0"/>
          <w:sz w:val="22"/>
          <w:szCs w:val="22"/>
          <w:lang w:val="hr-HR"/>
        </w:rPr>
        <w:t>a</w:t>
      </w:r>
      <w:r w:rsidR="00351A52" w:rsidRPr="00F149AB">
        <w:rPr>
          <w:rFonts w:asciiTheme="minorHAnsi" w:eastAsia="Lucida Sans Unicode" w:hAnsiTheme="minorHAnsi"/>
          <w:b w:val="0"/>
          <w:sz w:val="22"/>
          <w:szCs w:val="22"/>
          <w:lang w:val="hr-HR"/>
        </w:rPr>
        <w:t xml:space="preserve"> i zaštit</w:t>
      </w:r>
      <w:r w:rsidR="00A551F8" w:rsidRPr="00F149AB">
        <w:rPr>
          <w:rFonts w:asciiTheme="minorHAnsi" w:eastAsia="Lucida Sans Unicode" w:hAnsiTheme="minorHAnsi"/>
          <w:b w:val="0"/>
          <w:sz w:val="22"/>
          <w:szCs w:val="22"/>
          <w:lang w:val="hr-HR"/>
        </w:rPr>
        <w:t>e</w:t>
      </w:r>
      <w:r w:rsidR="00351A52" w:rsidRPr="00F149AB">
        <w:rPr>
          <w:rFonts w:asciiTheme="minorHAnsi" w:eastAsia="Lucida Sans Unicode" w:hAnsiTheme="minorHAnsi"/>
          <w:b w:val="0"/>
          <w:sz w:val="22"/>
          <w:szCs w:val="22"/>
          <w:lang w:val="hr-HR"/>
        </w:rPr>
        <w:t xml:space="preserve"> životne sredine, u okviru </w:t>
      </w:r>
      <w:r w:rsidR="00CD4F1A" w:rsidRPr="00F149AB">
        <w:rPr>
          <w:rFonts w:asciiTheme="minorHAnsi" w:eastAsia="Lucida Sans Unicode" w:hAnsiTheme="minorHAnsi"/>
          <w:b w:val="0"/>
          <w:sz w:val="22"/>
          <w:szCs w:val="22"/>
          <w:lang w:val="hr-HR"/>
        </w:rPr>
        <w:t>15</w:t>
      </w:r>
      <w:r w:rsidR="004D7413">
        <w:rPr>
          <w:rFonts w:asciiTheme="minorHAnsi" w:eastAsia="Lucida Sans Unicode" w:hAnsiTheme="minorHAnsi"/>
          <w:b w:val="0"/>
          <w:sz w:val="22"/>
          <w:szCs w:val="22"/>
          <w:lang w:val="hr-HR"/>
        </w:rPr>
        <w:t xml:space="preserve"> </w:t>
      </w:r>
      <w:r w:rsidR="00D1135B">
        <w:rPr>
          <w:rFonts w:asciiTheme="minorHAnsi" w:eastAsia="Lucida Sans Unicode" w:hAnsiTheme="minorHAnsi"/>
          <w:b w:val="0"/>
          <w:sz w:val="22"/>
          <w:szCs w:val="22"/>
          <w:lang w:val="hr-HR"/>
        </w:rPr>
        <w:t>definir</w:t>
      </w:r>
      <w:r w:rsidR="00046E53" w:rsidRPr="00F149AB">
        <w:rPr>
          <w:rFonts w:asciiTheme="minorHAnsi" w:eastAsia="Lucida Sans Unicode" w:hAnsiTheme="minorHAnsi"/>
          <w:b w:val="0"/>
          <w:sz w:val="22"/>
          <w:szCs w:val="22"/>
          <w:lang w:val="hr-HR"/>
        </w:rPr>
        <w:t>anih</w:t>
      </w:r>
      <w:r w:rsidR="004D7413">
        <w:rPr>
          <w:rFonts w:asciiTheme="minorHAnsi" w:eastAsia="Lucida Sans Unicode" w:hAnsiTheme="minorHAnsi"/>
          <w:b w:val="0"/>
          <w:sz w:val="22"/>
          <w:szCs w:val="22"/>
          <w:lang w:val="hr-HR"/>
        </w:rPr>
        <w:t xml:space="preserve"> </w:t>
      </w:r>
      <w:r w:rsidR="00351A52" w:rsidRPr="00F149AB">
        <w:rPr>
          <w:rFonts w:asciiTheme="minorHAnsi" w:eastAsia="Lucida Sans Unicode" w:hAnsiTheme="minorHAnsi"/>
          <w:b w:val="0"/>
          <w:sz w:val="22"/>
          <w:szCs w:val="22"/>
          <w:lang w:val="hr-HR"/>
        </w:rPr>
        <w:t>sektorskih ciljeva.</w:t>
      </w:r>
    </w:p>
    <w:p w:rsidR="00351A52" w:rsidRPr="00DA394C" w:rsidRDefault="00351A52" w:rsidP="003814E3">
      <w:pPr>
        <w:jc w:val="both"/>
        <w:rPr>
          <w:rFonts w:asciiTheme="minorHAnsi" w:hAnsiTheme="minorHAnsi"/>
          <w:b w:val="0"/>
          <w:color w:val="000000"/>
          <w:sz w:val="22"/>
          <w:szCs w:val="22"/>
          <w:lang w:val="hr-HR"/>
        </w:rPr>
      </w:pPr>
    </w:p>
    <w:p w:rsidR="009E4410" w:rsidRPr="009E4410" w:rsidRDefault="00395066" w:rsidP="009E4410">
      <w:pPr>
        <w:jc w:val="both"/>
        <w:rPr>
          <w:rFonts w:asciiTheme="minorHAnsi" w:hAnsiTheme="minorHAnsi"/>
          <w:b w:val="0"/>
          <w:sz w:val="22"/>
          <w:szCs w:val="22"/>
          <w:lang w:val="hr-HR"/>
        </w:rPr>
      </w:pPr>
      <w:r>
        <w:rPr>
          <w:rFonts w:asciiTheme="minorHAnsi" w:hAnsiTheme="minorHAnsi"/>
          <w:b w:val="0"/>
          <w:sz w:val="22"/>
          <w:szCs w:val="22"/>
          <w:lang w:val="hr-HR"/>
        </w:rPr>
        <w:t>Planom implementacije za 2020</w:t>
      </w:r>
      <w:r w:rsidR="003814E3" w:rsidRPr="00284CB4">
        <w:rPr>
          <w:rFonts w:asciiTheme="minorHAnsi" w:hAnsiTheme="minorHAnsi"/>
          <w:b w:val="0"/>
          <w:sz w:val="22"/>
          <w:szCs w:val="22"/>
          <w:lang w:val="hr-HR"/>
        </w:rPr>
        <w:t xml:space="preserve">. godinu predviđeno je provođenje </w:t>
      </w:r>
      <w:r w:rsidR="0076472D">
        <w:rPr>
          <w:rFonts w:asciiTheme="minorHAnsi" w:hAnsiTheme="minorHAnsi"/>
          <w:b w:val="0"/>
          <w:sz w:val="22"/>
          <w:szCs w:val="22"/>
          <w:lang w:val="hr-HR"/>
        </w:rPr>
        <w:t>52</w:t>
      </w:r>
      <w:r w:rsidR="00683DB4">
        <w:rPr>
          <w:rFonts w:asciiTheme="minorHAnsi" w:hAnsiTheme="minorHAnsi"/>
          <w:b w:val="0"/>
          <w:sz w:val="22"/>
          <w:szCs w:val="22"/>
          <w:lang w:val="hr-HR"/>
        </w:rPr>
        <w:t xml:space="preserve"> p</w:t>
      </w:r>
      <w:r w:rsidR="0076472D">
        <w:rPr>
          <w:rFonts w:asciiTheme="minorHAnsi" w:hAnsiTheme="minorHAnsi"/>
          <w:b w:val="0"/>
          <w:sz w:val="22"/>
          <w:szCs w:val="22"/>
          <w:lang w:val="hr-HR"/>
        </w:rPr>
        <w:t>rojekta ukupne vrijednosti 7.233.700</w:t>
      </w:r>
      <w:r w:rsidR="00315031">
        <w:rPr>
          <w:rFonts w:asciiTheme="minorHAnsi" w:hAnsiTheme="minorHAnsi"/>
          <w:b w:val="0"/>
          <w:sz w:val="22"/>
          <w:szCs w:val="22"/>
          <w:lang w:val="hr-HR"/>
        </w:rPr>
        <w:t xml:space="preserve">,00 </w:t>
      </w:r>
      <w:r w:rsidR="00EF3AC1">
        <w:rPr>
          <w:rFonts w:asciiTheme="minorHAnsi" w:hAnsiTheme="minorHAnsi"/>
          <w:b w:val="0"/>
          <w:sz w:val="22"/>
          <w:szCs w:val="22"/>
          <w:lang w:val="hr-HR"/>
        </w:rPr>
        <w:t>KM. U 2020</w:t>
      </w:r>
      <w:r w:rsidR="003814E3" w:rsidRPr="00284CB4">
        <w:rPr>
          <w:rFonts w:asciiTheme="minorHAnsi" w:hAnsiTheme="minorHAnsi"/>
          <w:b w:val="0"/>
          <w:sz w:val="22"/>
          <w:szCs w:val="22"/>
          <w:lang w:val="hr-HR"/>
        </w:rPr>
        <w:t xml:space="preserve">. godini započeta je implementacija </w:t>
      </w:r>
      <w:r w:rsidR="00EF3AC1">
        <w:rPr>
          <w:rFonts w:asciiTheme="minorHAnsi" w:hAnsiTheme="minorHAnsi"/>
          <w:b w:val="0"/>
          <w:sz w:val="22"/>
          <w:szCs w:val="22"/>
          <w:lang w:val="hr-HR"/>
        </w:rPr>
        <w:t>20</w:t>
      </w:r>
      <w:r w:rsidR="003814E3" w:rsidRPr="00284CB4">
        <w:rPr>
          <w:rFonts w:asciiTheme="minorHAnsi" w:hAnsiTheme="minorHAnsi"/>
          <w:b w:val="0"/>
          <w:sz w:val="22"/>
          <w:szCs w:val="22"/>
          <w:lang w:val="hr-HR"/>
        </w:rPr>
        <w:t xml:space="preserve"> projekata, od kojih </w:t>
      </w:r>
      <w:r w:rsidR="003842BD">
        <w:rPr>
          <w:rFonts w:asciiTheme="minorHAnsi" w:hAnsiTheme="minorHAnsi"/>
          <w:b w:val="0"/>
          <w:sz w:val="22"/>
          <w:szCs w:val="22"/>
          <w:lang w:val="hr-HR"/>
        </w:rPr>
        <w:t>su svi višegodišnji (završ</w:t>
      </w:r>
      <w:r w:rsidR="00683DB4">
        <w:rPr>
          <w:rFonts w:asciiTheme="minorHAnsi" w:hAnsiTheme="minorHAnsi"/>
          <w:b w:val="0"/>
          <w:sz w:val="22"/>
          <w:szCs w:val="22"/>
          <w:lang w:val="hr-HR"/>
        </w:rPr>
        <w:t>eta</w:t>
      </w:r>
      <w:r w:rsidR="00EF3AC1">
        <w:rPr>
          <w:rFonts w:asciiTheme="minorHAnsi" w:hAnsiTheme="minorHAnsi"/>
          <w:b w:val="0"/>
          <w:sz w:val="22"/>
          <w:szCs w:val="22"/>
          <w:lang w:val="hr-HR"/>
        </w:rPr>
        <w:t>k nije planiran do kraja 2020</w:t>
      </w:r>
      <w:r w:rsidR="003842BD">
        <w:rPr>
          <w:rFonts w:asciiTheme="minorHAnsi" w:hAnsiTheme="minorHAnsi"/>
          <w:b w:val="0"/>
          <w:sz w:val="22"/>
          <w:szCs w:val="22"/>
          <w:lang w:val="hr-HR"/>
        </w:rPr>
        <w:t>.)</w:t>
      </w:r>
      <w:r w:rsidR="00EF3AC1">
        <w:rPr>
          <w:rFonts w:asciiTheme="minorHAnsi" w:hAnsiTheme="minorHAnsi"/>
          <w:b w:val="0"/>
          <w:sz w:val="22"/>
          <w:szCs w:val="22"/>
          <w:lang w:val="hr-HR"/>
        </w:rPr>
        <w:t xml:space="preserve"> odnosno kreirani su na principu višegodišnjih mjera</w:t>
      </w:r>
      <w:r w:rsidR="003814E3" w:rsidRPr="00284CB4">
        <w:rPr>
          <w:rFonts w:asciiTheme="minorHAnsi" w:hAnsiTheme="minorHAnsi"/>
          <w:b w:val="0"/>
          <w:sz w:val="22"/>
          <w:szCs w:val="22"/>
          <w:lang w:val="hr-HR"/>
        </w:rPr>
        <w:t xml:space="preserve">. </w:t>
      </w:r>
      <w:r w:rsidR="009E4410" w:rsidRPr="009E4410">
        <w:rPr>
          <w:rFonts w:asciiTheme="minorHAnsi" w:hAnsiTheme="minorHAnsi"/>
          <w:b w:val="0"/>
          <w:sz w:val="22"/>
          <w:szCs w:val="22"/>
          <w:lang w:val="hr-HR"/>
        </w:rPr>
        <w:t xml:space="preserve">Međutim, krajem prvog kvartala </w:t>
      </w:r>
      <w:r w:rsidR="009E4410">
        <w:rPr>
          <w:rFonts w:asciiTheme="minorHAnsi" w:hAnsiTheme="minorHAnsi"/>
          <w:b w:val="0"/>
          <w:sz w:val="22"/>
          <w:szCs w:val="22"/>
          <w:lang w:val="hr-HR"/>
        </w:rPr>
        <w:t xml:space="preserve">2020. </w:t>
      </w:r>
      <w:r w:rsidR="009E4410" w:rsidRPr="009E4410">
        <w:rPr>
          <w:rFonts w:asciiTheme="minorHAnsi" w:hAnsiTheme="minorHAnsi"/>
          <w:b w:val="0"/>
          <w:sz w:val="22"/>
          <w:szCs w:val="22"/>
          <w:lang w:val="hr-HR"/>
        </w:rPr>
        <w:t xml:space="preserve">proglašeno je stanje prirodne nesreće </w:t>
      </w:r>
      <w:proofErr w:type="spellStart"/>
      <w:r w:rsidR="009E4410" w:rsidRPr="009E4410">
        <w:rPr>
          <w:rFonts w:asciiTheme="minorHAnsi" w:hAnsiTheme="minorHAnsi"/>
          <w:b w:val="0"/>
          <w:sz w:val="22"/>
          <w:szCs w:val="22"/>
          <w:lang w:val="hr-HR"/>
        </w:rPr>
        <w:t>usljed</w:t>
      </w:r>
      <w:proofErr w:type="spellEnd"/>
      <w:r w:rsidR="009E4410" w:rsidRPr="009E4410">
        <w:rPr>
          <w:rFonts w:asciiTheme="minorHAnsi" w:hAnsiTheme="minorHAnsi"/>
          <w:b w:val="0"/>
          <w:sz w:val="22"/>
          <w:szCs w:val="22"/>
          <w:lang w:val="hr-HR"/>
        </w:rPr>
        <w:t xml:space="preserve"> </w:t>
      </w:r>
      <w:proofErr w:type="spellStart"/>
      <w:r w:rsidR="009E4410" w:rsidRPr="009E4410">
        <w:rPr>
          <w:rFonts w:asciiTheme="minorHAnsi" w:hAnsiTheme="minorHAnsi"/>
          <w:b w:val="0"/>
          <w:sz w:val="22"/>
          <w:szCs w:val="22"/>
          <w:lang w:val="hr-HR"/>
        </w:rPr>
        <w:t>pandemije</w:t>
      </w:r>
      <w:proofErr w:type="spellEnd"/>
      <w:r w:rsidR="009E4410" w:rsidRPr="009E4410">
        <w:rPr>
          <w:rFonts w:asciiTheme="minorHAnsi" w:hAnsiTheme="minorHAnsi"/>
          <w:b w:val="0"/>
          <w:sz w:val="22"/>
          <w:szCs w:val="22"/>
          <w:lang w:val="hr-HR"/>
        </w:rPr>
        <w:t xml:space="preserve"> virusa COVID-19, koja je na snazi i do danas, tako da su sve aktivnosti Općinskog organa uprave bile usmjerene ka suzbijanju </w:t>
      </w:r>
      <w:r w:rsidR="0027316D">
        <w:rPr>
          <w:rFonts w:asciiTheme="minorHAnsi" w:hAnsiTheme="minorHAnsi"/>
          <w:b w:val="0"/>
          <w:sz w:val="22"/>
          <w:szCs w:val="22"/>
          <w:lang w:val="hr-HR"/>
        </w:rPr>
        <w:t xml:space="preserve">zdravstvenih i </w:t>
      </w:r>
      <w:r w:rsidR="009E4410" w:rsidRPr="009E4410">
        <w:rPr>
          <w:rFonts w:asciiTheme="minorHAnsi" w:hAnsiTheme="minorHAnsi"/>
          <w:b w:val="0"/>
          <w:sz w:val="22"/>
          <w:szCs w:val="22"/>
          <w:lang w:val="hr-HR"/>
        </w:rPr>
        <w:t xml:space="preserve">ekonomskih posljedica navedene </w:t>
      </w:r>
      <w:proofErr w:type="spellStart"/>
      <w:r w:rsidR="009E4410" w:rsidRPr="009E4410">
        <w:rPr>
          <w:rFonts w:asciiTheme="minorHAnsi" w:hAnsiTheme="minorHAnsi"/>
          <w:b w:val="0"/>
          <w:sz w:val="22"/>
          <w:szCs w:val="22"/>
          <w:lang w:val="hr-HR"/>
        </w:rPr>
        <w:t>pandemije</w:t>
      </w:r>
      <w:proofErr w:type="spellEnd"/>
      <w:r w:rsidR="009E4410" w:rsidRPr="009E4410">
        <w:rPr>
          <w:rFonts w:asciiTheme="minorHAnsi" w:hAnsiTheme="minorHAnsi"/>
          <w:b w:val="0"/>
          <w:sz w:val="22"/>
          <w:szCs w:val="22"/>
          <w:lang w:val="hr-HR"/>
        </w:rPr>
        <w:t>.</w:t>
      </w:r>
    </w:p>
    <w:p w:rsidR="009E4410" w:rsidRPr="009E4410" w:rsidRDefault="009E4410" w:rsidP="009E4410">
      <w:pPr>
        <w:jc w:val="both"/>
        <w:rPr>
          <w:rFonts w:asciiTheme="minorHAnsi" w:hAnsiTheme="minorHAnsi"/>
          <w:b w:val="0"/>
          <w:sz w:val="22"/>
          <w:szCs w:val="22"/>
          <w:lang w:val="hr-HR"/>
        </w:rPr>
      </w:pPr>
    </w:p>
    <w:p w:rsidR="009E4410" w:rsidRDefault="009E4410" w:rsidP="009E4410">
      <w:pPr>
        <w:jc w:val="both"/>
        <w:rPr>
          <w:rFonts w:asciiTheme="minorHAnsi" w:hAnsiTheme="minorHAnsi"/>
          <w:b w:val="0"/>
          <w:sz w:val="22"/>
          <w:szCs w:val="22"/>
          <w:lang w:val="hr-HR"/>
        </w:rPr>
      </w:pPr>
      <w:r w:rsidRPr="009E4410">
        <w:rPr>
          <w:rFonts w:asciiTheme="minorHAnsi" w:hAnsiTheme="minorHAnsi"/>
          <w:b w:val="0"/>
          <w:sz w:val="22"/>
          <w:szCs w:val="22"/>
          <w:lang w:val="hr-HR"/>
        </w:rPr>
        <w:t xml:space="preserve">U prvih mjesec dana </w:t>
      </w:r>
      <w:proofErr w:type="spellStart"/>
      <w:r w:rsidRPr="009E4410">
        <w:rPr>
          <w:rFonts w:asciiTheme="minorHAnsi" w:hAnsiTheme="minorHAnsi"/>
          <w:b w:val="0"/>
          <w:sz w:val="22"/>
          <w:szCs w:val="22"/>
          <w:lang w:val="hr-HR"/>
        </w:rPr>
        <w:t>pandemije</w:t>
      </w:r>
      <w:proofErr w:type="spellEnd"/>
      <w:r w:rsidRPr="009E4410">
        <w:rPr>
          <w:rFonts w:asciiTheme="minorHAnsi" w:hAnsiTheme="minorHAnsi"/>
          <w:b w:val="0"/>
          <w:sz w:val="22"/>
          <w:szCs w:val="22"/>
          <w:lang w:val="hr-HR"/>
        </w:rPr>
        <w:t xml:space="preserve"> </w:t>
      </w:r>
      <w:proofErr w:type="spellStart"/>
      <w:r w:rsidRPr="009E4410">
        <w:rPr>
          <w:rFonts w:asciiTheme="minorHAnsi" w:hAnsiTheme="minorHAnsi"/>
          <w:b w:val="0"/>
          <w:sz w:val="22"/>
          <w:szCs w:val="22"/>
          <w:lang w:val="hr-HR"/>
        </w:rPr>
        <w:t>obezbijeđena</w:t>
      </w:r>
      <w:proofErr w:type="spellEnd"/>
      <w:r w:rsidRPr="009E4410">
        <w:rPr>
          <w:rFonts w:asciiTheme="minorHAnsi" w:hAnsiTheme="minorHAnsi"/>
          <w:b w:val="0"/>
          <w:sz w:val="22"/>
          <w:szCs w:val="22"/>
          <w:lang w:val="hr-HR"/>
        </w:rPr>
        <w:t xml:space="preserve"> su zaštitna i dezinfekciona sredstva i oprema za privredne subjekte i zdravstvene ustanove, u </w:t>
      </w:r>
      <w:proofErr w:type="spellStart"/>
      <w:r w:rsidRPr="009E4410">
        <w:rPr>
          <w:rFonts w:asciiTheme="minorHAnsi" w:hAnsiTheme="minorHAnsi"/>
          <w:b w:val="0"/>
          <w:sz w:val="22"/>
          <w:szCs w:val="22"/>
          <w:lang w:val="hr-HR"/>
        </w:rPr>
        <w:t>saradnji</w:t>
      </w:r>
      <w:proofErr w:type="spellEnd"/>
      <w:r w:rsidRPr="009E4410">
        <w:rPr>
          <w:rFonts w:asciiTheme="minorHAnsi" w:hAnsiTheme="minorHAnsi"/>
          <w:b w:val="0"/>
          <w:sz w:val="22"/>
          <w:szCs w:val="22"/>
          <w:lang w:val="hr-HR"/>
        </w:rPr>
        <w:t xml:space="preserve"> sa javnim ustanovama i udruženjima vršena je stalna dezinfekcija otvorenih prostora i javnih površina, te je </w:t>
      </w:r>
      <w:proofErr w:type="spellStart"/>
      <w:r w:rsidRPr="009E4410">
        <w:rPr>
          <w:rFonts w:asciiTheme="minorHAnsi" w:hAnsiTheme="minorHAnsi"/>
          <w:b w:val="0"/>
          <w:sz w:val="22"/>
          <w:szCs w:val="22"/>
          <w:lang w:val="hr-HR"/>
        </w:rPr>
        <w:t>obezbijeđeno</w:t>
      </w:r>
      <w:proofErr w:type="spellEnd"/>
      <w:r w:rsidRPr="009E4410">
        <w:rPr>
          <w:rFonts w:asciiTheme="minorHAnsi" w:hAnsiTheme="minorHAnsi"/>
          <w:b w:val="0"/>
          <w:sz w:val="22"/>
          <w:szCs w:val="22"/>
          <w:lang w:val="hr-HR"/>
        </w:rPr>
        <w:t xml:space="preserve"> 3.000 zaštitnih maski za privredne subjekte i 500 zaštitnih maski za penzionere koji </w:t>
      </w:r>
      <w:r>
        <w:rPr>
          <w:rFonts w:asciiTheme="minorHAnsi" w:hAnsiTheme="minorHAnsi"/>
          <w:b w:val="0"/>
          <w:sz w:val="22"/>
          <w:szCs w:val="22"/>
          <w:lang w:val="hr-HR"/>
        </w:rPr>
        <w:t xml:space="preserve">su predstavljali najrizičniju skupinu. </w:t>
      </w:r>
      <w:r w:rsidRPr="009E4410">
        <w:rPr>
          <w:rFonts w:asciiTheme="minorHAnsi" w:hAnsiTheme="minorHAnsi"/>
          <w:b w:val="0"/>
          <w:sz w:val="22"/>
          <w:szCs w:val="22"/>
          <w:lang w:val="hr-HR"/>
        </w:rPr>
        <w:t xml:space="preserve">U </w:t>
      </w:r>
      <w:proofErr w:type="spellStart"/>
      <w:r w:rsidRPr="009E4410">
        <w:rPr>
          <w:rFonts w:asciiTheme="minorHAnsi" w:hAnsiTheme="minorHAnsi"/>
          <w:b w:val="0"/>
          <w:sz w:val="22"/>
          <w:szCs w:val="22"/>
          <w:lang w:val="hr-HR"/>
        </w:rPr>
        <w:t>saradnji</w:t>
      </w:r>
      <w:proofErr w:type="spellEnd"/>
      <w:r w:rsidRPr="009E4410">
        <w:rPr>
          <w:rFonts w:asciiTheme="minorHAnsi" w:hAnsiTheme="minorHAnsi"/>
          <w:b w:val="0"/>
          <w:sz w:val="22"/>
          <w:szCs w:val="22"/>
          <w:lang w:val="hr-HR"/>
        </w:rPr>
        <w:t xml:space="preserve"> sa nadležnim inspekcijama vršen je intenzivan nadzor nad licima kojima je bila propisana obavezna samoizolacija, a o uspješno </w:t>
      </w:r>
      <w:proofErr w:type="spellStart"/>
      <w:r w:rsidRPr="009E4410">
        <w:rPr>
          <w:rFonts w:asciiTheme="minorHAnsi" w:hAnsiTheme="minorHAnsi"/>
          <w:b w:val="0"/>
          <w:sz w:val="22"/>
          <w:szCs w:val="22"/>
          <w:lang w:val="hr-HR"/>
        </w:rPr>
        <w:t>sprovedenim</w:t>
      </w:r>
      <w:proofErr w:type="spellEnd"/>
      <w:r w:rsidRPr="009E4410">
        <w:rPr>
          <w:rFonts w:asciiTheme="minorHAnsi" w:hAnsiTheme="minorHAnsi"/>
          <w:b w:val="0"/>
          <w:sz w:val="22"/>
          <w:szCs w:val="22"/>
          <w:lang w:val="hr-HR"/>
        </w:rPr>
        <w:t xml:space="preserve"> mjerama svjedoči i činjenica da je prvi slučaj zaraze u Sanskom Mostu zabilježen krajem aprila 2020., odnosno mjesec i po od dana proglašenja </w:t>
      </w:r>
      <w:proofErr w:type="spellStart"/>
      <w:r w:rsidRPr="009E4410">
        <w:rPr>
          <w:rFonts w:asciiTheme="minorHAnsi" w:hAnsiTheme="minorHAnsi"/>
          <w:b w:val="0"/>
          <w:sz w:val="22"/>
          <w:szCs w:val="22"/>
          <w:lang w:val="hr-HR"/>
        </w:rPr>
        <w:t>pandemije</w:t>
      </w:r>
      <w:proofErr w:type="spellEnd"/>
      <w:r w:rsidRPr="009E4410">
        <w:rPr>
          <w:rFonts w:asciiTheme="minorHAnsi" w:hAnsiTheme="minorHAnsi"/>
          <w:b w:val="0"/>
          <w:sz w:val="22"/>
          <w:szCs w:val="22"/>
          <w:lang w:val="hr-HR"/>
        </w:rPr>
        <w:t xml:space="preserve"> u BiH.</w:t>
      </w:r>
      <w:r>
        <w:rPr>
          <w:rFonts w:asciiTheme="minorHAnsi" w:hAnsiTheme="minorHAnsi"/>
          <w:b w:val="0"/>
          <w:sz w:val="22"/>
          <w:szCs w:val="22"/>
          <w:lang w:val="hr-HR"/>
        </w:rPr>
        <w:t xml:space="preserve"> </w:t>
      </w:r>
      <w:r w:rsidR="0027316D">
        <w:rPr>
          <w:rFonts w:asciiTheme="minorHAnsi" w:hAnsiTheme="minorHAnsi"/>
          <w:b w:val="0"/>
          <w:sz w:val="22"/>
          <w:szCs w:val="22"/>
          <w:lang w:val="hr-HR"/>
        </w:rPr>
        <w:t>Što se tiče</w:t>
      </w:r>
      <w:r w:rsidR="0027316D" w:rsidRPr="0027316D">
        <w:rPr>
          <w:rFonts w:asciiTheme="minorHAnsi" w:hAnsiTheme="minorHAnsi"/>
          <w:b w:val="0"/>
          <w:sz w:val="22"/>
          <w:szCs w:val="22"/>
          <w:lang w:val="hr-HR"/>
        </w:rPr>
        <w:t xml:space="preserve"> mjera podrške, Općina je realizirala ukupno 391.000,00 KM u svrhu podrške primarnoj poljoprivrednoj proizvodnji (proljetna sjetva i podrška stočarstvu) s ciljem suzbijanja ekonomskih posljedica </w:t>
      </w:r>
      <w:proofErr w:type="spellStart"/>
      <w:r w:rsidR="0027316D" w:rsidRPr="0027316D">
        <w:rPr>
          <w:rFonts w:asciiTheme="minorHAnsi" w:hAnsiTheme="minorHAnsi"/>
          <w:b w:val="0"/>
          <w:sz w:val="22"/>
          <w:szCs w:val="22"/>
          <w:lang w:val="hr-HR"/>
        </w:rPr>
        <w:t>pandemije</w:t>
      </w:r>
      <w:proofErr w:type="spellEnd"/>
      <w:r w:rsidR="0027316D" w:rsidRPr="0027316D">
        <w:rPr>
          <w:rFonts w:asciiTheme="minorHAnsi" w:hAnsiTheme="minorHAnsi"/>
          <w:b w:val="0"/>
          <w:sz w:val="22"/>
          <w:szCs w:val="22"/>
          <w:lang w:val="hr-HR"/>
        </w:rPr>
        <w:t>, kroz ukupno 3 programa podrške za oko 500 poljoprivrednih proizvođača</w:t>
      </w:r>
    </w:p>
    <w:p w:rsidR="009E4410" w:rsidRDefault="009E4410" w:rsidP="009E4410">
      <w:pPr>
        <w:jc w:val="both"/>
        <w:rPr>
          <w:rFonts w:asciiTheme="minorHAnsi" w:hAnsiTheme="minorHAnsi"/>
          <w:b w:val="0"/>
          <w:sz w:val="22"/>
          <w:szCs w:val="22"/>
          <w:lang w:val="hr-HR"/>
        </w:rPr>
      </w:pPr>
    </w:p>
    <w:p w:rsidR="00380EDB" w:rsidRPr="009E4410" w:rsidRDefault="009E4410" w:rsidP="009E4410">
      <w:pPr>
        <w:jc w:val="both"/>
        <w:rPr>
          <w:rFonts w:asciiTheme="minorHAnsi" w:hAnsiTheme="minorHAnsi"/>
          <w:b w:val="0"/>
          <w:sz w:val="22"/>
          <w:szCs w:val="22"/>
          <w:lang w:val="hr-HR"/>
        </w:rPr>
      </w:pPr>
      <w:r>
        <w:rPr>
          <w:rFonts w:asciiTheme="minorHAnsi" w:hAnsiTheme="minorHAnsi"/>
          <w:b w:val="0"/>
          <w:sz w:val="22"/>
          <w:szCs w:val="22"/>
          <w:lang w:val="hr-HR"/>
        </w:rPr>
        <w:t>Po pitanju realizacije strateškog dokumenta, r</w:t>
      </w:r>
      <w:r w:rsidR="00380EDB">
        <w:rPr>
          <w:rFonts w:asciiTheme="minorHAnsi" w:hAnsiTheme="minorHAnsi"/>
          <w:b w:val="0"/>
          <w:sz w:val="22"/>
          <w:szCs w:val="22"/>
          <w:lang w:val="hr-HR"/>
        </w:rPr>
        <w:t>e</w:t>
      </w:r>
      <w:r w:rsidR="0027316D">
        <w:rPr>
          <w:rFonts w:asciiTheme="minorHAnsi" w:hAnsiTheme="minorHAnsi"/>
          <w:b w:val="0"/>
          <w:sz w:val="22"/>
          <w:szCs w:val="22"/>
          <w:lang w:val="hr-HR"/>
        </w:rPr>
        <w:t>alizirano je ukupno 2.905.924,20</w:t>
      </w:r>
      <w:r w:rsidR="00380EDB">
        <w:rPr>
          <w:rFonts w:asciiTheme="minorHAnsi" w:hAnsiTheme="minorHAnsi"/>
          <w:b w:val="0"/>
          <w:sz w:val="22"/>
          <w:szCs w:val="22"/>
          <w:lang w:val="hr-HR"/>
        </w:rPr>
        <w:t xml:space="preserve"> KM, a </w:t>
      </w:r>
      <w:proofErr w:type="spellStart"/>
      <w:r w:rsidR="00380EDB">
        <w:rPr>
          <w:rFonts w:asciiTheme="minorHAnsi" w:hAnsiTheme="minorHAnsi"/>
          <w:b w:val="0"/>
          <w:sz w:val="22"/>
          <w:szCs w:val="22"/>
          <w:lang w:val="hr-HR"/>
        </w:rPr>
        <w:t>p</w:t>
      </w:r>
      <w:r w:rsidR="009E599E" w:rsidRPr="00284CB4">
        <w:rPr>
          <w:rFonts w:asciiTheme="minorHAnsi" w:hAnsiTheme="minorHAnsi"/>
          <w:b w:val="0"/>
          <w:sz w:val="22"/>
          <w:szCs w:val="22"/>
          <w:lang w:val="hr-HR"/>
        </w:rPr>
        <w:t>rocenat</w:t>
      </w:r>
      <w:proofErr w:type="spellEnd"/>
      <w:r w:rsidR="009E599E" w:rsidRPr="00284CB4">
        <w:rPr>
          <w:rFonts w:asciiTheme="minorHAnsi" w:hAnsiTheme="minorHAnsi"/>
          <w:b w:val="0"/>
          <w:sz w:val="22"/>
          <w:szCs w:val="22"/>
          <w:lang w:val="hr-HR"/>
        </w:rPr>
        <w:t xml:space="preserve"> realizacije projekata </w:t>
      </w:r>
      <w:r w:rsidR="00F844BE" w:rsidRPr="00284CB4">
        <w:rPr>
          <w:rFonts w:asciiTheme="minorHAnsi" w:hAnsiTheme="minorHAnsi"/>
          <w:b w:val="0"/>
          <w:sz w:val="22"/>
          <w:szCs w:val="22"/>
          <w:lang w:val="hr-HR"/>
        </w:rPr>
        <w:t>u izvještajno</w:t>
      </w:r>
      <w:r w:rsidR="004471A6" w:rsidRPr="00284CB4">
        <w:rPr>
          <w:rFonts w:asciiTheme="minorHAnsi" w:hAnsiTheme="minorHAnsi"/>
          <w:b w:val="0"/>
          <w:sz w:val="22"/>
          <w:szCs w:val="22"/>
          <w:lang w:val="hr-HR"/>
        </w:rPr>
        <w:t>j</w:t>
      </w:r>
      <w:r w:rsidR="00F844BE" w:rsidRPr="00284CB4">
        <w:rPr>
          <w:rFonts w:asciiTheme="minorHAnsi" w:hAnsiTheme="minorHAnsi"/>
          <w:b w:val="0"/>
          <w:sz w:val="22"/>
          <w:szCs w:val="22"/>
          <w:lang w:val="hr-HR"/>
        </w:rPr>
        <w:t xml:space="preserve"> godini </w:t>
      </w:r>
      <w:r w:rsidR="009E599E" w:rsidRPr="00284CB4">
        <w:rPr>
          <w:rFonts w:asciiTheme="minorHAnsi" w:hAnsiTheme="minorHAnsi"/>
          <w:b w:val="0"/>
          <w:sz w:val="22"/>
          <w:szCs w:val="22"/>
          <w:lang w:val="hr-HR"/>
        </w:rPr>
        <w:t xml:space="preserve">je </w:t>
      </w:r>
      <w:r w:rsidR="0027316D">
        <w:rPr>
          <w:rFonts w:asciiTheme="minorHAnsi" w:hAnsiTheme="minorHAnsi"/>
          <w:b w:val="0"/>
          <w:sz w:val="22"/>
          <w:szCs w:val="22"/>
          <w:lang w:val="hr-HR"/>
        </w:rPr>
        <w:t>srednji</w:t>
      </w:r>
      <w:r w:rsidR="009E599E" w:rsidRPr="00284CB4">
        <w:rPr>
          <w:rFonts w:asciiTheme="minorHAnsi" w:hAnsiTheme="minorHAnsi"/>
          <w:b w:val="0"/>
          <w:sz w:val="22"/>
          <w:szCs w:val="22"/>
          <w:lang w:val="hr-HR"/>
        </w:rPr>
        <w:t xml:space="preserve"> (</w:t>
      </w:r>
      <w:r w:rsidR="0027316D">
        <w:rPr>
          <w:rFonts w:asciiTheme="minorHAnsi" w:hAnsiTheme="minorHAnsi"/>
          <w:b w:val="0"/>
          <w:sz w:val="22"/>
          <w:szCs w:val="22"/>
          <w:lang w:val="hr-HR"/>
        </w:rPr>
        <w:t>40,17</w:t>
      </w:r>
      <w:r w:rsidR="009E599E" w:rsidRPr="00284CB4">
        <w:rPr>
          <w:rFonts w:asciiTheme="minorHAnsi" w:hAnsiTheme="minorHAnsi"/>
          <w:b w:val="0"/>
          <w:sz w:val="22"/>
          <w:szCs w:val="22"/>
          <w:lang w:val="hr-HR"/>
        </w:rPr>
        <w:t xml:space="preserve"> %), </w:t>
      </w:r>
      <w:r w:rsidR="0025164C" w:rsidRPr="00284CB4">
        <w:rPr>
          <w:rFonts w:asciiTheme="minorHAnsi" w:hAnsiTheme="minorHAnsi"/>
          <w:b w:val="0"/>
          <w:sz w:val="22"/>
          <w:szCs w:val="22"/>
          <w:lang w:val="hr-HR"/>
        </w:rPr>
        <w:t>š</w:t>
      </w:r>
      <w:r w:rsidR="0027316D">
        <w:rPr>
          <w:rFonts w:asciiTheme="minorHAnsi" w:hAnsiTheme="minorHAnsi"/>
          <w:b w:val="0"/>
          <w:sz w:val="22"/>
          <w:szCs w:val="22"/>
          <w:lang w:val="hr-HR"/>
        </w:rPr>
        <w:t xml:space="preserve">to je, najviše zbog navedene </w:t>
      </w:r>
      <w:proofErr w:type="spellStart"/>
      <w:r w:rsidR="0027316D">
        <w:rPr>
          <w:rFonts w:asciiTheme="minorHAnsi" w:hAnsiTheme="minorHAnsi"/>
          <w:b w:val="0"/>
          <w:sz w:val="22"/>
          <w:szCs w:val="22"/>
          <w:lang w:val="hr-HR"/>
        </w:rPr>
        <w:t>pandemije</w:t>
      </w:r>
      <w:proofErr w:type="spellEnd"/>
      <w:r w:rsidR="0027316D">
        <w:rPr>
          <w:rFonts w:asciiTheme="minorHAnsi" w:hAnsiTheme="minorHAnsi"/>
          <w:b w:val="0"/>
          <w:sz w:val="22"/>
          <w:szCs w:val="22"/>
          <w:lang w:val="hr-HR"/>
        </w:rPr>
        <w:t>, ispod</w:t>
      </w:r>
      <w:r w:rsidR="00E42132">
        <w:rPr>
          <w:rFonts w:asciiTheme="minorHAnsi" w:hAnsiTheme="minorHAnsi"/>
          <w:b w:val="0"/>
          <w:sz w:val="22"/>
          <w:szCs w:val="22"/>
          <w:lang w:val="hr-HR"/>
        </w:rPr>
        <w:t xml:space="preserve"> trogodišnjeg</w:t>
      </w:r>
      <w:r w:rsidR="00CD1183">
        <w:rPr>
          <w:rFonts w:asciiTheme="minorHAnsi" w:hAnsiTheme="minorHAnsi"/>
          <w:b w:val="0"/>
          <w:sz w:val="22"/>
          <w:szCs w:val="22"/>
          <w:lang w:val="hr-HR"/>
        </w:rPr>
        <w:t xml:space="preserve"> prosjek</w:t>
      </w:r>
      <w:r w:rsidR="00E42132">
        <w:rPr>
          <w:rFonts w:asciiTheme="minorHAnsi" w:hAnsiTheme="minorHAnsi"/>
          <w:b w:val="0"/>
          <w:sz w:val="22"/>
          <w:szCs w:val="22"/>
          <w:lang w:val="hr-HR"/>
        </w:rPr>
        <w:t>a</w:t>
      </w:r>
      <w:r w:rsidR="00D1135B">
        <w:rPr>
          <w:rFonts w:asciiTheme="minorHAnsi" w:hAnsiTheme="minorHAnsi"/>
          <w:b w:val="0"/>
          <w:sz w:val="22"/>
          <w:szCs w:val="22"/>
          <w:lang w:val="hr-HR"/>
        </w:rPr>
        <w:t xml:space="preserve"> stepen</w:t>
      </w:r>
      <w:r w:rsidR="00CD1183">
        <w:rPr>
          <w:rFonts w:asciiTheme="minorHAnsi" w:hAnsiTheme="minorHAnsi"/>
          <w:b w:val="0"/>
          <w:sz w:val="22"/>
          <w:szCs w:val="22"/>
          <w:lang w:val="hr-HR"/>
        </w:rPr>
        <w:t>a</w:t>
      </w:r>
      <w:r w:rsidR="00D1135B">
        <w:rPr>
          <w:rFonts w:asciiTheme="minorHAnsi" w:hAnsiTheme="minorHAnsi"/>
          <w:b w:val="0"/>
          <w:sz w:val="22"/>
          <w:szCs w:val="22"/>
          <w:lang w:val="hr-HR"/>
        </w:rPr>
        <w:t xml:space="preserve">  implementacije </w:t>
      </w:r>
      <w:r w:rsidR="0027316D">
        <w:rPr>
          <w:rFonts w:asciiTheme="minorHAnsi" w:hAnsiTheme="minorHAnsi"/>
          <w:b w:val="0"/>
          <w:sz w:val="22"/>
          <w:szCs w:val="22"/>
          <w:lang w:val="hr-HR"/>
        </w:rPr>
        <w:t>koji iznosi 66,33</w:t>
      </w:r>
      <w:r w:rsidR="00CD1183">
        <w:rPr>
          <w:rFonts w:asciiTheme="minorHAnsi" w:hAnsiTheme="minorHAnsi"/>
          <w:b w:val="0"/>
          <w:sz w:val="22"/>
          <w:szCs w:val="22"/>
          <w:lang w:val="hr-HR"/>
        </w:rPr>
        <w:t>% za posljednje 3 godine</w:t>
      </w:r>
      <w:r w:rsidR="003842BD">
        <w:rPr>
          <w:rFonts w:asciiTheme="minorHAnsi" w:hAnsiTheme="minorHAnsi"/>
          <w:b w:val="0"/>
          <w:sz w:val="22"/>
          <w:szCs w:val="22"/>
          <w:lang w:val="hr-HR"/>
        </w:rPr>
        <w:t xml:space="preserve">. </w:t>
      </w:r>
      <w:r w:rsidR="00802561">
        <w:rPr>
          <w:rFonts w:asciiTheme="minorHAnsi" w:hAnsiTheme="minorHAnsi"/>
          <w:b w:val="0"/>
          <w:sz w:val="22"/>
          <w:szCs w:val="22"/>
          <w:lang w:val="hr-HR"/>
        </w:rPr>
        <w:t>Od ukupnog izn</w:t>
      </w:r>
      <w:r w:rsidR="005E33AE">
        <w:rPr>
          <w:rFonts w:asciiTheme="minorHAnsi" w:hAnsiTheme="minorHAnsi"/>
          <w:b w:val="0"/>
          <w:sz w:val="22"/>
          <w:szCs w:val="22"/>
          <w:lang w:val="hr-HR"/>
        </w:rPr>
        <w:t>osa realiziranih sredstava 50,9% odnosno 1.478.913,4</w:t>
      </w:r>
      <w:r w:rsidR="00802561">
        <w:rPr>
          <w:rFonts w:asciiTheme="minorHAnsi" w:hAnsiTheme="minorHAnsi"/>
          <w:b w:val="0"/>
          <w:sz w:val="22"/>
          <w:szCs w:val="22"/>
          <w:lang w:val="hr-HR"/>
        </w:rPr>
        <w:t xml:space="preserve">0 KM je </w:t>
      </w:r>
      <w:proofErr w:type="spellStart"/>
      <w:r w:rsidR="00802561">
        <w:rPr>
          <w:rFonts w:asciiTheme="minorHAnsi" w:hAnsiTheme="minorHAnsi"/>
          <w:b w:val="0"/>
          <w:sz w:val="22"/>
          <w:szCs w:val="22"/>
          <w:lang w:val="hr-HR"/>
        </w:rPr>
        <w:t>sufinansiranje</w:t>
      </w:r>
      <w:proofErr w:type="spellEnd"/>
      <w:r w:rsidR="00802561">
        <w:rPr>
          <w:rFonts w:asciiTheme="minorHAnsi" w:hAnsiTheme="minorHAnsi"/>
          <w:b w:val="0"/>
          <w:sz w:val="22"/>
          <w:szCs w:val="22"/>
          <w:lang w:val="hr-HR"/>
        </w:rPr>
        <w:t xml:space="preserve"> iz budžeta Općine Sanski Most, dok je ostatak sredstava od</w:t>
      </w:r>
      <w:r w:rsidR="005E33AE">
        <w:rPr>
          <w:rFonts w:asciiTheme="minorHAnsi" w:hAnsiTheme="minorHAnsi"/>
          <w:b w:val="0"/>
          <w:sz w:val="22"/>
          <w:szCs w:val="22"/>
          <w:lang w:val="hr-HR"/>
        </w:rPr>
        <w:t xml:space="preserve"> 49,1% odnosno 1.427.010,8</w:t>
      </w:r>
      <w:r w:rsidR="00380EDB">
        <w:rPr>
          <w:rFonts w:asciiTheme="minorHAnsi" w:hAnsiTheme="minorHAnsi"/>
          <w:b w:val="0"/>
          <w:sz w:val="22"/>
          <w:szCs w:val="22"/>
          <w:lang w:val="hr-HR"/>
        </w:rPr>
        <w:t>0</w:t>
      </w:r>
      <w:r w:rsidR="00953F67">
        <w:rPr>
          <w:rFonts w:asciiTheme="minorHAnsi" w:hAnsiTheme="minorHAnsi"/>
          <w:b w:val="0"/>
          <w:sz w:val="22"/>
          <w:szCs w:val="22"/>
          <w:lang w:val="hr-HR"/>
        </w:rPr>
        <w:t xml:space="preserve"> KM</w:t>
      </w:r>
      <w:r w:rsidR="00802561">
        <w:rPr>
          <w:rFonts w:asciiTheme="minorHAnsi" w:hAnsiTheme="minorHAnsi"/>
          <w:b w:val="0"/>
          <w:sz w:val="22"/>
          <w:szCs w:val="22"/>
          <w:lang w:val="hr-HR"/>
        </w:rPr>
        <w:t xml:space="preserve"> </w:t>
      </w:r>
      <w:proofErr w:type="spellStart"/>
      <w:r w:rsidR="00802561">
        <w:rPr>
          <w:rFonts w:asciiTheme="minorHAnsi" w:hAnsiTheme="minorHAnsi"/>
          <w:b w:val="0"/>
          <w:sz w:val="22"/>
          <w:szCs w:val="22"/>
          <w:lang w:val="hr-HR"/>
        </w:rPr>
        <w:t>obezbijeđeno</w:t>
      </w:r>
      <w:proofErr w:type="spellEnd"/>
      <w:r w:rsidR="00802561">
        <w:rPr>
          <w:rFonts w:asciiTheme="minorHAnsi" w:hAnsiTheme="minorHAnsi"/>
          <w:b w:val="0"/>
          <w:sz w:val="22"/>
          <w:szCs w:val="22"/>
          <w:lang w:val="hr-HR"/>
        </w:rPr>
        <w:t xml:space="preserve"> iz eksternih izvora </w:t>
      </w:r>
      <w:proofErr w:type="spellStart"/>
      <w:r w:rsidR="00802561">
        <w:rPr>
          <w:rFonts w:asciiTheme="minorHAnsi" w:hAnsiTheme="minorHAnsi"/>
          <w:b w:val="0"/>
          <w:sz w:val="22"/>
          <w:szCs w:val="22"/>
          <w:lang w:val="hr-HR"/>
        </w:rPr>
        <w:t>finansiranja</w:t>
      </w:r>
      <w:proofErr w:type="spellEnd"/>
      <w:r w:rsidR="00802561">
        <w:rPr>
          <w:rFonts w:asciiTheme="minorHAnsi" w:hAnsiTheme="minorHAnsi"/>
          <w:b w:val="0"/>
          <w:sz w:val="22"/>
          <w:szCs w:val="22"/>
          <w:lang w:val="hr-HR"/>
        </w:rPr>
        <w:t xml:space="preserve">. </w:t>
      </w:r>
      <w:r w:rsidR="005E33AE">
        <w:rPr>
          <w:rFonts w:asciiTheme="minorHAnsi" w:hAnsiTheme="minorHAnsi"/>
          <w:b w:val="0"/>
          <w:sz w:val="22"/>
          <w:szCs w:val="22"/>
          <w:lang w:val="hr-HR"/>
        </w:rPr>
        <w:t>Srednji</w:t>
      </w:r>
      <w:r w:rsidR="00380EDB">
        <w:rPr>
          <w:rFonts w:asciiTheme="minorHAnsi" w:hAnsiTheme="minorHAnsi"/>
          <w:b w:val="0"/>
          <w:sz w:val="22"/>
          <w:szCs w:val="22"/>
          <w:lang w:val="hr-HR"/>
        </w:rPr>
        <w:t xml:space="preserve"> stepen</w:t>
      </w:r>
      <w:r w:rsidR="004D7413">
        <w:rPr>
          <w:rFonts w:asciiTheme="minorHAnsi" w:hAnsiTheme="minorHAnsi"/>
          <w:b w:val="0"/>
          <w:sz w:val="22"/>
          <w:szCs w:val="22"/>
          <w:lang w:val="hr-HR"/>
        </w:rPr>
        <w:t xml:space="preserve"> implementacije je u najvećoj mjeri rezultat </w:t>
      </w:r>
      <w:r w:rsidR="005E33AE">
        <w:rPr>
          <w:rFonts w:asciiTheme="minorHAnsi" w:hAnsiTheme="minorHAnsi"/>
          <w:b w:val="0"/>
          <w:sz w:val="22"/>
          <w:szCs w:val="22"/>
          <w:lang w:val="hr-HR"/>
        </w:rPr>
        <w:t xml:space="preserve">nedostatka sredstava </w:t>
      </w:r>
      <w:proofErr w:type="spellStart"/>
      <w:r w:rsidR="005E33AE">
        <w:rPr>
          <w:rFonts w:asciiTheme="minorHAnsi" w:hAnsiTheme="minorHAnsi"/>
          <w:b w:val="0"/>
          <w:sz w:val="22"/>
          <w:szCs w:val="22"/>
          <w:lang w:val="hr-HR"/>
        </w:rPr>
        <w:t>finansiranja</w:t>
      </w:r>
      <w:proofErr w:type="spellEnd"/>
      <w:r w:rsidR="005E33AE">
        <w:rPr>
          <w:rFonts w:asciiTheme="minorHAnsi" w:hAnsiTheme="minorHAnsi"/>
          <w:b w:val="0"/>
          <w:sz w:val="22"/>
          <w:szCs w:val="22"/>
          <w:lang w:val="hr-HR"/>
        </w:rPr>
        <w:t xml:space="preserve"> iz eksternih izvora, obzirom da su domaće institucije viših nivoa vlasti sredstva većinom plasirala u </w:t>
      </w:r>
      <w:proofErr w:type="spellStart"/>
      <w:r w:rsidR="005E33AE">
        <w:rPr>
          <w:rFonts w:asciiTheme="minorHAnsi" w:hAnsiTheme="minorHAnsi"/>
          <w:b w:val="0"/>
          <w:sz w:val="22"/>
          <w:szCs w:val="22"/>
          <w:lang w:val="hr-HR"/>
        </w:rPr>
        <w:t>suszbijanje</w:t>
      </w:r>
      <w:proofErr w:type="spellEnd"/>
      <w:r w:rsidR="005E33AE">
        <w:rPr>
          <w:rFonts w:asciiTheme="minorHAnsi" w:hAnsiTheme="minorHAnsi"/>
          <w:b w:val="0"/>
          <w:sz w:val="22"/>
          <w:szCs w:val="22"/>
          <w:lang w:val="hr-HR"/>
        </w:rPr>
        <w:t xml:space="preserve"> ekonomskih i </w:t>
      </w:r>
      <w:proofErr w:type="spellStart"/>
      <w:r w:rsidR="005E33AE">
        <w:rPr>
          <w:rFonts w:asciiTheme="minorHAnsi" w:hAnsiTheme="minorHAnsi"/>
          <w:b w:val="0"/>
          <w:sz w:val="22"/>
          <w:szCs w:val="22"/>
          <w:lang w:val="hr-HR"/>
        </w:rPr>
        <w:t>izdravstvenih</w:t>
      </w:r>
      <w:proofErr w:type="spellEnd"/>
      <w:r w:rsidR="005E33AE">
        <w:rPr>
          <w:rFonts w:asciiTheme="minorHAnsi" w:hAnsiTheme="minorHAnsi"/>
          <w:b w:val="0"/>
          <w:sz w:val="22"/>
          <w:szCs w:val="22"/>
          <w:lang w:val="hr-HR"/>
        </w:rPr>
        <w:t xml:space="preserve"> posljedica </w:t>
      </w:r>
      <w:proofErr w:type="spellStart"/>
      <w:r w:rsidR="005E33AE">
        <w:rPr>
          <w:rFonts w:asciiTheme="minorHAnsi" w:hAnsiTheme="minorHAnsi"/>
          <w:b w:val="0"/>
          <w:sz w:val="22"/>
          <w:szCs w:val="22"/>
          <w:lang w:val="hr-HR"/>
        </w:rPr>
        <w:t>pandemije</w:t>
      </w:r>
      <w:proofErr w:type="spellEnd"/>
      <w:r w:rsidR="005E33AE">
        <w:rPr>
          <w:rFonts w:asciiTheme="minorHAnsi" w:hAnsiTheme="minorHAnsi"/>
          <w:b w:val="0"/>
          <w:sz w:val="22"/>
          <w:szCs w:val="22"/>
          <w:lang w:val="hr-HR"/>
        </w:rPr>
        <w:t xml:space="preserve">, dok su međunarodni partneri </w:t>
      </w:r>
      <w:proofErr w:type="spellStart"/>
      <w:r w:rsidR="005E33AE">
        <w:rPr>
          <w:rFonts w:asciiTheme="minorHAnsi" w:hAnsiTheme="minorHAnsi"/>
          <w:b w:val="0"/>
          <w:sz w:val="22"/>
          <w:szCs w:val="22"/>
          <w:lang w:val="hr-HR"/>
        </w:rPr>
        <w:t>finansirali</w:t>
      </w:r>
      <w:proofErr w:type="spellEnd"/>
      <w:r w:rsidR="005E33AE">
        <w:rPr>
          <w:rFonts w:asciiTheme="minorHAnsi" w:hAnsiTheme="minorHAnsi"/>
          <w:b w:val="0"/>
          <w:sz w:val="22"/>
          <w:szCs w:val="22"/>
          <w:lang w:val="hr-HR"/>
        </w:rPr>
        <w:t xml:space="preserve"> samo projekte za koje su bili potpisani ugovori do marta 2020. godine, odnosno nakon tog perioda nisu stvarali nove ugovorne obaveze niti su realizirali nove projektne aktivnosti.</w:t>
      </w:r>
      <w:r w:rsidR="00131B2D" w:rsidRPr="00131B2D">
        <w:rPr>
          <w:rFonts w:asciiTheme="minorHAnsi" w:hAnsiTheme="minorHAnsi" w:cstheme="minorHAnsi"/>
          <w:b w:val="0"/>
          <w:sz w:val="22"/>
          <w:szCs w:val="22"/>
          <w:lang w:val="hr-HR"/>
        </w:rPr>
        <w:t xml:space="preserve"> </w:t>
      </w:r>
    </w:p>
    <w:p w:rsidR="00380EDB" w:rsidRDefault="00380EDB" w:rsidP="00131B2D">
      <w:pPr>
        <w:jc w:val="both"/>
        <w:rPr>
          <w:rFonts w:asciiTheme="minorHAnsi" w:hAnsiTheme="minorHAnsi" w:cstheme="minorHAnsi"/>
          <w:b w:val="0"/>
          <w:sz w:val="22"/>
          <w:szCs w:val="22"/>
          <w:lang w:val="hr-HR"/>
        </w:rPr>
      </w:pPr>
    </w:p>
    <w:p w:rsidR="00131B2D" w:rsidRPr="00131B2D" w:rsidRDefault="00380EDB" w:rsidP="00131B2D">
      <w:pPr>
        <w:jc w:val="both"/>
        <w:rPr>
          <w:rFonts w:asciiTheme="minorHAnsi" w:hAnsiTheme="minorHAnsi" w:cstheme="minorHAnsi"/>
          <w:b w:val="0"/>
          <w:sz w:val="22"/>
          <w:szCs w:val="22"/>
        </w:rPr>
      </w:pPr>
      <w:r>
        <w:rPr>
          <w:rFonts w:asciiTheme="minorHAnsi" w:hAnsiTheme="minorHAnsi" w:cstheme="minorHAnsi"/>
          <w:b w:val="0"/>
          <w:sz w:val="22"/>
          <w:szCs w:val="22"/>
        </w:rPr>
        <w:t xml:space="preserve">U </w:t>
      </w:r>
      <w:proofErr w:type="spellStart"/>
      <w:r>
        <w:rPr>
          <w:rFonts w:asciiTheme="minorHAnsi" w:hAnsiTheme="minorHAnsi" w:cstheme="minorHAnsi"/>
          <w:b w:val="0"/>
          <w:sz w:val="22"/>
          <w:szCs w:val="22"/>
        </w:rPr>
        <w:t>ekonomskom</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sektoru</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najveći</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rezultati</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su</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ostvareni</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kroz</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realizaciju</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projekata</w:t>
      </w:r>
      <w:proofErr w:type="spellEnd"/>
      <w:r w:rsidR="00AD7F4D">
        <w:rPr>
          <w:rFonts w:asciiTheme="minorHAnsi" w:hAnsiTheme="minorHAnsi" w:cstheme="minorHAnsi"/>
          <w:b w:val="0"/>
          <w:sz w:val="22"/>
          <w:szCs w:val="22"/>
        </w:rPr>
        <w:t xml:space="preserve"> I </w:t>
      </w:r>
      <w:proofErr w:type="spellStart"/>
      <w:r w:rsidR="00AD7F4D">
        <w:rPr>
          <w:rFonts w:asciiTheme="minorHAnsi" w:hAnsiTheme="minorHAnsi" w:cstheme="minorHAnsi"/>
          <w:b w:val="0"/>
          <w:sz w:val="22"/>
          <w:szCs w:val="22"/>
        </w:rPr>
        <w:t>mjera</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podrške</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privrednom</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sektoru</w:t>
      </w:r>
      <w:proofErr w:type="spellEnd"/>
      <w:r w:rsidR="00AD7F4D">
        <w:rPr>
          <w:rFonts w:asciiTheme="minorHAnsi" w:hAnsiTheme="minorHAnsi" w:cstheme="minorHAnsi"/>
          <w:b w:val="0"/>
          <w:sz w:val="22"/>
          <w:szCs w:val="22"/>
        </w:rPr>
        <w:t xml:space="preserve"> u </w:t>
      </w:r>
      <w:proofErr w:type="spellStart"/>
      <w:r w:rsidR="00AD7F4D">
        <w:rPr>
          <w:rFonts w:asciiTheme="minorHAnsi" w:hAnsiTheme="minorHAnsi" w:cstheme="minorHAnsi"/>
          <w:b w:val="0"/>
          <w:sz w:val="22"/>
          <w:szCs w:val="22"/>
        </w:rPr>
        <w:t>oblasti</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zapošljavanja</w:t>
      </w:r>
      <w:proofErr w:type="spellEnd"/>
      <w:r w:rsidR="00AD7F4D">
        <w:rPr>
          <w:rFonts w:asciiTheme="minorHAnsi" w:hAnsiTheme="minorHAnsi" w:cstheme="minorHAnsi"/>
          <w:b w:val="0"/>
          <w:sz w:val="22"/>
          <w:szCs w:val="22"/>
        </w:rPr>
        <w:t xml:space="preserve">, </w:t>
      </w:r>
      <w:proofErr w:type="spellStart"/>
      <w:proofErr w:type="gramStart"/>
      <w:r w:rsidR="00AD7F4D">
        <w:rPr>
          <w:rFonts w:asciiTheme="minorHAnsi" w:hAnsiTheme="minorHAnsi" w:cstheme="minorHAnsi"/>
          <w:b w:val="0"/>
          <w:sz w:val="22"/>
          <w:szCs w:val="22"/>
        </w:rPr>
        <w:t>te</w:t>
      </w:r>
      <w:proofErr w:type="spellEnd"/>
      <w:proofErr w:type="gram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kroz</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realizaciju</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projekata</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unaprijeđenja</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kvaliteta</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poslovne</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infrastrukture</w:t>
      </w:r>
      <w:proofErr w:type="spellEnd"/>
      <w:r w:rsidR="00AD7F4D">
        <w:rPr>
          <w:rFonts w:asciiTheme="minorHAnsi" w:hAnsiTheme="minorHAnsi" w:cstheme="minorHAnsi"/>
          <w:b w:val="0"/>
          <w:sz w:val="22"/>
          <w:szCs w:val="22"/>
        </w:rPr>
        <w:t xml:space="preserve">. U </w:t>
      </w:r>
      <w:proofErr w:type="spellStart"/>
      <w:r w:rsidR="00AD7F4D">
        <w:rPr>
          <w:rFonts w:asciiTheme="minorHAnsi" w:hAnsiTheme="minorHAnsi" w:cstheme="minorHAnsi"/>
          <w:b w:val="0"/>
          <w:sz w:val="22"/>
          <w:szCs w:val="22"/>
        </w:rPr>
        <w:t>društvenom</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sektoru</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nastavljena</w:t>
      </w:r>
      <w:proofErr w:type="spellEnd"/>
      <w:r w:rsidR="00AD7F4D">
        <w:rPr>
          <w:rFonts w:asciiTheme="minorHAnsi" w:hAnsiTheme="minorHAnsi" w:cstheme="minorHAnsi"/>
          <w:b w:val="0"/>
          <w:sz w:val="22"/>
          <w:szCs w:val="22"/>
        </w:rPr>
        <w:t xml:space="preserve"> je </w:t>
      </w:r>
      <w:proofErr w:type="spellStart"/>
      <w:r w:rsidR="00AD7F4D">
        <w:rPr>
          <w:rFonts w:asciiTheme="minorHAnsi" w:hAnsiTheme="minorHAnsi" w:cstheme="minorHAnsi"/>
          <w:b w:val="0"/>
          <w:sz w:val="22"/>
          <w:szCs w:val="22"/>
        </w:rPr>
        <w:t>saradnja</w:t>
      </w:r>
      <w:proofErr w:type="spellEnd"/>
      <w:r w:rsidR="00AD7F4D">
        <w:rPr>
          <w:rFonts w:asciiTheme="minorHAnsi" w:hAnsiTheme="minorHAnsi" w:cstheme="minorHAnsi"/>
          <w:b w:val="0"/>
          <w:sz w:val="22"/>
          <w:szCs w:val="22"/>
        </w:rPr>
        <w:t xml:space="preserve"> </w:t>
      </w:r>
      <w:proofErr w:type="spellStart"/>
      <w:proofErr w:type="gramStart"/>
      <w:r w:rsidR="00AD7F4D">
        <w:rPr>
          <w:rFonts w:asciiTheme="minorHAnsi" w:hAnsiTheme="minorHAnsi" w:cstheme="minorHAnsi"/>
          <w:b w:val="0"/>
          <w:sz w:val="22"/>
          <w:szCs w:val="22"/>
        </w:rPr>
        <w:t>sa</w:t>
      </w:r>
      <w:proofErr w:type="spellEnd"/>
      <w:proofErr w:type="gram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organima</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Mjesnih</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zajednica</w:t>
      </w:r>
      <w:proofErr w:type="spellEnd"/>
      <w:r w:rsidR="00AD7F4D">
        <w:rPr>
          <w:rFonts w:asciiTheme="minorHAnsi" w:hAnsiTheme="minorHAnsi" w:cstheme="minorHAnsi"/>
          <w:b w:val="0"/>
          <w:sz w:val="22"/>
          <w:szCs w:val="22"/>
        </w:rPr>
        <w:t xml:space="preserve"> </w:t>
      </w:r>
      <w:proofErr w:type="spellStart"/>
      <w:r w:rsidR="00AD7F4D">
        <w:rPr>
          <w:rFonts w:asciiTheme="minorHAnsi" w:hAnsiTheme="minorHAnsi" w:cstheme="minorHAnsi"/>
          <w:b w:val="0"/>
          <w:sz w:val="22"/>
          <w:szCs w:val="22"/>
        </w:rPr>
        <w:t>kroz</w:t>
      </w:r>
      <w:proofErr w:type="spellEnd"/>
      <w:r w:rsidR="00AD7F4D">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izgradnju</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javne</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infrastrukture</w:t>
      </w:r>
      <w:proofErr w:type="spellEnd"/>
      <w:r w:rsidR="00415410">
        <w:rPr>
          <w:rFonts w:asciiTheme="minorHAnsi" w:hAnsiTheme="minorHAnsi" w:cstheme="minorHAnsi"/>
          <w:b w:val="0"/>
          <w:sz w:val="22"/>
          <w:szCs w:val="22"/>
        </w:rPr>
        <w:t xml:space="preserve"> u </w:t>
      </w:r>
      <w:proofErr w:type="spellStart"/>
      <w:r w:rsidR="00415410">
        <w:rPr>
          <w:rFonts w:asciiTheme="minorHAnsi" w:hAnsiTheme="minorHAnsi" w:cstheme="minorHAnsi"/>
          <w:b w:val="0"/>
          <w:sz w:val="22"/>
          <w:szCs w:val="22"/>
        </w:rPr>
        <w:t>ruralnim</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područjima</w:t>
      </w:r>
      <w:proofErr w:type="spellEnd"/>
      <w:r w:rsidR="00415410">
        <w:rPr>
          <w:rFonts w:asciiTheme="minorHAnsi" w:hAnsiTheme="minorHAnsi" w:cstheme="minorHAnsi"/>
          <w:b w:val="0"/>
          <w:sz w:val="22"/>
          <w:szCs w:val="22"/>
        </w:rPr>
        <w:t xml:space="preserve">, a </w:t>
      </w:r>
      <w:proofErr w:type="spellStart"/>
      <w:r w:rsidR="00415410">
        <w:rPr>
          <w:rFonts w:asciiTheme="minorHAnsi" w:hAnsiTheme="minorHAnsi" w:cstheme="minorHAnsi"/>
          <w:b w:val="0"/>
          <w:sz w:val="22"/>
          <w:szCs w:val="22"/>
        </w:rPr>
        <w:t>ostvaren</w:t>
      </w:r>
      <w:proofErr w:type="spellEnd"/>
      <w:r w:rsidR="00415410">
        <w:rPr>
          <w:rFonts w:asciiTheme="minorHAnsi" w:hAnsiTheme="minorHAnsi" w:cstheme="minorHAnsi"/>
          <w:b w:val="0"/>
          <w:sz w:val="22"/>
          <w:szCs w:val="22"/>
        </w:rPr>
        <w:t xml:space="preserve"> je </w:t>
      </w:r>
      <w:proofErr w:type="spellStart"/>
      <w:r w:rsidR="00415410">
        <w:rPr>
          <w:rFonts w:asciiTheme="minorHAnsi" w:hAnsiTheme="minorHAnsi" w:cstheme="minorHAnsi"/>
          <w:b w:val="0"/>
          <w:sz w:val="22"/>
          <w:szCs w:val="22"/>
        </w:rPr>
        <w:t>značajan</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rezultat</w:t>
      </w:r>
      <w:proofErr w:type="spellEnd"/>
      <w:r w:rsidR="00415410">
        <w:rPr>
          <w:rFonts w:asciiTheme="minorHAnsi" w:hAnsiTheme="minorHAnsi" w:cstheme="minorHAnsi"/>
          <w:b w:val="0"/>
          <w:sz w:val="22"/>
          <w:szCs w:val="22"/>
        </w:rPr>
        <w:t xml:space="preserve"> I </w:t>
      </w:r>
      <w:proofErr w:type="spellStart"/>
      <w:r w:rsidR="00415410">
        <w:rPr>
          <w:rFonts w:asciiTheme="minorHAnsi" w:hAnsiTheme="minorHAnsi" w:cstheme="minorHAnsi"/>
          <w:b w:val="0"/>
          <w:sz w:val="22"/>
          <w:szCs w:val="22"/>
        </w:rPr>
        <w:t>na</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područj</w:t>
      </w:r>
      <w:r w:rsidR="003A2D6B">
        <w:rPr>
          <w:rFonts w:asciiTheme="minorHAnsi" w:hAnsiTheme="minorHAnsi" w:cstheme="minorHAnsi"/>
          <w:b w:val="0"/>
          <w:sz w:val="22"/>
          <w:szCs w:val="22"/>
        </w:rPr>
        <w:t>u</w:t>
      </w:r>
      <w:proofErr w:type="spellEnd"/>
      <w:r w:rsidR="003A2D6B">
        <w:rPr>
          <w:rFonts w:asciiTheme="minorHAnsi" w:hAnsiTheme="minorHAnsi" w:cstheme="minorHAnsi"/>
          <w:b w:val="0"/>
          <w:sz w:val="22"/>
          <w:szCs w:val="22"/>
        </w:rPr>
        <w:t xml:space="preserve"> </w:t>
      </w:r>
      <w:proofErr w:type="spellStart"/>
      <w:r w:rsidR="003A2D6B">
        <w:rPr>
          <w:rFonts w:asciiTheme="minorHAnsi" w:hAnsiTheme="minorHAnsi" w:cstheme="minorHAnsi"/>
          <w:b w:val="0"/>
          <w:sz w:val="22"/>
          <w:szCs w:val="22"/>
        </w:rPr>
        <w:t>unaprijeđenja</w:t>
      </w:r>
      <w:proofErr w:type="spellEnd"/>
      <w:r w:rsidR="003A2D6B">
        <w:rPr>
          <w:rFonts w:asciiTheme="minorHAnsi" w:hAnsiTheme="minorHAnsi" w:cstheme="minorHAnsi"/>
          <w:b w:val="0"/>
          <w:sz w:val="22"/>
          <w:szCs w:val="22"/>
        </w:rPr>
        <w:t xml:space="preserve"> </w:t>
      </w:r>
      <w:proofErr w:type="spellStart"/>
      <w:r w:rsidR="003A2D6B">
        <w:rPr>
          <w:rFonts w:asciiTheme="minorHAnsi" w:hAnsiTheme="minorHAnsi" w:cstheme="minorHAnsi"/>
          <w:b w:val="0"/>
          <w:sz w:val="22"/>
          <w:szCs w:val="22"/>
        </w:rPr>
        <w:t>kapaciteta</w:t>
      </w:r>
      <w:proofErr w:type="spellEnd"/>
      <w:r w:rsidR="003A2D6B">
        <w:rPr>
          <w:rFonts w:asciiTheme="minorHAnsi" w:hAnsiTheme="minorHAnsi" w:cstheme="minorHAnsi"/>
          <w:b w:val="0"/>
          <w:sz w:val="22"/>
          <w:szCs w:val="22"/>
        </w:rPr>
        <w:t xml:space="preserve"> </w:t>
      </w:r>
      <w:proofErr w:type="spellStart"/>
      <w:r w:rsidR="003A2D6B">
        <w:rPr>
          <w:rFonts w:asciiTheme="minorHAnsi" w:hAnsiTheme="minorHAnsi" w:cstheme="minorHAnsi"/>
          <w:b w:val="0"/>
          <w:sz w:val="22"/>
          <w:szCs w:val="22"/>
        </w:rPr>
        <w:t>subje</w:t>
      </w:r>
      <w:r w:rsidR="00415410">
        <w:rPr>
          <w:rFonts w:asciiTheme="minorHAnsi" w:hAnsiTheme="minorHAnsi" w:cstheme="minorHAnsi"/>
          <w:b w:val="0"/>
          <w:sz w:val="22"/>
          <w:szCs w:val="22"/>
        </w:rPr>
        <w:t>kata</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nevladinog</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sektora</w:t>
      </w:r>
      <w:proofErr w:type="spellEnd"/>
      <w:r w:rsidR="00415410">
        <w:rPr>
          <w:rFonts w:asciiTheme="minorHAnsi" w:hAnsiTheme="minorHAnsi" w:cstheme="minorHAnsi"/>
          <w:b w:val="0"/>
          <w:sz w:val="22"/>
          <w:szCs w:val="22"/>
        </w:rPr>
        <w:t xml:space="preserve">. U </w:t>
      </w:r>
      <w:proofErr w:type="spellStart"/>
      <w:r w:rsidR="00415410">
        <w:rPr>
          <w:rFonts w:asciiTheme="minorHAnsi" w:hAnsiTheme="minorHAnsi" w:cstheme="minorHAnsi"/>
          <w:b w:val="0"/>
          <w:sz w:val="22"/>
          <w:szCs w:val="22"/>
        </w:rPr>
        <w:t>sektoru</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okoliša</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najveći</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rezultati</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su</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otvareni</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kroz</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realizaciju</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projekata</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komunalne</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infrastrukture</w:t>
      </w:r>
      <w:proofErr w:type="spellEnd"/>
      <w:r w:rsidR="00415410">
        <w:rPr>
          <w:rFonts w:asciiTheme="minorHAnsi" w:hAnsiTheme="minorHAnsi" w:cstheme="minorHAnsi"/>
          <w:b w:val="0"/>
          <w:sz w:val="22"/>
          <w:szCs w:val="22"/>
        </w:rPr>
        <w:t xml:space="preserve"> i </w:t>
      </w:r>
      <w:proofErr w:type="spellStart"/>
      <w:r w:rsidR="00415410">
        <w:rPr>
          <w:rFonts w:asciiTheme="minorHAnsi" w:hAnsiTheme="minorHAnsi" w:cstheme="minorHAnsi"/>
          <w:b w:val="0"/>
          <w:sz w:val="22"/>
          <w:szCs w:val="22"/>
        </w:rPr>
        <w:t>unaprijeđenja</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javnih</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komunalnih</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usluga</w:t>
      </w:r>
      <w:proofErr w:type="spellEnd"/>
      <w:r w:rsidR="00415410">
        <w:rPr>
          <w:rFonts w:asciiTheme="minorHAnsi" w:hAnsiTheme="minorHAnsi" w:cstheme="minorHAnsi"/>
          <w:b w:val="0"/>
          <w:sz w:val="22"/>
          <w:szCs w:val="22"/>
        </w:rPr>
        <w:t xml:space="preserve">, </w:t>
      </w:r>
      <w:proofErr w:type="spellStart"/>
      <w:proofErr w:type="gramStart"/>
      <w:r w:rsidR="00415410">
        <w:rPr>
          <w:rFonts w:asciiTheme="minorHAnsi" w:hAnsiTheme="minorHAnsi" w:cstheme="minorHAnsi"/>
          <w:b w:val="0"/>
          <w:sz w:val="22"/>
          <w:szCs w:val="22"/>
        </w:rPr>
        <w:t>te</w:t>
      </w:r>
      <w:proofErr w:type="spellEnd"/>
      <w:proofErr w:type="gram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kroz</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jačanje</w:t>
      </w:r>
      <w:proofErr w:type="spellEnd"/>
      <w:r w:rsidR="00131B2D" w:rsidRPr="00131B2D">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sistema</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zaštite</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od</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prirodnih</w:t>
      </w:r>
      <w:proofErr w:type="spellEnd"/>
      <w:r w:rsidR="00415410">
        <w:rPr>
          <w:rFonts w:asciiTheme="minorHAnsi" w:hAnsiTheme="minorHAnsi" w:cstheme="minorHAnsi"/>
          <w:b w:val="0"/>
          <w:sz w:val="22"/>
          <w:szCs w:val="22"/>
        </w:rPr>
        <w:t xml:space="preserve"> </w:t>
      </w:r>
      <w:proofErr w:type="spellStart"/>
      <w:r w:rsidR="00415410">
        <w:rPr>
          <w:rFonts w:asciiTheme="minorHAnsi" w:hAnsiTheme="minorHAnsi" w:cstheme="minorHAnsi"/>
          <w:b w:val="0"/>
          <w:sz w:val="22"/>
          <w:szCs w:val="22"/>
        </w:rPr>
        <w:t>nesreća</w:t>
      </w:r>
      <w:proofErr w:type="spellEnd"/>
      <w:r w:rsidR="00415410">
        <w:rPr>
          <w:rFonts w:asciiTheme="minorHAnsi" w:hAnsiTheme="minorHAnsi" w:cstheme="minorHAnsi"/>
          <w:b w:val="0"/>
          <w:sz w:val="22"/>
          <w:szCs w:val="22"/>
        </w:rPr>
        <w:t xml:space="preserve">. </w:t>
      </w:r>
    </w:p>
    <w:p w:rsidR="00693FFC" w:rsidRDefault="00693FFC" w:rsidP="003814E3">
      <w:pPr>
        <w:jc w:val="both"/>
        <w:rPr>
          <w:rFonts w:asciiTheme="minorHAnsi" w:hAnsiTheme="minorHAnsi"/>
          <w:b w:val="0"/>
          <w:sz w:val="22"/>
          <w:szCs w:val="22"/>
          <w:lang w:val="hr-HR"/>
        </w:rPr>
      </w:pPr>
    </w:p>
    <w:p w:rsidR="00746783" w:rsidRDefault="009E599E" w:rsidP="003814E3">
      <w:pPr>
        <w:jc w:val="both"/>
        <w:rPr>
          <w:rFonts w:asciiTheme="minorHAnsi" w:hAnsiTheme="minorHAnsi"/>
          <w:b w:val="0"/>
          <w:color w:val="000000"/>
          <w:sz w:val="22"/>
          <w:szCs w:val="22"/>
          <w:lang w:val="hr-HR"/>
        </w:rPr>
      </w:pPr>
      <w:r w:rsidRPr="00CB5757">
        <w:rPr>
          <w:rFonts w:asciiTheme="minorHAnsi" w:hAnsiTheme="minorHAnsi"/>
          <w:b w:val="0"/>
          <w:sz w:val="22"/>
          <w:szCs w:val="22"/>
          <w:lang w:val="hr-HR"/>
        </w:rPr>
        <w:t>U pogledu ključnih prio</w:t>
      </w:r>
      <w:r w:rsidR="003A2D6B">
        <w:rPr>
          <w:rFonts w:asciiTheme="minorHAnsi" w:hAnsiTheme="minorHAnsi"/>
          <w:b w:val="0"/>
          <w:sz w:val="22"/>
          <w:szCs w:val="22"/>
          <w:lang w:val="hr-HR"/>
        </w:rPr>
        <w:t>riteta i fokusa za prethodnu 2020</w:t>
      </w:r>
      <w:r w:rsidRPr="00CB5757">
        <w:rPr>
          <w:rFonts w:asciiTheme="minorHAnsi" w:hAnsiTheme="minorHAnsi"/>
          <w:b w:val="0"/>
          <w:sz w:val="22"/>
          <w:szCs w:val="22"/>
          <w:lang w:val="hr-HR"/>
        </w:rPr>
        <w:t>.</w:t>
      </w:r>
      <w:r w:rsidRPr="00DA394C">
        <w:rPr>
          <w:rFonts w:asciiTheme="minorHAnsi" w:hAnsiTheme="minorHAnsi"/>
          <w:b w:val="0"/>
          <w:color w:val="000000"/>
          <w:sz w:val="22"/>
          <w:szCs w:val="22"/>
          <w:lang w:val="hr-HR"/>
        </w:rPr>
        <w:t xml:space="preserve"> godinu,  </w:t>
      </w:r>
      <w:r w:rsidR="00415410">
        <w:rPr>
          <w:rFonts w:asciiTheme="minorHAnsi" w:hAnsiTheme="minorHAnsi"/>
          <w:b w:val="0"/>
          <w:color w:val="000000"/>
          <w:sz w:val="22"/>
          <w:szCs w:val="22"/>
          <w:lang w:val="hr-HR"/>
        </w:rPr>
        <w:t>isti su komplementarni sa gore navedenim rezultatima gdje je općina</w:t>
      </w:r>
      <w:r w:rsidRPr="00DA394C">
        <w:rPr>
          <w:rFonts w:asciiTheme="minorHAnsi" w:hAnsiTheme="minorHAnsi"/>
          <w:b w:val="0"/>
          <w:color w:val="000000"/>
          <w:sz w:val="22"/>
          <w:szCs w:val="22"/>
          <w:lang w:val="hr-HR"/>
        </w:rPr>
        <w:t xml:space="preserve"> </w:t>
      </w:r>
      <w:r w:rsidR="000078E9">
        <w:rPr>
          <w:rFonts w:asciiTheme="minorHAnsi" w:hAnsiTheme="minorHAnsi"/>
          <w:b w:val="0"/>
          <w:color w:val="000000"/>
          <w:sz w:val="22"/>
          <w:szCs w:val="22"/>
          <w:lang w:val="hr-HR"/>
        </w:rPr>
        <w:t xml:space="preserve">nastavila realizaciju projekata iz oblasti poljoprivrede i okoliša, te projekte na </w:t>
      </w:r>
      <w:proofErr w:type="spellStart"/>
      <w:r w:rsidR="000078E9">
        <w:rPr>
          <w:rFonts w:asciiTheme="minorHAnsi" w:hAnsiTheme="minorHAnsi"/>
          <w:b w:val="0"/>
          <w:color w:val="000000"/>
          <w:sz w:val="22"/>
          <w:szCs w:val="22"/>
          <w:lang w:val="hr-HR"/>
        </w:rPr>
        <w:t>unaprijeđenju</w:t>
      </w:r>
      <w:proofErr w:type="spellEnd"/>
      <w:r w:rsidR="00746783">
        <w:rPr>
          <w:rFonts w:asciiTheme="minorHAnsi" w:hAnsiTheme="minorHAnsi"/>
          <w:b w:val="0"/>
          <w:color w:val="000000"/>
          <w:sz w:val="22"/>
          <w:szCs w:val="22"/>
          <w:lang w:val="hr-HR"/>
        </w:rPr>
        <w:t xml:space="preserve"> javne infrastrukture, te </w:t>
      </w:r>
      <w:r w:rsidR="00415410">
        <w:rPr>
          <w:rFonts w:asciiTheme="minorHAnsi" w:hAnsiTheme="minorHAnsi"/>
          <w:b w:val="0"/>
          <w:color w:val="000000"/>
          <w:sz w:val="22"/>
          <w:szCs w:val="22"/>
          <w:lang w:val="hr-HR"/>
        </w:rPr>
        <w:t>zapošljavanja kroz programe podrške privrednom sektoru</w:t>
      </w:r>
      <w:r w:rsidR="00131B2D">
        <w:rPr>
          <w:rFonts w:asciiTheme="minorHAnsi" w:hAnsiTheme="minorHAnsi"/>
          <w:b w:val="0"/>
          <w:color w:val="000000"/>
          <w:sz w:val="22"/>
          <w:szCs w:val="22"/>
          <w:lang w:val="hr-HR"/>
        </w:rPr>
        <w:t xml:space="preserve">, </w:t>
      </w:r>
      <w:proofErr w:type="spellStart"/>
      <w:r w:rsidR="00131B2D">
        <w:rPr>
          <w:rFonts w:asciiTheme="minorHAnsi" w:hAnsiTheme="minorHAnsi"/>
          <w:b w:val="0"/>
          <w:color w:val="000000"/>
          <w:sz w:val="22"/>
          <w:szCs w:val="22"/>
          <w:lang w:val="hr-HR"/>
        </w:rPr>
        <w:t>unaprijeđenje</w:t>
      </w:r>
      <w:proofErr w:type="spellEnd"/>
      <w:r w:rsidR="00131B2D">
        <w:rPr>
          <w:rFonts w:asciiTheme="minorHAnsi" w:hAnsiTheme="minorHAnsi"/>
          <w:b w:val="0"/>
          <w:color w:val="000000"/>
          <w:sz w:val="22"/>
          <w:szCs w:val="22"/>
          <w:lang w:val="hr-HR"/>
        </w:rPr>
        <w:t xml:space="preserve"> poslovne infrastrukture, te administrativnu i tehničku podršku privrednim subjektima za samostalnu pripremu i realizaciju projekata </w:t>
      </w:r>
      <w:proofErr w:type="spellStart"/>
      <w:r w:rsidR="00131B2D">
        <w:rPr>
          <w:rFonts w:asciiTheme="minorHAnsi" w:hAnsiTheme="minorHAnsi"/>
          <w:b w:val="0"/>
          <w:color w:val="000000"/>
          <w:sz w:val="22"/>
          <w:szCs w:val="22"/>
          <w:lang w:val="hr-HR"/>
        </w:rPr>
        <w:t>finansiranih</w:t>
      </w:r>
      <w:proofErr w:type="spellEnd"/>
      <w:r w:rsidR="00131B2D">
        <w:rPr>
          <w:rFonts w:asciiTheme="minorHAnsi" w:hAnsiTheme="minorHAnsi"/>
          <w:b w:val="0"/>
          <w:color w:val="000000"/>
          <w:sz w:val="22"/>
          <w:szCs w:val="22"/>
          <w:lang w:val="hr-HR"/>
        </w:rPr>
        <w:t xml:space="preserve"> od strane institucija viših nivoa vlasti i međunarodnih partnera.</w:t>
      </w:r>
      <w:r w:rsidR="000078E9">
        <w:rPr>
          <w:rFonts w:asciiTheme="minorHAnsi" w:hAnsiTheme="minorHAnsi"/>
          <w:b w:val="0"/>
          <w:color w:val="000000"/>
          <w:sz w:val="22"/>
          <w:szCs w:val="22"/>
          <w:lang w:val="hr-HR"/>
        </w:rPr>
        <w:t xml:space="preserve"> </w:t>
      </w:r>
      <w:r w:rsidR="003E1343">
        <w:rPr>
          <w:rFonts w:asciiTheme="minorHAnsi" w:hAnsiTheme="minorHAnsi"/>
          <w:b w:val="0"/>
          <w:color w:val="000000"/>
          <w:sz w:val="22"/>
          <w:szCs w:val="22"/>
          <w:lang w:val="hr-HR"/>
        </w:rPr>
        <w:t xml:space="preserve">Kako je i navedeno, implementacija je pokrila sve prioritete i fokuse, ali u nedovoljnoj mjeri zbog nedostatka sredstava </w:t>
      </w:r>
      <w:proofErr w:type="spellStart"/>
      <w:r w:rsidR="003E1343">
        <w:rPr>
          <w:rFonts w:asciiTheme="minorHAnsi" w:hAnsiTheme="minorHAnsi"/>
          <w:b w:val="0"/>
          <w:color w:val="000000"/>
          <w:sz w:val="22"/>
          <w:szCs w:val="22"/>
          <w:lang w:val="hr-HR"/>
        </w:rPr>
        <w:t>usljed</w:t>
      </w:r>
      <w:proofErr w:type="spellEnd"/>
      <w:r w:rsidR="003E1343">
        <w:rPr>
          <w:rFonts w:asciiTheme="minorHAnsi" w:hAnsiTheme="minorHAnsi"/>
          <w:b w:val="0"/>
          <w:color w:val="000000"/>
          <w:sz w:val="22"/>
          <w:szCs w:val="22"/>
          <w:lang w:val="hr-HR"/>
        </w:rPr>
        <w:t xml:space="preserve"> </w:t>
      </w:r>
      <w:proofErr w:type="spellStart"/>
      <w:r w:rsidR="003E1343">
        <w:rPr>
          <w:rFonts w:asciiTheme="minorHAnsi" w:hAnsiTheme="minorHAnsi"/>
          <w:b w:val="0"/>
          <w:color w:val="000000"/>
          <w:sz w:val="22"/>
          <w:szCs w:val="22"/>
          <w:lang w:val="hr-HR"/>
        </w:rPr>
        <w:t>pandemije</w:t>
      </w:r>
      <w:proofErr w:type="spellEnd"/>
      <w:r w:rsidR="003E1343">
        <w:rPr>
          <w:rFonts w:asciiTheme="minorHAnsi" w:hAnsiTheme="minorHAnsi"/>
          <w:b w:val="0"/>
          <w:color w:val="000000"/>
          <w:sz w:val="22"/>
          <w:szCs w:val="22"/>
          <w:lang w:val="hr-HR"/>
        </w:rPr>
        <w:t xml:space="preserve"> i vanrednog stanja proglašenog na nivou cijele države.</w:t>
      </w:r>
    </w:p>
    <w:p w:rsidR="00ED7347" w:rsidRPr="00746783" w:rsidRDefault="00ED7347" w:rsidP="00746783">
      <w:pPr>
        <w:jc w:val="both"/>
        <w:rPr>
          <w:rFonts w:asciiTheme="minorHAnsi" w:hAnsiTheme="minorHAnsi"/>
          <w:b w:val="0"/>
          <w:color w:val="0070C0"/>
          <w:sz w:val="22"/>
          <w:szCs w:val="22"/>
          <w:lang w:val="hr-HR"/>
        </w:rPr>
      </w:pPr>
    </w:p>
    <w:p w:rsidR="00ED7347" w:rsidRPr="00ED7347" w:rsidRDefault="00ED7347" w:rsidP="002262E2">
      <w:pPr>
        <w:jc w:val="both"/>
        <w:rPr>
          <w:rFonts w:asciiTheme="minorHAnsi" w:hAnsiTheme="minorHAnsi"/>
          <w:b w:val="0"/>
          <w:color w:val="000000"/>
          <w:sz w:val="22"/>
          <w:szCs w:val="22"/>
          <w:lang w:val="hr-HR"/>
        </w:rPr>
      </w:pPr>
      <w:r w:rsidRPr="00ED7347">
        <w:rPr>
          <w:rFonts w:ascii="Calibri" w:hAnsi="Calibri"/>
          <w:b w:val="0"/>
          <w:color w:val="000000"/>
          <w:sz w:val="22"/>
          <w:szCs w:val="22"/>
          <w:lang w:val="hr-HR"/>
        </w:rPr>
        <w:lastRenderedPageBreak/>
        <w:t>Što se tiče izgradnje institucionalnih kapaciteta za uč</w:t>
      </w:r>
      <w:r w:rsidR="00746783">
        <w:rPr>
          <w:rFonts w:ascii="Calibri" w:hAnsi="Calibri"/>
          <w:b w:val="0"/>
          <w:color w:val="000000"/>
          <w:sz w:val="22"/>
          <w:szCs w:val="22"/>
          <w:lang w:val="hr-HR"/>
        </w:rPr>
        <w:t xml:space="preserve">inkovito upravljanje razvojem, </w:t>
      </w:r>
      <w:r w:rsidR="00656428">
        <w:rPr>
          <w:rFonts w:ascii="Calibri" w:hAnsi="Calibri"/>
          <w:b w:val="0"/>
          <w:color w:val="000000"/>
          <w:sz w:val="22"/>
          <w:szCs w:val="22"/>
          <w:lang w:val="hr-HR"/>
        </w:rPr>
        <w:t>Jedinica za upravljan</w:t>
      </w:r>
      <w:r w:rsidR="00131B2D">
        <w:rPr>
          <w:rFonts w:ascii="Calibri" w:hAnsi="Calibri"/>
          <w:b w:val="0"/>
          <w:color w:val="000000"/>
          <w:sz w:val="22"/>
          <w:szCs w:val="22"/>
          <w:lang w:val="hr-HR"/>
        </w:rPr>
        <w:t>je</w:t>
      </w:r>
      <w:r w:rsidR="003E1343">
        <w:rPr>
          <w:rFonts w:ascii="Calibri" w:hAnsi="Calibri"/>
          <w:b w:val="0"/>
          <w:color w:val="000000"/>
          <w:sz w:val="22"/>
          <w:szCs w:val="22"/>
          <w:lang w:val="hr-HR"/>
        </w:rPr>
        <w:t xml:space="preserve"> razvojem (JURA) je i tokom 2020. godine radila u nešto smanjenom kapacitetu, odnosno radila je </w:t>
      </w:r>
      <w:proofErr w:type="spellStart"/>
      <w:r w:rsidR="003E1343">
        <w:rPr>
          <w:rFonts w:ascii="Calibri" w:hAnsi="Calibri"/>
          <w:b w:val="0"/>
          <w:color w:val="000000"/>
          <w:sz w:val="22"/>
          <w:szCs w:val="22"/>
          <w:lang w:val="hr-HR"/>
        </w:rPr>
        <w:t>uskladu</w:t>
      </w:r>
      <w:proofErr w:type="spellEnd"/>
      <w:r w:rsidR="003E1343">
        <w:rPr>
          <w:rFonts w:ascii="Calibri" w:hAnsi="Calibri"/>
          <w:b w:val="0"/>
          <w:color w:val="000000"/>
          <w:sz w:val="22"/>
          <w:szCs w:val="22"/>
          <w:lang w:val="hr-HR"/>
        </w:rPr>
        <w:t xml:space="preserve"> sa epidemiološkim mjerama propisanim od strane nadležnih Kriznih štabova, </w:t>
      </w:r>
      <w:r w:rsidR="00656428">
        <w:rPr>
          <w:rFonts w:ascii="Calibri" w:hAnsi="Calibri"/>
          <w:b w:val="0"/>
          <w:color w:val="000000"/>
          <w:sz w:val="22"/>
          <w:szCs w:val="22"/>
          <w:lang w:val="hr-HR"/>
        </w:rPr>
        <w:t>i bila nosilac skoro svih aktivnosti vezanih za pripremu i realizaciju projektnih aktivnosti</w:t>
      </w:r>
      <w:r w:rsidR="00415410">
        <w:rPr>
          <w:rFonts w:ascii="Calibri" w:hAnsi="Calibri"/>
          <w:b w:val="0"/>
          <w:color w:val="000000"/>
          <w:sz w:val="22"/>
          <w:szCs w:val="22"/>
          <w:lang w:val="hr-HR"/>
        </w:rPr>
        <w:t xml:space="preserve">, a nastavljena je i uspješna </w:t>
      </w:r>
      <w:proofErr w:type="spellStart"/>
      <w:r w:rsidR="00415410">
        <w:rPr>
          <w:rFonts w:ascii="Calibri" w:hAnsi="Calibri"/>
          <w:b w:val="0"/>
          <w:color w:val="000000"/>
          <w:sz w:val="22"/>
          <w:szCs w:val="22"/>
          <w:lang w:val="hr-HR"/>
        </w:rPr>
        <w:t>saradnja</w:t>
      </w:r>
      <w:proofErr w:type="spellEnd"/>
      <w:r w:rsidR="00415410">
        <w:rPr>
          <w:rFonts w:ascii="Calibri" w:hAnsi="Calibri"/>
          <w:b w:val="0"/>
          <w:color w:val="000000"/>
          <w:sz w:val="22"/>
          <w:szCs w:val="22"/>
          <w:lang w:val="hr-HR"/>
        </w:rPr>
        <w:t xml:space="preserve"> sa privrednim sektorom kroz neposrednu komunikaciju, terensku posjetu, te institucionalnu </w:t>
      </w:r>
      <w:proofErr w:type="spellStart"/>
      <w:r w:rsidR="00415410">
        <w:rPr>
          <w:rFonts w:ascii="Calibri" w:hAnsi="Calibri"/>
          <w:b w:val="0"/>
          <w:color w:val="000000"/>
          <w:sz w:val="22"/>
          <w:szCs w:val="22"/>
          <w:lang w:val="hr-HR"/>
        </w:rPr>
        <w:t>saradnju</w:t>
      </w:r>
      <w:proofErr w:type="spellEnd"/>
      <w:r w:rsidR="00415410">
        <w:rPr>
          <w:rFonts w:ascii="Calibri" w:hAnsi="Calibri"/>
          <w:b w:val="0"/>
          <w:color w:val="000000"/>
          <w:sz w:val="22"/>
          <w:szCs w:val="22"/>
          <w:lang w:val="hr-HR"/>
        </w:rPr>
        <w:t xml:space="preserve"> kroz Privredni savjet.</w:t>
      </w:r>
      <w:r w:rsidR="002262E2">
        <w:rPr>
          <w:rFonts w:ascii="Calibri" w:hAnsi="Calibri"/>
          <w:b w:val="0"/>
          <w:color w:val="000000"/>
          <w:sz w:val="22"/>
          <w:szCs w:val="22"/>
          <w:lang w:val="hr-HR"/>
        </w:rPr>
        <w:t xml:space="preserve"> </w:t>
      </w:r>
    </w:p>
    <w:p w:rsidR="00ED7347" w:rsidRPr="00ED7347" w:rsidRDefault="00ED7347" w:rsidP="00ED7347">
      <w:pPr>
        <w:suppressAutoHyphens/>
        <w:jc w:val="both"/>
        <w:rPr>
          <w:rFonts w:ascii="Calibri" w:hAnsi="Calibri"/>
          <w:b w:val="0"/>
          <w:color w:val="000000"/>
          <w:sz w:val="22"/>
          <w:szCs w:val="22"/>
          <w:lang w:val="hr-HR"/>
        </w:rPr>
      </w:pPr>
    </w:p>
    <w:p w:rsidR="00415410" w:rsidRDefault="00ED7347" w:rsidP="00ED7347">
      <w:pPr>
        <w:suppressAutoHyphens/>
        <w:jc w:val="both"/>
        <w:rPr>
          <w:rFonts w:ascii="Calibri" w:hAnsi="Calibri"/>
          <w:b w:val="0"/>
          <w:color w:val="000000"/>
          <w:sz w:val="22"/>
          <w:szCs w:val="22"/>
          <w:lang w:val="hr-HR"/>
        </w:rPr>
      </w:pPr>
      <w:r w:rsidRPr="00ED7347">
        <w:rPr>
          <w:rFonts w:ascii="Calibri" w:hAnsi="Calibri"/>
          <w:b w:val="0"/>
          <w:color w:val="000000"/>
          <w:sz w:val="22"/>
          <w:szCs w:val="22"/>
          <w:lang w:val="hr-HR"/>
        </w:rPr>
        <w:t xml:space="preserve">Kada je riječ o zaključcima i korektivnim akcijama u pogledu prethodne godine, </w:t>
      </w:r>
      <w:r w:rsidR="00415410">
        <w:rPr>
          <w:rFonts w:ascii="Calibri" w:hAnsi="Calibri"/>
          <w:b w:val="0"/>
          <w:color w:val="000000"/>
          <w:sz w:val="22"/>
          <w:szCs w:val="22"/>
          <w:lang w:val="hr-HR"/>
        </w:rPr>
        <w:t xml:space="preserve"> </w:t>
      </w:r>
      <w:r w:rsidRPr="00ED7347">
        <w:rPr>
          <w:rFonts w:ascii="Calibri" w:hAnsi="Calibri"/>
          <w:b w:val="0"/>
          <w:color w:val="000000"/>
          <w:sz w:val="22"/>
          <w:szCs w:val="22"/>
          <w:lang w:val="hr-HR"/>
        </w:rPr>
        <w:t xml:space="preserve">najveće prepreke ili teškoće </w:t>
      </w:r>
      <w:r w:rsidR="00131B2D">
        <w:rPr>
          <w:rFonts w:ascii="Calibri" w:hAnsi="Calibri"/>
          <w:b w:val="0"/>
          <w:color w:val="000000"/>
          <w:sz w:val="22"/>
          <w:szCs w:val="22"/>
          <w:lang w:val="hr-HR"/>
        </w:rPr>
        <w:t xml:space="preserve">u realizaciji </w:t>
      </w:r>
      <w:r w:rsidR="008D443D">
        <w:rPr>
          <w:rFonts w:ascii="Calibri" w:hAnsi="Calibri"/>
          <w:b w:val="0"/>
          <w:color w:val="000000"/>
          <w:sz w:val="22"/>
          <w:szCs w:val="22"/>
          <w:lang w:val="hr-HR"/>
        </w:rPr>
        <w:t>projektnih aktivnosti</w:t>
      </w:r>
      <w:r w:rsidR="00131B2D">
        <w:rPr>
          <w:rFonts w:ascii="Calibri" w:hAnsi="Calibri"/>
          <w:b w:val="0"/>
          <w:color w:val="000000"/>
          <w:sz w:val="22"/>
          <w:szCs w:val="22"/>
          <w:lang w:val="hr-HR"/>
        </w:rPr>
        <w:t xml:space="preserve"> uzrokovane </w:t>
      </w:r>
      <w:r w:rsidR="008D443D">
        <w:rPr>
          <w:rFonts w:ascii="Calibri" w:hAnsi="Calibri"/>
          <w:b w:val="0"/>
          <w:color w:val="000000"/>
          <w:sz w:val="22"/>
          <w:szCs w:val="22"/>
          <w:lang w:val="hr-HR"/>
        </w:rPr>
        <w:t xml:space="preserve">su nedostatkom izvora </w:t>
      </w:r>
      <w:proofErr w:type="spellStart"/>
      <w:r w:rsidR="008D443D">
        <w:rPr>
          <w:rFonts w:ascii="Calibri" w:hAnsi="Calibri"/>
          <w:b w:val="0"/>
          <w:color w:val="000000"/>
          <w:sz w:val="22"/>
          <w:szCs w:val="22"/>
          <w:lang w:val="hr-HR"/>
        </w:rPr>
        <w:t>finansiranja</w:t>
      </w:r>
      <w:proofErr w:type="spellEnd"/>
      <w:r w:rsidR="008D443D">
        <w:rPr>
          <w:rFonts w:ascii="Calibri" w:hAnsi="Calibri"/>
          <w:b w:val="0"/>
          <w:color w:val="000000"/>
          <w:sz w:val="22"/>
          <w:szCs w:val="22"/>
          <w:lang w:val="hr-HR"/>
        </w:rPr>
        <w:t xml:space="preserve"> izvan budžeta Općine Sanski Most </w:t>
      </w:r>
      <w:proofErr w:type="spellStart"/>
      <w:r w:rsidR="008D443D">
        <w:rPr>
          <w:rFonts w:ascii="Calibri" w:hAnsi="Calibri"/>
          <w:b w:val="0"/>
          <w:color w:val="000000"/>
          <w:sz w:val="22"/>
          <w:szCs w:val="22"/>
          <w:lang w:val="hr-HR"/>
        </w:rPr>
        <w:t>usljed</w:t>
      </w:r>
      <w:proofErr w:type="spellEnd"/>
      <w:r w:rsidR="008D443D">
        <w:rPr>
          <w:rFonts w:ascii="Calibri" w:hAnsi="Calibri"/>
          <w:b w:val="0"/>
          <w:color w:val="000000"/>
          <w:sz w:val="22"/>
          <w:szCs w:val="22"/>
          <w:lang w:val="hr-HR"/>
        </w:rPr>
        <w:t xml:space="preserve"> globalne </w:t>
      </w:r>
      <w:proofErr w:type="spellStart"/>
      <w:r w:rsidR="008D443D">
        <w:rPr>
          <w:rFonts w:ascii="Calibri" w:hAnsi="Calibri"/>
          <w:b w:val="0"/>
          <w:color w:val="000000"/>
          <w:sz w:val="22"/>
          <w:szCs w:val="22"/>
          <w:lang w:val="hr-HR"/>
        </w:rPr>
        <w:t>pandemije</w:t>
      </w:r>
      <w:proofErr w:type="spellEnd"/>
      <w:r w:rsidR="008D443D">
        <w:rPr>
          <w:rFonts w:ascii="Calibri" w:hAnsi="Calibri"/>
          <w:b w:val="0"/>
          <w:color w:val="000000"/>
          <w:sz w:val="22"/>
          <w:szCs w:val="22"/>
          <w:lang w:val="hr-HR"/>
        </w:rPr>
        <w:t xml:space="preserve">. </w:t>
      </w:r>
      <w:proofErr w:type="spellStart"/>
      <w:r w:rsidR="008D443D">
        <w:rPr>
          <w:rFonts w:ascii="Calibri" w:hAnsi="Calibri"/>
          <w:b w:val="0"/>
          <w:color w:val="000000"/>
          <w:sz w:val="22"/>
          <w:szCs w:val="22"/>
          <w:lang w:val="hr-HR"/>
        </w:rPr>
        <w:t>Pandemija</w:t>
      </w:r>
      <w:proofErr w:type="spellEnd"/>
      <w:r w:rsidR="008D443D">
        <w:rPr>
          <w:rFonts w:ascii="Calibri" w:hAnsi="Calibri"/>
          <w:b w:val="0"/>
          <w:color w:val="000000"/>
          <w:sz w:val="22"/>
          <w:szCs w:val="22"/>
          <w:lang w:val="hr-HR"/>
        </w:rPr>
        <w:t xml:space="preserve"> virusa </w:t>
      </w:r>
      <w:proofErr w:type="spellStart"/>
      <w:r w:rsidR="008D443D">
        <w:rPr>
          <w:rFonts w:ascii="Calibri" w:hAnsi="Calibri"/>
          <w:b w:val="0"/>
          <w:color w:val="000000"/>
          <w:sz w:val="22"/>
          <w:szCs w:val="22"/>
          <w:lang w:val="hr-HR"/>
        </w:rPr>
        <w:t>Covid</w:t>
      </w:r>
      <w:proofErr w:type="spellEnd"/>
      <w:r w:rsidR="008D443D">
        <w:rPr>
          <w:rFonts w:ascii="Calibri" w:hAnsi="Calibri"/>
          <w:b w:val="0"/>
          <w:color w:val="000000"/>
          <w:sz w:val="22"/>
          <w:szCs w:val="22"/>
          <w:lang w:val="hr-HR"/>
        </w:rPr>
        <w:t>-19 je u potpunosti promijenila prioritetne aktivnosti za javna ulaganja, i cjelokupan koncept planiranja u narednih par godina mora se u potpunosti prilagoditi epidemiološkoj slici. Što se tiče odobrenih i realiziranih projekata, problem i dalje predstavljaju kompliciran sistem javnih nabavki koji se ogleda u</w:t>
      </w:r>
      <w:r w:rsidR="00131B2D">
        <w:rPr>
          <w:rFonts w:ascii="Calibri" w:hAnsi="Calibri"/>
          <w:b w:val="0"/>
          <w:color w:val="000000"/>
          <w:sz w:val="22"/>
          <w:szCs w:val="22"/>
          <w:lang w:val="hr-HR"/>
        </w:rPr>
        <w:t xml:space="preserve"> dugotrajnim procedurama do samog početka realizac</w:t>
      </w:r>
      <w:r w:rsidR="008D443D">
        <w:rPr>
          <w:rFonts w:ascii="Calibri" w:hAnsi="Calibri"/>
          <w:b w:val="0"/>
          <w:color w:val="000000"/>
          <w:sz w:val="22"/>
          <w:szCs w:val="22"/>
          <w:lang w:val="hr-HR"/>
        </w:rPr>
        <w:t>ije.</w:t>
      </w:r>
    </w:p>
    <w:p w:rsidR="008D443D" w:rsidRDefault="008D443D" w:rsidP="00ED7347">
      <w:pPr>
        <w:suppressAutoHyphens/>
        <w:jc w:val="both"/>
        <w:rPr>
          <w:rFonts w:ascii="Calibri" w:hAnsi="Calibri"/>
          <w:b w:val="0"/>
          <w:color w:val="000000"/>
          <w:sz w:val="22"/>
          <w:szCs w:val="22"/>
          <w:lang w:val="hr-HR"/>
        </w:rPr>
      </w:pPr>
    </w:p>
    <w:p w:rsidR="00B1301C" w:rsidRPr="00B1301C" w:rsidRDefault="00B1301C" w:rsidP="00B1301C">
      <w:pPr>
        <w:suppressAutoHyphens/>
        <w:jc w:val="both"/>
        <w:rPr>
          <w:rFonts w:ascii="Calibri" w:hAnsi="Calibri"/>
          <w:color w:val="000000"/>
          <w:sz w:val="22"/>
          <w:szCs w:val="22"/>
          <w:lang w:val="hr-HR"/>
        </w:rPr>
      </w:pPr>
      <w:r w:rsidRPr="00B1301C">
        <w:rPr>
          <w:rFonts w:ascii="Calibri" w:hAnsi="Calibri"/>
          <w:color w:val="000000"/>
          <w:sz w:val="22"/>
          <w:szCs w:val="22"/>
          <w:lang w:val="hr-HR"/>
        </w:rPr>
        <w:t>1.</w:t>
      </w:r>
      <w:r w:rsidRPr="00B1301C">
        <w:rPr>
          <w:rFonts w:ascii="Calibri" w:hAnsi="Calibri"/>
          <w:color w:val="000000"/>
          <w:sz w:val="22"/>
          <w:szCs w:val="22"/>
          <w:lang w:val="hr-HR"/>
        </w:rPr>
        <w:tab/>
        <w:t>UVOD</w:t>
      </w:r>
    </w:p>
    <w:p w:rsidR="00B1301C" w:rsidRPr="00B1301C" w:rsidRDefault="00B1301C" w:rsidP="00B1301C">
      <w:pPr>
        <w:suppressAutoHyphens/>
        <w:jc w:val="both"/>
        <w:rPr>
          <w:rFonts w:ascii="Calibri" w:hAnsi="Calibri"/>
          <w:color w:val="000000"/>
          <w:sz w:val="22"/>
          <w:szCs w:val="22"/>
          <w:lang w:val="hr-HR"/>
        </w:rPr>
      </w:pPr>
    </w:p>
    <w:p w:rsidR="00B1301C" w:rsidRPr="00B1301C" w:rsidRDefault="00B1301C" w:rsidP="00B1301C">
      <w:pPr>
        <w:suppressAutoHyphens/>
        <w:jc w:val="both"/>
        <w:rPr>
          <w:rFonts w:ascii="Calibri" w:hAnsi="Calibri"/>
          <w:b w:val="0"/>
          <w:color w:val="000000"/>
          <w:sz w:val="22"/>
          <w:szCs w:val="22"/>
          <w:lang w:val="hr-HR"/>
        </w:rPr>
      </w:pPr>
      <w:r w:rsidRPr="00B1301C">
        <w:rPr>
          <w:rFonts w:ascii="Calibri" w:hAnsi="Calibri"/>
          <w:b w:val="0"/>
          <w:color w:val="000000"/>
          <w:sz w:val="22"/>
          <w:szCs w:val="22"/>
          <w:lang w:val="hr-HR"/>
        </w:rPr>
        <w:t>Strategiju integriranog razvoja općine Sanski Most za period 2014</w:t>
      </w:r>
      <w:r w:rsidR="008D443D">
        <w:rPr>
          <w:rFonts w:ascii="Calibri" w:hAnsi="Calibri"/>
          <w:b w:val="0"/>
          <w:color w:val="000000"/>
          <w:sz w:val="22"/>
          <w:szCs w:val="22"/>
          <w:lang w:val="hr-HR"/>
        </w:rPr>
        <w:t>.</w:t>
      </w:r>
      <w:r w:rsidRPr="00B1301C">
        <w:rPr>
          <w:rFonts w:ascii="Calibri" w:hAnsi="Calibri"/>
          <w:b w:val="0"/>
          <w:color w:val="000000"/>
          <w:sz w:val="22"/>
          <w:szCs w:val="22"/>
          <w:lang w:val="hr-HR"/>
        </w:rPr>
        <w:t>-2023. godine izradio je Razvojni tim Općine</w:t>
      </w:r>
      <w:r w:rsidR="00EE0809">
        <w:rPr>
          <w:rFonts w:ascii="Calibri" w:hAnsi="Calibri"/>
          <w:b w:val="0"/>
          <w:color w:val="000000"/>
          <w:sz w:val="22"/>
          <w:szCs w:val="22"/>
          <w:lang w:val="hr-HR"/>
        </w:rPr>
        <w:t xml:space="preserve"> </w:t>
      </w:r>
      <w:r w:rsidRPr="00B1301C">
        <w:rPr>
          <w:rFonts w:ascii="Calibri" w:hAnsi="Calibri"/>
          <w:b w:val="0"/>
          <w:color w:val="000000"/>
          <w:sz w:val="22"/>
          <w:szCs w:val="22"/>
          <w:lang w:val="hr-HR"/>
        </w:rPr>
        <w:t>u periodu januar-novembar 201</w:t>
      </w:r>
      <w:r w:rsidRPr="00B1301C">
        <w:rPr>
          <w:rFonts w:ascii="Calibri" w:hAnsi="Calibri"/>
          <w:b w:val="0"/>
          <w:color w:val="111111"/>
          <w:sz w:val="22"/>
          <w:szCs w:val="22"/>
          <w:lang w:val="hr-HR"/>
        </w:rPr>
        <w:t>3</w:t>
      </w:r>
      <w:r w:rsidRPr="00B1301C">
        <w:rPr>
          <w:rFonts w:ascii="Calibri" w:hAnsi="Calibri"/>
          <w:b w:val="0"/>
          <w:color w:val="000000"/>
          <w:sz w:val="22"/>
          <w:szCs w:val="22"/>
          <w:lang w:val="hr-HR"/>
        </w:rPr>
        <w:t>. go</w:t>
      </w:r>
      <w:r w:rsidR="00EE0809">
        <w:rPr>
          <w:rFonts w:ascii="Calibri" w:hAnsi="Calibri"/>
          <w:b w:val="0"/>
          <w:color w:val="000000"/>
          <w:sz w:val="22"/>
          <w:szCs w:val="22"/>
          <w:lang w:val="hr-HR"/>
        </w:rPr>
        <w:t>dine, u okviru Projekta integrir</w:t>
      </w:r>
      <w:r w:rsidRPr="00B1301C">
        <w:rPr>
          <w:rFonts w:ascii="Calibri" w:hAnsi="Calibri"/>
          <w:b w:val="0"/>
          <w:color w:val="000000"/>
          <w:sz w:val="22"/>
          <w:szCs w:val="22"/>
          <w:lang w:val="hr-HR"/>
        </w:rPr>
        <w:t xml:space="preserve">anog lokalnog razvoja (ILDP), koji predstavlja zajedničku inicijativu Vlade </w:t>
      </w:r>
      <w:r w:rsidRPr="00B1301C">
        <w:rPr>
          <w:rFonts w:ascii="Calibri" w:hAnsi="Calibri"/>
          <w:b w:val="0"/>
          <w:color w:val="000000"/>
          <w:sz w:val="22"/>
          <w:szCs w:val="22"/>
          <w:lang w:val="bs-Latn-BA"/>
        </w:rPr>
        <w:t>Švicarske</w:t>
      </w:r>
      <w:r w:rsidRPr="00B1301C">
        <w:rPr>
          <w:rFonts w:ascii="Calibri" w:hAnsi="Calibri"/>
          <w:b w:val="0"/>
          <w:color w:val="000000"/>
          <w:sz w:val="22"/>
          <w:szCs w:val="22"/>
          <w:lang w:val="hr-HR"/>
        </w:rPr>
        <w:t xml:space="preserve"> i Razvojnog programa Ujedinjenih nacija (UNDP). </w:t>
      </w:r>
    </w:p>
    <w:p w:rsidR="00B1301C" w:rsidRPr="00B1301C" w:rsidRDefault="00B1301C" w:rsidP="00B1301C">
      <w:pPr>
        <w:suppressAutoHyphens/>
        <w:jc w:val="both"/>
        <w:rPr>
          <w:rFonts w:ascii="Calibri" w:hAnsi="Calibri"/>
          <w:b w:val="0"/>
          <w:color w:val="000000"/>
          <w:sz w:val="22"/>
          <w:szCs w:val="22"/>
          <w:lang w:val="hr-HR"/>
        </w:rPr>
      </w:pPr>
    </w:p>
    <w:p w:rsidR="00B1301C" w:rsidRPr="00B1301C" w:rsidRDefault="00B1301C" w:rsidP="00B1301C">
      <w:pPr>
        <w:suppressAutoHyphens/>
        <w:jc w:val="both"/>
        <w:rPr>
          <w:rFonts w:ascii="Calibri" w:hAnsi="Calibri"/>
          <w:b w:val="0"/>
          <w:color w:val="000000"/>
          <w:sz w:val="22"/>
          <w:szCs w:val="22"/>
          <w:lang w:val="hr-HR"/>
        </w:rPr>
      </w:pPr>
      <w:r w:rsidRPr="00B1301C">
        <w:rPr>
          <w:rFonts w:ascii="Calibri" w:hAnsi="Calibri"/>
          <w:b w:val="0"/>
          <w:color w:val="000000"/>
          <w:sz w:val="22"/>
          <w:szCs w:val="22"/>
          <w:lang w:val="hr-HR"/>
        </w:rPr>
        <w:t>Strategija razvoja općine Sanski Most usvojena je u</w:t>
      </w:r>
      <w:r w:rsidRPr="00B1301C">
        <w:rPr>
          <w:rFonts w:ascii="Calibri" w:hAnsi="Calibri"/>
          <w:b w:val="0"/>
          <w:color w:val="111111"/>
          <w:sz w:val="22"/>
          <w:szCs w:val="22"/>
          <w:lang w:val="hr-HR"/>
        </w:rPr>
        <w:t>drugom mjesecu 2014.</w:t>
      </w:r>
      <w:r w:rsidRPr="00B1301C">
        <w:rPr>
          <w:rFonts w:ascii="Calibri" w:hAnsi="Calibri"/>
          <w:b w:val="0"/>
          <w:color w:val="000000"/>
          <w:sz w:val="22"/>
          <w:szCs w:val="22"/>
          <w:lang w:val="hr-HR"/>
        </w:rPr>
        <w:t>. godine na 12</w:t>
      </w:r>
      <w:r w:rsidRPr="00B1301C">
        <w:rPr>
          <w:rFonts w:ascii="Calibri" w:hAnsi="Calibri"/>
          <w:b w:val="0"/>
          <w:color w:val="FF0000"/>
          <w:sz w:val="22"/>
          <w:szCs w:val="22"/>
          <w:lang w:val="hr-HR"/>
        </w:rPr>
        <w:t>.</w:t>
      </w:r>
      <w:r w:rsidRPr="00B1301C">
        <w:rPr>
          <w:rFonts w:ascii="Calibri" w:hAnsi="Calibri"/>
          <w:b w:val="0"/>
          <w:color w:val="000000"/>
          <w:sz w:val="22"/>
          <w:szCs w:val="22"/>
          <w:lang w:val="hr-HR"/>
        </w:rPr>
        <w:t xml:space="preserve"> redovnoj sjednici </w:t>
      </w:r>
      <w:r w:rsidRPr="00B1301C">
        <w:rPr>
          <w:rFonts w:ascii="Calibri" w:hAnsi="Calibri"/>
          <w:b w:val="0"/>
          <w:color w:val="111111"/>
          <w:sz w:val="22"/>
          <w:szCs w:val="22"/>
          <w:lang w:val="hr-HR"/>
        </w:rPr>
        <w:t>Općinskog</w:t>
      </w:r>
      <w:r w:rsidR="00331612">
        <w:rPr>
          <w:rFonts w:ascii="Calibri" w:hAnsi="Calibri"/>
          <w:b w:val="0"/>
          <w:color w:val="111111"/>
          <w:sz w:val="22"/>
          <w:szCs w:val="22"/>
          <w:lang w:val="hr-HR"/>
        </w:rPr>
        <w:t xml:space="preserve"> </w:t>
      </w:r>
      <w:r w:rsidRPr="00B1301C">
        <w:rPr>
          <w:rFonts w:ascii="Calibri" w:hAnsi="Calibri"/>
          <w:b w:val="0"/>
          <w:color w:val="111111"/>
          <w:sz w:val="22"/>
          <w:szCs w:val="22"/>
          <w:lang w:val="hr-HR"/>
        </w:rPr>
        <w:t>Vijeća</w:t>
      </w:r>
      <w:r w:rsidRPr="00B1301C">
        <w:rPr>
          <w:rFonts w:ascii="Calibri" w:hAnsi="Calibri"/>
          <w:b w:val="0"/>
          <w:color w:val="000000"/>
          <w:sz w:val="22"/>
          <w:szCs w:val="22"/>
          <w:lang w:val="hr-HR"/>
        </w:rPr>
        <w:t xml:space="preserve">, održanoj dana 20.02.2014. godine.  Kao operativni instrument za realizaciju strategije, općina priprema trogodišnji plan implementacije (1+2) svake godine od usvajanja strategije. Detaljni plan implementacije za </w:t>
      </w:r>
      <w:r w:rsidRPr="00B1301C">
        <w:rPr>
          <w:rFonts w:ascii="Calibri" w:hAnsi="Calibri"/>
          <w:b w:val="0"/>
          <w:bCs/>
          <w:color w:val="000000"/>
          <w:sz w:val="22"/>
          <w:szCs w:val="22"/>
          <w:lang w:val="hr-HR"/>
        </w:rPr>
        <w:t>2014.- 2016.</w:t>
      </w:r>
      <w:r w:rsidR="00EE0809">
        <w:rPr>
          <w:rFonts w:ascii="Calibri" w:hAnsi="Calibri"/>
          <w:b w:val="0"/>
          <w:bCs/>
          <w:color w:val="000000"/>
          <w:sz w:val="22"/>
          <w:szCs w:val="22"/>
          <w:lang w:val="hr-HR"/>
        </w:rPr>
        <w:t xml:space="preserve"> </w:t>
      </w:r>
      <w:r w:rsidRPr="00B1301C">
        <w:rPr>
          <w:rFonts w:ascii="Calibri" w:hAnsi="Calibri"/>
          <w:b w:val="0"/>
          <w:bCs/>
          <w:sz w:val="22"/>
          <w:szCs w:val="22"/>
          <w:lang w:val="hr-HR"/>
        </w:rPr>
        <w:t>godinu</w:t>
      </w:r>
      <w:r w:rsidR="00EE0809">
        <w:rPr>
          <w:rFonts w:ascii="Calibri" w:hAnsi="Calibri"/>
          <w:b w:val="0"/>
          <w:sz w:val="22"/>
          <w:szCs w:val="22"/>
          <w:lang w:val="hr-HR"/>
        </w:rPr>
        <w:t xml:space="preserve"> je pripremljen i </w:t>
      </w:r>
      <w:r w:rsidRPr="00B1301C">
        <w:rPr>
          <w:rFonts w:ascii="Calibri" w:hAnsi="Calibri"/>
          <w:b w:val="0"/>
          <w:sz w:val="22"/>
          <w:szCs w:val="22"/>
          <w:lang w:val="hr-HR"/>
        </w:rPr>
        <w:t>objavljen na web stranici općine</w:t>
      </w:r>
      <w:r w:rsidRPr="00B1301C">
        <w:rPr>
          <w:rFonts w:ascii="Calibri" w:hAnsi="Calibri"/>
          <w:b w:val="0"/>
          <w:color w:val="000000"/>
          <w:sz w:val="22"/>
          <w:szCs w:val="22"/>
          <w:lang w:val="hr-HR"/>
        </w:rPr>
        <w:t>.</w:t>
      </w:r>
      <w:r w:rsidR="00EE0809">
        <w:rPr>
          <w:rFonts w:ascii="Calibri" w:hAnsi="Calibri"/>
          <w:b w:val="0"/>
          <w:color w:val="000000"/>
          <w:sz w:val="22"/>
          <w:szCs w:val="22"/>
          <w:lang w:val="hr-HR"/>
        </w:rPr>
        <w:t xml:space="preserve"> Nakon isteka prethodnih</w:t>
      </w:r>
      <w:r>
        <w:rPr>
          <w:rFonts w:ascii="Calibri" w:hAnsi="Calibri"/>
          <w:b w:val="0"/>
          <w:color w:val="000000"/>
          <w:sz w:val="22"/>
          <w:szCs w:val="22"/>
          <w:lang w:val="hr-HR"/>
        </w:rPr>
        <w:t>, O</w:t>
      </w:r>
      <w:r w:rsidR="00EE0809">
        <w:rPr>
          <w:rFonts w:ascii="Calibri" w:hAnsi="Calibri"/>
          <w:b w:val="0"/>
          <w:color w:val="000000"/>
          <w:sz w:val="22"/>
          <w:szCs w:val="22"/>
          <w:lang w:val="hr-HR"/>
        </w:rPr>
        <w:t>pćinsko vijeće je u januaru 2020</w:t>
      </w:r>
      <w:r>
        <w:rPr>
          <w:rFonts w:ascii="Calibri" w:hAnsi="Calibri"/>
          <w:b w:val="0"/>
          <w:color w:val="000000"/>
          <w:sz w:val="22"/>
          <w:szCs w:val="22"/>
          <w:lang w:val="hr-HR"/>
        </w:rPr>
        <w:t>. usvojilo novi trogodišnji pl</w:t>
      </w:r>
      <w:r w:rsidR="00EE0809">
        <w:rPr>
          <w:rFonts w:ascii="Calibri" w:hAnsi="Calibri"/>
          <w:b w:val="0"/>
          <w:color w:val="000000"/>
          <w:sz w:val="22"/>
          <w:szCs w:val="22"/>
          <w:lang w:val="hr-HR"/>
        </w:rPr>
        <w:t>an implementacije za period 2020. – 2022</w:t>
      </w:r>
      <w:r>
        <w:rPr>
          <w:rFonts w:ascii="Calibri" w:hAnsi="Calibri"/>
          <w:b w:val="0"/>
          <w:color w:val="000000"/>
          <w:sz w:val="22"/>
          <w:szCs w:val="22"/>
          <w:lang w:val="hr-HR"/>
        </w:rPr>
        <w:t xml:space="preserve">. god. </w:t>
      </w:r>
    </w:p>
    <w:p w:rsidR="00B1301C" w:rsidRPr="00B1301C" w:rsidRDefault="00B1301C" w:rsidP="00B1301C">
      <w:pPr>
        <w:suppressAutoHyphens/>
        <w:jc w:val="both"/>
        <w:rPr>
          <w:rFonts w:ascii="Calibri" w:hAnsi="Calibri"/>
          <w:b w:val="0"/>
          <w:color w:val="000000"/>
          <w:sz w:val="22"/>
          <w:szCs w:val="22"/>
          <w:lang w:val="hr-HR"/>
        </w:rPr>
      </w:pPr>
    </w:p>
    <w:p w:rsidR="00B1301C" w:rsidRPr="00B1301C" w:rsidRDefault="00B1301C" w:rsidP="00B1301C">
      <w:pPr>
        <w:suppressAutoHyphens/>
        <w:jc w:val="both"/>
        <w:rPr>
          <w:rFonts w:ascii="Calibri" w:hAnsi="Calibri"/>
          <w:b w:val="0"/>
          <w:color w:val="000000"/>
          <w:sz w:val="22"/>
          <w:szCs w:val="22"/>
          <w:lang w:val="hr-HR"/>
        </w:rPr>
      </w:pPr>
      <w:r w:rsidRPr="00B1301C">
        <w:rPr>
          <w:rFonts w:ascii="Calibri" w:hAnsi="Calibri"/>
          <w:b w:val="0"/>
          <w:color w:val="000000"/>
          <w:sz w:val="22"/>
          <w:szCs w:val="22"/>
          <w:lang w:val="hr-HR"/>
        </w:rPr>
        <w:t xml:space="preserve">Ovaj izvještaj odnosi se na implementaciju strateških, odnosno sektorskih, prioritetnih projekata u 2015. godini, koji se, po </w:t>
      </w:r>
      <w:proofErr w:type="spellStart"/>
      <w:r w:rsidRPr="00B1301C">
        <w:rPr>
          <w:rFonts w:ascii="Calibri" w:hAnsi="Calibri"/>
          <w:b w:val="0"/>
          <w:color w:val="000000"/>
          <w:sz w:val="22"/>
          <w:szCs w:val="22"/>
          <w:lang w:val="hr-HR"/>
        </w:rPr>
        <w:t>MiPRO</w:t>
      </w:r>
      <w:proofErr w:type="spellEnd"/>
      <w:r w:rsidRPr="00B1301C">
        <w:rPr>
          <w:rFonts w:ascii="Calibri" w:hAnsi="Calibri"/>
          <w:b w:val="0"/>
          <w:color w:val="000000"/>
          <w:sz w:val="22"/>
          <w:szCs w:val="22"/>
          <w:lang w:val="hr-HR"/>
        </w:rPr>
        <w:t xml:space="preserve"> metodologiji, planiraju uz konsultacije sa svim bitnim akterima u zajednici u svim fazama implementacije strategije. </w:t>
      </w:r>
    </w:p>
    <w:p w:rsidR="00B1301C" w:rsidRPr="00B1301C" w:rsidRDefault="00B1301C" w:rsidP="00B1301C">
      <w:pPr>
        <w:suppressAutoHyphens/>
        <w:jc w:val="both"/>
        <w:rPr>
          <w:rFonts w:ascii="Calibri" w:hAnsi="Calibri"/>
          <w:b w:val="0"/>
          <w:color w:val="000000"/>
          <w:sz w:val="22"/>
          <w:szCs w:val="22"/>
          <w:lang w:val="hr-HR"/>
        </w:rPr>
      </w:pPr>
    </w:p>
    <w:p w:rsidR="00B1301C" w:rsidRPr="00B1301C" w:rsidRDefault="00B1301C" w:rsidP="00B1301C">
      <w:pPr>
        <w:suppressAutoHyphens/>
        <w:jc w:val="both"/>
        <w:rPr>
          <w:rFonts w:ascii="Calibri" w:hAnsi="Calibri"/>
          <w:b w:val="0"/>
          <w:color w:val="000000"/>
          <w:sz w:val="22"/>
          <w:szCs w:val="22"/>
          <w:lang w:val="hr-HR"/>
        </w:rPr>
      </w:pPr>
      <w:r w:rsidRPr="00B1301C">
        <w:rPr>
          <w:rFonts w:ascii="Calibri" w:hAnsi="Calibri"/>
          <w:b w:val="0"/>
          <w:color w:val="000000"/>
          <w:sz w:val="22"/>
          <w:szCs w:val="22"/>
          <w:lang w:val="hr-HR"/>
        </w:rPr>
        <w:t xml:space="preserve">Nosilac izrade trogodišnjeg Plana implementacije (1+2) kao i izvještaja je JURA, koja u općini Sanski Most obavlja funkciju jedinice za upravljanje razvojem. Izvještaj je pripremljen u </w:t>
      </w:r>
      <w:proofErr w:type="spellStart"/>
      <w:r w:rsidRPr="00B1301C">
        <w:rPr>
          <w:rFonts w:ascii="Calibri" w:hAnsi="Calibri"/>
          <w:b w:val="0"/>
          <w:color w:val="000000"/>
          <w:sz w:val="22"/>
          <w:szCs w:val="22"/>
          <w:lang w:val="hr-HR"/>
        </w:rPr>
        <w:t>saradnji</w:t>
      </w:r>
      <w:proofErr w:type="spellEnd"/>
      <w:r w:rsidRPr="00B1301C">
        <w:rPr>
          <w:rFonts w:ascii="Calibri" w:hAnsi="Calibri"/>
          <w:b w:val="0"/>
          <w:color w:val="000000"/>
          <w:sz w:val="22"/>
          <w:szCs w:val="22"/>
          <w:lang w:val="hr-HR"/>
        </w:rPr>
        <w:t xml:space="preserve"> sa predstavnicima svih unutrašnjih organizacionih jedinica općine Sanski Most.</w:t>
      </w:r>
    </w:p>
    <w:p w:rsidR="00B1301C" w:rsidRPr="00B1301C" w:rsidRDefault="00B1301C" w:rsidP="00B1301C">
      <w:pPr>
        <w:suppressAutoHyphens/>
        <w:jc w:val="both"/>
        <w:rPr>
          <w:rFonts w:ascii="Calibri" w:hAnsi="Calibri"/>
          <w:b w:val="0"/>
          <w:color w:val="000000"/>
          <w:sz w:val="22"/>
          <w:szCs w:val="22"/>
          <w:lang w:val="hr-HR"/>
        </w:rPr>
      </w:pPr>
    </w:p>
    <w:p w:rsidR="00B1301C" w:rsidRDefault="00B1301C" w:rsidP="00B1301C">
      <w:pPr>
        <w:suppressAutoHyphens/>
        <w:jc w:val="both"/>
        <w:rPr>
          <w:rFonts w:ascii="Calibri" w:hAnsi="Calibri"/>
          <w:b w:val="0"/>
          <w:color w:val="000000"/>
          <w:sz w:val="22"/>
          <w:szCs w:val="22"/>
          <w:lang w:val="hr-HR"/>
        </w:rPr>
      </w:pPr>
      <w:r w:rsidRPr="00B1301C">
        <w:rPr>
          <w:rFonts w:ascii="Calibri" w:hAnsi="Calibri"/>
          <w:b w:val="0"/>
          <w:color w:val="000000"/>
          <w:sz w:val="22"/>
          <w:szCs w:val="22"/>
          <w:lang w:val="hr-HR"/>
        </w:rPr>
        <w:t>Podaci o implementaciji se kontinuirano prikupljaju</w:t>
      </w:r>
      <w:r w:rsidR="00C6632F">
        <w:rPr>
          <w:rFonts w:ascii="Calibri" w:hAnsi="Calibri"/>
          <w:b w:val="0"/>
          <w:color w:val="000000"/>
          <w:sz w:val="22"/>
          <w:szCs w:val="22"/>
          <w:lang w:val="hr-HR"/>
        </w:rPr>
        <w:t xml:space="preserve"> </w:t>
      </w:r>
      <w:r w:rsidRPr="00B1301C">
        <w:rPr>
          <w:rFonts w:ascii="Calibri" w:hAnsi="Calibri"/>
          <w:b w:val="0"/>
          <w:color w:val="000000"/>
          <w:sz w:val="22"/>
          <w:szCs w:val="22"/>
          <w:lang w:val="hr-HR"/>
        </w:rPr>
        <w:t>tokom cjelokupnog perioda koji pokriva ovaj izvještaj i to korištenjem alata za praćenje implementacije Strateg</w:t>
      </w:r>
      <w:r w:rsidR="00C6632F">
        <w:rPr>
          <w:rFonts w:ascii="Calibri" w:hAnsi="Calibri"/>
          <w:b w:val="0"/>
          <w:color w:val="000000"/>
          <w:sz w:val="22"/>
          <w:szCs w:val="22"/>
          <w:lang w:val="hr-HR"/>
        </w:rPr>
        <w:t>ije (APIS-a) i na osnovu definir</w:t>
      </w:r>
      <w:r w:rsidRPr="00B1301C">
        <w:rPr>
          <w:rFonts w:ascii="Calibri" w:hAnsi="Calibri"/>
          <w:b w:val="0"/>
          <w:color w:val="000000"/>
          <w:sz w:val="22"/>
          <w:szCs w:val="22"/>
          <w:lang w:val="hr-HR"/>
        </w:rPr>
        <w:t xml:space="preserve">anih sektorskih i makroekonomskih pokazatelja </w:t>
      </w:r>
      <w:r w:rsidRPr="00B1301C">
        <w:rPr>
          <w:rFonts w:ascii="Calibri" w:hAnsi="Calibri"/>
          <w:b w:val="0"/>
          <w:sz w:val="22"/>
          <w:szCs w:val="22"/>
          <w:lang w:val="hr-HR"/>
        </w:rPr>
        <w:t>(SMI tabela</w:t>
      </w:r>
      <w:r w:rsidRPr="00B1301C">
        <w:rPr>
          <w:rFonts w:ascii="Calibri" w:hAnsi="Calibri"/>
          <w:b w:val="0"/>
          <w:color w:val="000000"/>
          <w:sz w:val="22"/>
          <w:szCs w:val="22"/>
          <w:lang w:val="hr-HR"/>
        </w:rPr>
        <w:t xml:space="preserve">). Podaci se timski analiziraju, na osnovu čega se priprema kvalitativni osvrt na </w:t>
      </w:r>
      <w:proofErr w:type="spellStart"/>
      <w:r w:rsidRPr="00B1301C">
        <w:rPr>
          <w:rFonts w:ascii="Calibri" w:hAnsi="Calibri"/>
          <w:b w:val="0"/>
          <w:color w:val="000000"/>
          <w:sz w:val="22"/>
          <w:szCs w:val="22"/>
          <w:lang w:val="hr-HR"/>
        </w:rPr>
        <w:t>posmatrani</w:t>
      </w:r>
      <w:proofErr w:type="spellEnd"/>
      <w:r w:rsidRPr="00B1301C">
        <w:rPr>
          <w:rFonts w:ascii="Calibri" w:hAnsi="Calibri"/>
          <w:b w:val="0"/>
          <w:color w:val="000000"/>
          <w:sz w:val="22"/>
          <w:szCs w:val="22"/>
          <w:lang w:val="hr-HR"/>
        </w:rPr>
        <w:t xml:space="preserve"> period implementacije, kao i pouke i preporuke za naredni period.</w:t>
      </w:r>
    </w:p>
    <w:p w:rsidR="004B7518" w:rsidRDefault="004B7518" w:rsidP="00B1301C">
      <w:pPr>
        <w:suppressAutoHyphens/>
        <w:jc w:val="both"/>
        <w:rPr>
          <w:rFonts w:ascii="Calibri" w:hAnsi="Calibri"/>
          <w:b w:val="0"/>
          <w:color w:val="000000"/>
          <w:sz w:val="22"/>
          <w:szCs w:val="22"/>
          <w:lang w:val="hr-HR"/>
        </w:rPr>
      </w:pPr>
    </w:p>
    <w:p w:rsidR="004B7518" w:rsidRPr="00B1301C" w:rsidRDefault="004B7518" w:rsidP="00B1301C">
      <w:pPr>
        <w:suppressAutoHyphens/>
        <w:jc w:val="both"/>
        <w:rPr>
          <w:rFonts w:ascii="Calibri" w:hAnsi="Calibri"/>
          <w:color w:val="000000"/>
          <w:sz w:val="22"/>
          <w:szCs w:val="22"/>
          <w:u w:val="single"/>
          <w:lang w:val="hr-HR"/>
        </w:rPr>
      </w:pPr>
      <w:r>
        <w:rPr>
          <w:rFonts w:ascii="Calibri" w:hAnsi="Calibri"/>
          <w:b w:val="0"/>
          <w:color w:val="000000"/>
          <w:sz w:val="22"/>
          <w:szCs w:val="22"/>
          <w:lang w:val="hr-HR"/>
        </w:rPr>
        <w:t>Skupština USK je u maju 2021. usvojila Strategiju razvoja USK 2021. – 2027., koju će nakon službene objave Općina Sanski Most u skladu sa članom 20. Zakona o razvojnom planiranju Federacije BiH istu predložiti Općinskom vijeću kao strateški razvojni okvir u sklopu kojeg će općinski organ uprave kao nosilac izrade definirati svoje razvojne programe, mjere i projekte.</w:t>
      </w:r>
    </w:p>
    <w:p w:rsidR="00415410" w:rsidRPr="00B1301C" w:rsidRDefault="00415410" w:rsidP="00B1301C">
      <w:pPr>
        <w:suppressAutoHyphens/>
        <w:jc w:val="left"/>
        <w:rPr>
          <w:rFonts w:ascii="Calibri" w:hAnsi="Calibri"/>
          <w:color w:val="000000"/>
          <w:sz w:val="22"/>
          <w:szCs w:val="22"/>
          <w:u w:val="single"/>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hAnsi="Calibri"/>
          <w:color w:val="000000"/>
          <w:sz w:val="22"/>
          <w:szCs w:val="22"/>
          <w:lang w:val="hr-HR"/>
        </w:rPr>
        <w:t>2.</w:t>
      </w:r>
      <w:r w:rsidRPr="00B1301C">
        <w:rPr>
          <w:rFonts w:ascii="Calibri" w:hAnsi="Calibri"/>
          <w:color w:val="000000"/>
          <w:sz w:val="22"/>
          <w:szCs w:val="22"/>
          <w:lang w:val="hr-HR"/>
        </w:rPr>
        <w:tab/>
        <w:t>STRATEŠKI CILjEVI I PRIORITETI</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color w:val="000000"/>
          <w:sz w:val="22"/>
          <w:szCs w:val="22"/>
          <w:lang w:val="hr-HR"/>
        </w:rPr>
        <w:t>2.1.</w:t>
      </w:r>
      <w:r w:rsidRPr="00B1301C">
        <w:rPr>
          <w:rFonts w:ascii="Calibri" w:eastAsia="Lucida Sans Unicode" w:hAnsi="Calibri"/>
          <w:color w:val="000000"/>
          <w:sz w:val="22"/>
          <w:szCs w:val="22"/>
          <w:lang w:val="hr-HR"/>
        </w:rPr>
        <w:tab/>
        <w:t>Vizija</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 w:val="0"/>
          <w:color w:val="000000"/>
          <w:sz w:val="22"/>
          <w:szCs w:val="22"/>
          <w:lang w:val="hr-HR"/>
        </w:rPr>
        <w:t xml:space="preserve">Strategijom razvoja općine Sanski Most za period 2014. – 2023. godine, definirana je sljedeća vizija: </w:t>
      </w: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 w:val="0"/>
          <w:color w:val="000000"/>
          <w:sz w:val="22"/>
          <w:szCs w:val="22"/>
          <w:lang w:val="hr-HR"/>
        </w:rPr>
        <w:t>Sanski Most – prirodna oaza zadovoljnih građana, "most" između ideje i uspjeha.</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color w:val="000000"/>
          <w:sz w:val="22"/>
          <w:szCs w:val="22"/>
          <w:lang w:val="hr-HR"/>
        </w:rPr>
      </w:pPr>
      <w:r w:rsidRPr="00B1301C">
        <w:rPr>
          <w:rFonts w:ascii="Calibri" w:eastAsia="Lucida Sans Unicode" w:hAnsi="Calibri"/>
          <w:color w:val="000000"/>
          <w:sz w:val="22"/>
          <w:szCs w:val="22"/>
          <w:lang w:val="hr-HR"/>
        </w:rPr>
        <w:lastRenderedPageBreak/>
        <w:t>2.2.</w:t>
      </w:r>
      <w:r w:rsidRPr="00B1301C">
        <w:rPr>
          <w:rFonts w:ascii="Calibri" w:eastAsia="Lucida Sans Unicode" w:hAnsi="Calibri"/>
          <w:color w:val="000000"/>
          <w:sz w:val="22"/>
          <w:szCs w:val="22"/>
          <w:lang w:val="hr-HR"/>
        </w:rPr>
        <w:tab/>
        <w:t>Strateški ciljevi</w:t>
      </w:r>
    </w:p>
    <w:p w:rsidR="00B1301C" w:rsidRPr="00B1301C" w:rsidRDefault="00B1301C" w:rsidP="00B1301C">
      <w:pPr>
        <w:suppressAutoHyphens/>
        <w:jc w:val="both"/>
        <w:rPr>
          <w:rFonts w:ascii="Calibri" w:eastAsia="Lucida Sans Unicode" w:hAnsi="Calibri"/>
          <w:color w:val="000000"/>
          <w:sz w:val="22"/>
          <w:szCs w:val="22"/>
          <w:lang w:val="hr-HR"/>
        </w:rPr>
      </w:pPr>
    </w:p>
    <w:p w:rsidR="00B1301C" w:rsidRPr="00B1301C" w:rsidRDefault="00B1301C" w:rsidP="00B1301C">
      <w:pPr>
        <w:suppressAutoHyphens/>
        <w:jc w:val="both"/>
        <w:rPr>
          <w:rFonts w:ascii="Calibri" w:hAnsi="Calibri"/>
          <w:color w:val="000000"/>
          <w:sz w:val="22"/>
          <w:szCs w:val="22"/>
          <w:lang w:val="hr-HR"/>
        </w:rPr>
      </w:pPr>
      <w:r w:rsidRPr="00B1301C">
        <w:rPr>
          <w:rFonts w:ascii="Calibri" w:eastAsia="Lucida Sans Unicode" w:hAnsi="Calibri"/>
          <w:b w:val="0"/>
          <w:color w:val="000000"/>
          <w:sz w:val="22"/>
          <w:szCs w:val="22"/>
          <w:lang w:val="hr-HR"/>
        </w:rPr>
        <w:t>Strategijom razvoja</w:t>
      </w:r>
      <w:r w:rsidR="001E14A9">
        <w:rPr>
          <w:rFonts w:ascii="Calibri" w:eastAsia="Lucida Sans Unicode" w:hAnsi="Calibri"/>
          <w:b w:val="0"/>
          <w:color w:val="000000"/>
          <w:sz w:val="22"/>
          <w:szCs w:val="22"/>
          <w:lang w:val="hr-HR"/>
        </w:rPr>
        <w:t xml:space="preserve"> </w:t>
      </w:r>
      <w:r w:rsidRPr="00B1301C">
        <w:rPr>
          <w:rFonts w:ascii="Calibri" w:eastAsia="Lucida Sans Unicode" w:hAnsi="Calibri"/>
          <w:b w:val="0"/>
          <w:color w:val="000000"/>
          <w:sz w:val="22"/>
          <w:szCs w:val="22"/>
          <w:lang w:val="hr-HR"/>
        </w:rPr>
        <w:t>općine</w:t>
      </w:r>
      <w:r w:rsidR="004D4832">
        <w:rPr>
          <w:rFonts w:ascii="Calibri" w:eastAsia="Lucida Sans Unicode" w:hAnsi="Calibri"/>
          <w:b w:val="0"/>
          <w:color w:val="000000"/>
          <w:sz w:val="22"/>
          <w:szCs w:val="22"/>
          <w:lang w:val="hr-HR"/>
        </w:rPr>
        <w:t xml:space="preserve"> </w:t>
      </w:r>
      <w:r w:rsidRPr="00B1301C">
        <w:rPr>
          <w:rFonts w:ascii="Calibri" w:eastAsia="Lucida Sans Unicode" w:hAnsi="Calibri"/>
          <w:b w:val="0"/>
          <w:color w:val="000000"/>
          <w:sz w:val="22"/>
          <w:szCs w:val="22"/>
          <w:lang w:val="hr-HR"/>
        </w:rPr>
        <w:t>Sanski Most za period 2014 – 2023. godine, definirana su 4</w:t>
      </w:r>
      <w:r w:rsidR="001E14A9">
        <w:rPr>
          <w:rFonts w:ascii="Calibri" w:eastAsia="Lucida Sans Unicode" w:hAnsi="Calibri"/>
          <w:b w:val="0"/>
          <w:color w:val="000000"/>
          <w:sz w:val="22"/>
          <w:szCs w:val="22"/>
          <w:lang w:val="hr-HR"/>
        </w:rPr>
        <w:t xml:space="preserve"> </w:t>
      </w:r>
      <w:r w:rsidRPr="00B1301C">
        <w:rPr>
          <w:rFonts w:ascii="Calibri" w:eastAsia="Lucida Sans Unicode" w:hAnsi="Calibri"/>
          <w:b w:val="0"/>
          <w:color w:val="000000"/>
          <w:sz w:val="22"/>
          <w:szCs w:val="22"/>
          <w:lang w:val="hr-HR"/>
        </w:rPr>
        <w:t>strateška cilja:</w:t>
      </w:r>
    </w:p>
    <w:p w:rsidR="00B1301C" w:rsidRPr="00B1301C" w:rsidRDefault="00B1301C" w:rsidP="00B1301C">
      <w:pPr>
        <w:suppressAutoHyphens/>
        <w:jc w:val="both"/>
        <w:rPr>
          <w:rFonts w:ascii="Calibri" w:hAnsi="Calibri"/>
          <w:color w:val="000000"/>
          <w:sz w:val="22"/>
          <w:szCs w:val="22"/>
          <w:lang w:val="hr-HR"/>
        </w:rPr>
      </w:pPr>
    </w:p>
    <w:p w:rsidR="00B1301C" w:rsidRPr="00B1301C" w:rsidRDefault="00B1301C" w:rsidP="00B1301C">
      <w:pPr>
        <w:suppressAutoHyphens/>
        <w:jc w:val="both"/>
        <w:rPr>
          <w:rFonts w:ascii="Calibri" w:hAnsi="Calibri"/>
          <w:color w:val="000000"/>
          <w:sz w:val="22"/>
          <w:szCs w:val="22"/>
          <w:lang w:val="hr-HR"/>
        </w:rPr>
      </w:pPr>
      <w:r w:rsidRPr="00B1301C">
        <w:rPr>
          <w:rFonts w:ascii="Calibri" w:hAnsi="Calibri"/>
          <w:color w:val="000000"/>
          <w:sz w:val="22"/>
          <w:szCs w:val="22"/>
          <w:lang w:val="hr-HR"/>
        </w:rPr>
        <w:t>Strateški cilj</w:t>
      </w:r>
      <w:r w:rsidRPr="00B1301C">
        <w:rPr>
          <w:rFonts w:ascii="Calibri" w:hAnsi="Calibri"/>
          <w:color w:val="000000"/>
          <w:sz w:val="22"/>
          <w:szCs w:val="22"/>
        </w:rPr>
        <w:t xml:space="preserve"> 1</w:t>
      </w:r>
      <w:r w:rsidRPr="00B1301C">
        <w:rPr>
          <w:rFonts w:ascii="Calibri" w:hAnsi="Calibri"/>
          <w:color w:val="000000"/>
          <w:sz w:val="22"/>
          <w:szCs w:val="22"/>
          <w:lang w:val="hr-HR"/>
        </w:rPr>
        <w:t>:</w:t>
      </w:r>
      <w:r w:rsidRPr="00B1301C">
        <w:rPr>
          <w:rFonts w:ascii="Calibri" w:eastAsia="Cambria" w:hAnsi="Calibri" w:cs="Cambria"/>
          <w:b w:val="0"/>
          <w:color w:val="000000"/>
          <w:sz w:val="22"/>
          <w:szCs w:val="22"/>
          <w:lang w:val="hr-HR"/>
        </w:rPr>
        <w:t>Unaprijeđen sistem podrške lokalnoj privredi</w:t>
      </w:r>
    </w:p>
    <w:p w:rsidR="00B1301C" w:rsidRPr="00B1301C" w:rsidRDefault="00B1301C" w:rsidP="00B1301C">
      <w:pPr>
        <w:suppressAutoHyphens/>
        <w:jc w:val="both"/>
        <w:rPr>
          <w:rFonts w:ascii="Calibri" w:hAnsi="Calibri"/>
          <w:color w:val="000000"/>
          <w:sz w:val="22"/>
          <w:szCs w:val="22"/>
          <w:lang w:val="hr-HR"/>
        </w:rPr>
      </w:pPr>
      <w:r w:rsidRPr="00B1301C">
        <w:rPr>
          <w:rFonts w:ascii="Calibri" w:hAnsi="Calibri"/>
          <w:color w:val="000000"/>
          <w:sz w:val="22"/>
          <w:szCs w:val="22"/>
          <w:lang w:val="hr-HR"/>
        </w:rPr>
        <w:t>Strateški cilj</w:t>
      </w:r>
      <w:r w:rsidR="00C74772">
        <w:rPr>
          <w:rFonts w:ascii="Calibri" w:hAnsi="Calibri"/>
          <w:color w:val="000000"/>
          <w:sz w:val="22"/>
          <w:szCs w:val="22"/>
          <w:lang w:val="hr-HR"/>
        </w:rPr>
        <w:t xml:space="preserve"> </w:t>
      </w:r>
      <w:r w:rsidRPr="00B1301C">
        <w:rPr>
          <w:rFonts w:ascii="Calibri" w:hAnsi="Calibri"/>
          <w:color w:val="000000"/>
          <w:sz w:val="22"/>
          <w:szCs w:val="22"/>
          <w:lang w:val="bs-Latn-BA"/>
        </w:rPr>
        <w:t>2</w:t>
      </w:r>
      <w:r w:rsidRPr="00B1301C">
        <w:rPr>
          <w:rFonts w:ascii="Calibri" w:hAnsi="Calibri"/>
          <w:color w:val="000000"/>
          <w:sz w:val="22"/>
          <w:szCs w:val="22"/>
          <w:lang w:val="hr-HR"/>
        </w:rPr>
        <w:t>:</w:t>
      </w:r>
      <w:r w:rsidRPr="00B1301C">
        <w:rPr>
          <w:rFonts w:ascii="Calibri" w:eastAsia="Cambria" w:hAnsi="Calibri" w:cs="Cambria"/>
          <w:b w:val="0"/>
          <w:color w:val="000000"/>
          <w:sz w:val="22"/>
          <w:szCs w:val="22"/>
          <w:lang w:val="hr-HR"/>
        </w:rPr>
        <w:t xml:space="preserve">Izgrađeno resursno partnerstvo energetskih potencijala, poljoprivrede, okoliša i turizma </w:t>
      </w:r>
    </w:p>
    <w:p w:rsidR="00B1301C" w:rsidRPr="00B1301C" w:rsidRDefault="00B1301C" w:rsidP="00B1301C">
      <w:pPr>
        <w:suppressAutoHyphens/>
        <w:jc w:val="both"/>
        <w:rPr>
          <w:rFonts w:ascii="Calibri" w:eastAsia="Cambria" w:hAnsi="Calibri" w:cs="Cambria"/>
          <w:b w:val="0"/>
          <w:color w:val="000000"/>
          <w:sz w:val="22"/>
          <w:szCs w:val="22"/>
          <w:lang w:val="hr-HR"/>
        </w:rPr>
      </w:pPr>
      <w:r w:rsidRPr="00B1301C">
        <w:rPr>
          <w:rFonts w:ascii="Calibri" w:hAnsi="Calibri"/>
          <w:color w:val="000000"/>
          <w:sz w:val="22"/>
          <w:szCs w:val="22"/>
          <w:lang w:val="hr-HR"/>
        </w:rPr>
        <w:t>Strateški cilj 3:</w:t>
      </w:r>
      <w:r w:rsidRPr="00B1301C">
        <w:rPr>
          <w:rFonts w:ascii="Calibri" w:eastAsia="Cambria" w:hAnsi="Calibri" w:cs="Cambria"/>
          <w:b w:val="0"/>
          <w:color w:val="000000"/>
          <w:sz w:val="22"/>
          <w:szCs w:val="22"/>
          <w:lang w:val="hr-HR"/>
        </w:rPr>
        <w:t>Izgrađeni ljudski, tehnički i administrativni kapaciteti javnog i nevladinog sektora u svrhu</w:t>
      </w:r>
    </w:p>
    <w:p w:rsidR="00B1301C" w:rsidRPr="00B1301C" w:rsidRDefault="00B1301C" w:rsidP="00B1301C">
      <w:pPr>
        <w:suppressAutoHyphens/>
        <w:jc w:val="both"/>
        <w:rPr>
          <w:rFonts w:ascii="Calibri" w:eastAsia="Cambria" w:hAnsi="Calibri" w:cs="Cambria"/>
          <w:bCs/>
          <w:color w:val="000000"/>
          <w:sz w:val="22"/>
          <w:szCs w:val="22"/>
          <w:lang w:val="hr-HR"/>
        </w:rPr>
      </w:pPr>
      <w:r w:rsidRPr="00B1301C">
        <w:rPr>
          <w:rFonts w:ascii="Calibri" w:eastAsia="Cambria" w:hAnsi="Calibri" w:cs="Cambria"/>
          <w:b w:val="0"/>
          <w:color w:val="000000"/>
          <w:sz w:val="22"/>
          <w:szCs w:val="22"/>
          <w:lang w:val="hr-HR"/>
        </w:rPr>
        <w:t xml:space="preserve">                             poboljšanja kvaliteta života u lokalnoj zajednici </w:t>
      </w:r>
    </w:p>
    <w:p w:rsidR="00B1301C" w:rsidRPr="00B1301C" w:rsidRDefault="00B1301C" w:rsidP="00B1301C">
      <w:pPr>
        <w:suppressAutoHyphens/>
        <w:jc w:val="both"/>
        <w:rPr>
          <w:rFonts w:ascii="Calibri" w:eastAsia="Cambria" w:hAnsi="Calibri" w:cs="Cambria"/>
          <w:b w:val="0"/>
          <w:color w:val="000000"/>
          <w:sz w:val="22"/>
          <w:szCs w:val="22"/>
          <w:lang w:val="hr-HR"/>
        </w:rPr>
      </w:pPr>
      <w:r w:rsidRPr="00B1301C">
        <w:rPr>
          <w:rFonts w:ascii="Calibri" w:eastAsia="Cambria" w:hAnsi="Calibri" w:cs="Cambria"/>
          <w:bCs/>
          <w:color w:val="000000"/>
          <w:sz w:val="22"/>
          <w:szCs w:val="22"/>
          <w:lang w:val="hr-HR"/>
        </w:rPr>
        <w:t>Strateški cilj 4</w:t>
      </w:r>
      <w:r w:rsidRPr="00B1301C">
        <w:rPr>
          <w:rFonts w:ascii="Calibri" w:eastAsia="Cambria" w:hAnsi="Calibri" w:cs="Cambria"/>
          <w:b w:val="0"/>
          <w:color w:val="000000"/>
          <w:sz w:val="22"/>
          <w:szCs w:val="22"/>
          <w:lang w:val="hr-HR"/>
        </w:rPr>
        <w:t>: Stvoren europski imidž općine i institucionalizirana suradnja s dijasporom kao</w:t>
      </w:r>
    </w:p>
    <w:p w:rsidR="00B1301C" w:rsidRPr="00B1301C" w:rsidRDefault="00B1301C" w:rsidP="00B1301C">
      <w:pPr>
        <w:suppressAutoHyphens/>
        <w:jc w:val="both"/>
        <w:rPr>
          <w:rFonts w:ascii="Calibri" w:eastAsia="Cambria" w:hAnsi="Calibri" w:cs="Cambria"/>
          <w:b w:val="0"/>
          <w:color w:val="000000"/>
          <w:sz w:val="22"/>
          <w:szCs w:val="22"/>
          <w:lang w:val="hr-HR"/>
        </w:rPr>
      </w:pPr>
      <w:r w:rsidRPr="00B1301C">
        <w:rPr>
          <w:rFonts w:ascii="Calibri" w:eastAsia="Cambria" w:hAnsi="Calibri" w:cs="Cambria"/>
          <w:b w:val="0"/>
          <w:color w:val="000000"/>
          <w:sz w:val="22"/>
          <w:szCs w:val="22"/>
          <w:lang w:val="hr-HR"/>
        </w:rPr>
        <w:t xml:space="preserve">                             razvojnom komponentom </w:t>
      </w:r>
    </w:p>
    <w:p w:rsidR="00B1301C" w:rsidRPr="00B1301C" w:rsidRDefault="00B1301C" w:rsidP="00B1301C">
      <w:pPr>
        <w:suppressAutoHyphens/>
        <w:jc w:val="both"/>
        <w:rPr>
          <w:rFonts w:ascii="Calibri" w:eastAsia="Cambria" w:hAnsi="Calibri" w:cs="Cambria"/>
          <w:b w:val="0"/>
          <w:color w:val="000000"/>
          <w:sz w:val="22"/>
          <w:szCs w:val="22"/>
          <w:lang w:val="hr-HR"/>
        </w:rPr>
      </w:pPr>
    </w:p>
    <w:p w:rsidR="00B1301C" w:rsidRPr="00B1301C" w:rsidRDefault="00B1301C" w:rsidP="00B1301C">
      <w:pPr>
        <w:suppressAutoHyphens/>
        <w:jc w:val="both"/>
        <w:rPr>
          <w:rFonts w:ascii="Calibri" w:eastAsia="Lucida Sans Unicode" w:hAnsi="Calibri"/>
          <w:color w:val="000000"/>
          <w:sz w:val="22"/>
          <w:szCs w:val="22"/>
          <w:lang w:val="hr-HR"/>
        </w:rPr>
      </w:pPr>
      <w:r w:rsidRPr="00B1301C">
        <w:rPr>
          <w:rFonts w:ascii="Calibri" w:eastAsia="Lucida Sans Unicode" w:hAnsi="Calibri"/>
          <w:color w:val="000000"/>
          <w:sz w:val="22"/>
          <w:szCs w:val="22"/>
          <w:lang w:val="hr-HR"/>
        </w:rPr>
        <w:t>2.3.</w:t>
      </w:r>
      <w:r w:rsidRPr="00B1301C">
        <w:rPr>
          <w:rFonts w:ascii="Calibri" w:eastAsia="Lucida Sans Unicode" w:hAnsi="Calibri"/>
          <w:color w:val="000000"/>
          <w:sz w:val="22"/>
          <w:szCs w:val="22"/>
          <w:lang w:val="hr-HR"/>
        </w:rPr>
        <w:tab/>
        <w:t>Sektorski ciljevi</w:t>
      </w:r>
    </w:p>
    <w:p w:rsidR="00B1301C" w:rsidRPr="00B1301C" w:rsidRDefault="00B1301C" w:rsidP="00B1301C">
      <w:pPr>
        <w:suppressAutoHyphens/>
        <w:jc w:val="left"/>
        <w:rPr>
          <w:rFonts w:ascii="Calibri" w:eastAsia="Lucida Sans Unicode" w:hAnsi="Calibri"/>
          <w:color w:val="000000"/>
          <w:sz w:val="22"/>
          <w:szCs w:val="22"/>
          <w:lang w:val="hr-HR"/>
        </w:rPr>
      </w:pPr>
    </w:p>
    <w:p w:rsid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 w:val="0"/>
          <w:color w:val="000000"/>
          <w:sz w:val="22"/>
          <w:szCs w:val="22"/>
          <w:lang w:val="hr-HR"/>
        </w:rPr>
        <w:t>Strateški prioriteti za razvoj općine su: ekonomski razvoj, društveni razvoj i zaštita životne sredine</w:t>
      </w:r>
      <w:r w:rsidR="001E14A9">
        <w:rPr>
          <w:rFonts w:ascii="Calibri" w:eastAsia="Lucida Sans Unicode" w:hAnsi="Calibri"/>
          <w:b w:val="0"/>
          <w:color w:val="000000"/>
          <w:sz w:val="22"/>
          <w:szCs w:val="22"/>
          <w:lang w:val="hr-HR"/>
        </w:rPr>
        <w:t>. U okviru ovih sektora, definir</w:t>
      </w:r>
      <w:r w:rsidRPr="00B1301C">
        <w:rPr>
          <w:rFonts w:ascii="Calibri" w:eastAsia="Lucida Sans Unicode" w:hAnsi="Calibri"/>
          <w:b w:val="0"/>
          <w:color w:val="000000"/>
          <w:sz w:val="22"/>
          <w:szCs w:val="22"/>
          <w:lang w:val="hr-HR"/>
        </w:rPr>
        <w:t>ani su sljedeći ciljevi:</w:t>
      </w:r>
    </w:p>
    <w:p w:rsidR="00415410" w:rsidRPr="00B1301C" w:rsidRDefault="00415410"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left"/>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i/>
          <w:color w:val="000000"/>
          <w:sz w:val="22"/>
          <w:szCs w:val="22"/>
          <w:u w:val="single"/>
          <w:lang w:val="hr-HR"/>
        </w:rPr>
      </w:pPr>
      <w:r w:rsidRPr="00B1301C">
        <w:rPr>
          <w:rFonts w:ascii="Calibri" w:eastAsia="Lucida Sans Unicode" w:hAnsi="Calibri"/>
          <w:i/>
          <w:color w:val="000000"/>
          <w:sz w:val="22"/>
          <w:szCs w:val="22"/>
          <w:u w:val="single"/>
          <w:lang w:val="hr-HR"/>
        </w:rPr>
        <w:t>Ekonomski razvoj</w:t>
      </w:r>
    </w:p>
    <w:p w:rsidR="00B1301C" w:rsidRPr="00B1301C" w:rsidRDefault="00B1301C" w:rsidP="00B1301C">
      <w:pPr>
        <w:suppressAutoHyphens/>
        <w:jc w:val="both"/>
        <w:rPr>
          <w:rFonts w:ascii="Calibri" w:eastAsia="Lucida Sans Unicode" w:hAnsi="Calibri"/>
          <w:i/>
          <w:color w:val="000000"/>
          <w:sz w:val="22"/>
          <w:szCs w:val="22"/>
          <w:u w:val="single"/>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color w:val="000000"/>
          <w:sz w:val="22"/>
          <w:szCs w:val="22"/>
          <w:lang w:val="hr-HR"/>
        </w:rPr>
        <w:t xml:space="preserve">Sektorski cilj 1: </w:t>
      </w:r>
      <w:r w:rsidRPr="00B1301C">
        <w:rPr>
          <w:rFonts w:ascii="Calibri" w:eastAsia="Lucida Sans Unicode" w:hAnsi="Calibri"/>
          <w:b w:val="0"/>
          <w:color w:val="000000"/>
          <w:sz w:val="22"/>
          <w:szCs w:val="22"/>
          <w:lang w:val="hr-HR"/>
        </w:rPr>
        <w:t>Unaprijeđen sektor MSP kroz</w:t>
      </w:r>
      <w:r w:rsidR="001E14A9">
        <w:rPr>
          <w:rFonts w:ascii="Calibri" w:eastAsia="Lucida Sans Unicode" w:hAnsi="Calibri"/>
          <w:b w:val="0"/>
          <w:color w:val="000000"/>
          <w:sz w:val="22"/>
          <w:szCs w:val="22"/>
          <w:lang w:val="hr-HR"/>
        </w:rPr>
        <w:t xml:space="preserve"> </w:t>
      </w:r>
      <w:r w:rsidRPr="00B1301C">
        <w:rPr>
          <w:rFonts w:ascii="Calibri" w:eastAsia="Lucida Sans Unicode" w:hAnsi="Calibri"/>
          <w:b w:val="0"/>
          <w:color w:val="000000"/>
          <w:sz w:val="22"/>
          <w:szCs w:val="22"/>
          <w:lang w:val="hr-HR"/>
        </w:rPr>
        <w:t>primjenu novih proizvodnih tehnologija i uspostavu sistema standardizacije uz povećanje ukupnog prihoda u sektoru prerađivačke industrije za 30 % do 2018. godine.</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bCs/>
          <w:color w:val="000000"/>
          <w:sz w:val="22"/>
          <w:szCs w:val="22"/>
          <w:lang w:val="hr-HR"/>
        </w:rPr>
      </w:pPr>
      <w:r w:rsidRPr="00B1301C">
        <w:rPr>
          <w:rFonts w:ascii="Calibri" w:eastAsia="Lucida Sans Unicode" w:hAnsi="Calibri"/>
          <w:color w:val="000000"/>
          <w:sz w:val="22"/>
          <w:szCs w:val="22"/>
          <w:lang w:val="hr-HR"/>
        </w:rPr>
        <w:t>Sektorski cilj 2:</w:t>
      </w:r>
      <w:r w:rsidRPr="00B1301C">
        <w:rPr>
          <w:rFonts w:ascii="Calibri" w:eastAsia="Lucida Sans Unicode" w:hAnsi="Calibri"/>
          <w:b w:val="0"/>
          <w:color w:val="000000"/>
          <w:sz w:val="22"/>
          <w:szCs w:val="22"/>
          <w:lang w:val="hr-HR"/>
        </w:rPr>
        <w:t xml:space="preserve"> Do 2017. godine kreiran povoljan poslovni ambijent u skladu sa nadležnostima lokalne samouprave kroz </w:t>
      </w:r>
      <w:proofErr w:type="spellStart"/>
      <w:r w:rsidRPr="00B1301C">
        <w:rPr>
          <w:rFonts w:ascii="Calibri" w:eastAsia="Lucida Sans Unicode" w:hAnsi="Calibri"/>
          <w:b w:val="0"/>
          <w:color w:val="000000"/>
          <w:sz w:val="22"/>
          <w:szCs w:val="22"/>
          <w:lang w:val="hr-HR"/>
        </w:rPr>
        <w:t>unaprijeđenje</w:t>
      </w:r>
      <w:proofErr w:type="spellEnd"/>
      <w:r w:rsidRPr="00B1301C">
        <w:rPr>
          <w:rFonts w:ascii="Calibri" w:eastAsia="Lucida Sans Unicode" w:hAnsi="Calibri"/>
          <w:b w:val="0"/>
          <w:color w:val="000000"/>
          <w:sz w:val="22"/>
          <w:szCs w:val="22"/>
          <w:lang w:val="hr-HR"/>
        </w:rPr>
        <w:t xml:space="preserve"> i prilagođavanje administrativnih postupaka.</w:t>
      </w:r>
    </w:p>
    <w:p w:rsidR="00B1301C" w:rsidRPr="00B1301C" w:rsidRDefault="00B1301C" w:rsidP="00B1301C">
      <w:pPr>
        <w:suppressAutoHyphens/>
        <w:jc w:val="both"/>
        <w:rPr>
          <w:rFonts w:ascii="Calibri" w:eastAsia="Lucida Sans Unicode" w:hAnsi="Calibri"/>
          <w:bCs/>
          <w:color w:val="000000"/>
          <w:sz w:val="22"/>
          <w:szCs w:val="22"/>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Cs/>
          <w:color w:val="000000"/>
          <w:sz w:val="22"/>
          <w:szCs w:val="22"/>
          <w:lang w:val="hr-HR"/>
        </w:rPr>
        <w:t>Sektorski cilj 3</w:t>
      </w:r>
      <w:r w:rsidRPr="00B1301C">
        <w:rPr>
          <w:rFonts w:ascii="Calibri" w:eastAsia="Lucida Sans Unicode" w:hAnsi="Calibri"/>
          <w:b w:val="0"/>
          <w:color w:val="000000"/>
          <w:sz w:val="22"/>
          <w:szCs w:val="22"/>
          <w:lang w:val="hr-HR"/>
        </w:rPr>
        <w:t>: Do 2018. godine kvalitetno poboljšana poslovna infrastruktura u svrhu povećanja konkurentnosti i stepena realizacije novih investicija s naglaskom na prehrambeni, drvoprerađivački i energetski sektor.</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Cs/>
          <w:color w:val="000000"/>
          <w:sz w:val="22"/>
          <w:szCs w:val="22"/>
          <w:lang w:val="hr-HR"/>
        </w:rPr>
        <w:t>Sektorski cilj 4</w:t>
      </w:r>
      <w:r w:rsidRPr="00B1301C">
        <w:rPr>
          <w:rFonts w:ascii="Calibri" w:eastAsia="Lucida Sans Unicode" w:hAnsi="Calibri"/>
          <w:b w:val="0"/>
          <w:color w:val="000000"/>
          <w:sz w:val="22"/>
          <w:szCs w:val="22"/>
          <w:lang w:val="hr-HR"/>
        </w:rPr>
        <w:t>: Do 2015. godine kreiran finalni turistički proizvod na bazi kulturno-historijskog naslijeđa i prirodnih potencijala.</w:t>
      </w:r>
    </w:p>
    <w:p w:rsidR="00B1301C" w:rsidRPr="00B1301C" w:rsidRDefault="00B1301C" w:rsidP="00B1301C">
      <w:pPr>
        <w:suppressAutoHyphens/>
        <w:jc w:val="left"/>
        <w:rPr>
          <w:rFonts w:ascii="Calibri" w:eastAsia="Lucida Sans Unicode" w:hAnsi="Calibri"/>
          <w:b w:val="0"/>
          <w:color w:val="000000"/>
          <w:sz w:val="22"/>
          <w:szCs w:val="22"/>
          <w:lang w:val="hr-HR"/>
        </w:rPr>
      </w:pPr>
    </w:p>
    <w:p w:rsidR="00B1301C" w:rsidRPr="00B1301C" w:rsidRDefault="00B1301C" w:rsidP="00B1301C">
      <w:pPr>
        <w:suppressAutoHyphens/>
        <w:jc w:val="left"/>
        <w:rPr>
          <w:rFonts w:ascii="Calibri" w:eastAsia="Lucida Sans Unicode" w:hAnsi="Calibri"/>
          <w:i/>
          <w:color w:val="000000"/>
          <w:sz w:val="22"/>
          <w:szCs w:val="22"/>
          <w:u w:val="single"/>
          <w:lang w:val="hr-HR"/>
        </w:rPr>
      </w:pPr>
      <w:r w:rsidRPr="00B1301C">
        <w:rPr>
          <w:rFonts w:ascii="Calibri" w:eastAsia="Lucida Sans Unicode" w:hAnsi="Calibri"/>
          <w:i/>
          <w:color w:val="000000"/>
          <w:sz w:val="22"/>
          <w:szCs w:val="22"/>
          <w:u w:val="single"/>
          <w:lang w:val="hr-HR"/>
        </w:rPr>
        <w:t>Društveni razvoj</w:t>
      </w:r>
    </w:p>
    <w:p w:rsidR="00B1301C" w:rsidRPr="00B1301C" w:rsidRDefault="00B1301C" w:rsidP="00B1301C">
      <w:pPr>
        <w:suppressAutoHyphens/>
        <w:jc w:val="left"/>
        <w:rPr>
          <w:rFonts w:ascii="Calibri" w:eastAsia="Lucida Sans Unicode" w:hAnsi="Calibri"/>
          <w:i/>
          <w:color w:val="000000"/>
          <w:sz w:val="22"/>
          <w:szCs w:val="22"/>
          <w:u w:val="single"/>
          <w:lang w:val="hr-HR"/>
        </w:rPr>
      </w:pPr>
    </w:p>
    <w:p w:rsidR="00B1301C" w:rsidRPr="00B1301C" w:rsidRDefault="00B1301C" w:rsidP="00B1301C">
      <w:pPr>
        <w:suppressAutoHyphens/>
        <w:jc w:val="both"/>
        <w:rPr>
          <w:rFonts w:ascii="Calibri" w:eastAsia="Lucida Sans Unicode" w:hAnsi="Calibri"/>
          <w:i/>
          <w:color w:val="000000"/>
          <w:sz w:val="22"/>
          <w:szCs w:val="22"/>
          <w:u w:val="single"/>
          <w:lang w:val="hr-HR"/>
        </w:rPr>
      </w:pPr>
      <w:r w:rsidRPr="00B1301C">
        <w:rPr>
          <w:rFonts w:ascii="Calibri" w:eastAsia="Lucida Sans Unicode" w:hAnsi="Calibri"/>
          <w:color w:val="000000"/>
          <w:sz w:val="22"/>
          <w:szCs w:val="22"/>
          <w:lang w:val="hr-HR"/>
        </w:rPr>
        <w:t>Sektorski cilj 1:</w:t>
      </w:r>
      <w:r w:rsidRPr="00B1301C">
        <w:rPr>
          <w:rFonts w:ascii="Calibri" w:eastAsia="Lucida Sans Unicode" w:hAnsi="Calibri"/>
          <w:b w:val="0"/>
          <w:color w:val="000000"/>
          <w:sz w:val="22"/>
          <w:szCs w:val="22"/>
          <w:lang w:val="hr-HR"/>
        </w:rPr>
        <w:t xml:space="preserve">Smanjenje emigracije stanovnika starosti do 35 godina za 30 % do 2018. godine. </w:t>
      </w:r>
    </w:p>
    <w:p w:rsidR="00B1301C" w:rsidRPr="00B1301C" w:rsidRDefault="00B1301C" w:rsidP="00B1301C">
      <w:pPr>
        <w:suppressAutoHyphens/>
        <w:jc w:val="left"/>
        <w:rPr>
          <w:rFonts w:ascii="Calibri" w:eastAsia="Lucida Sans Unicode" w:hAnsi="Calibri"/>
          <w:i/>
          <w:color w:val="000000"/>
          <w:sz w:val="22"/>
          <w:szCs w:val="22"/>
          <w:u w:val="single"/>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color w:val="000000"/>
          <w:sz w:val="22"/>
          <w:szCs w:val="22"/>
          <w:lang w:val="hr-HR"/>
        </w:rPr>
        <w:t>Sektorski cilj 2:</w:t>
      </w:r>
      <w:r w:rsidRPr="00B1301C">
        <w:rPr>
          <w:rFonts w:ascii="Calibri" w:eastAsia="Lucida Sans Unicode" w:hAnsi="Calibri"/>
          <w:b w:val="0"/>
          <w:color w:val="000000"/>
          <w:sz w:val="22"/>
          <w:szCs w:val="22"/>
          <w:lang w:val="hr-HR"/>
        </w:rPr>
        <w:t xml:space="preserve"> Do 2018. godine izgrađeni kapaciteti subjekata javnog i nevladinog sektora s ciljem poboljšanja dostupnosti postojećih i izgradnje novih </w:t>
      </w:r>
      <w:proofErr w:type="spellStart"/>
      <w:r w:rsidRPr="00B1301C">
        <w:rPr>
          <w:rFonts w:ascii="Calibri" w:eastAsia="Lucida Sans Unicode" w:hAnsi="Calibri"/>
          <w:b w:val="0"/>
          <w:color w:val="000000"/>
          <w:sz w:val="22"/>
          <w:szCs w:val="22"/>
          <w:lang w:val="hr-HR"/>
        </w:rPr>
        <w:t>novih</w:t>
      </w:r>
      <w:proofErr w:type="spellEnd"/>
      <w:r w:rsidRPr="00B1301C">
        <w:rPr>
          <w:rFonts w:ascii="Calibri" w:eastAsia="Lucida Sans Unicode" w:hAnsi="Calibri"/>
          <w:b w:val="0"/>
          <w:color w:val="000000"/>
          <w:sz w:val="22"/>
          <w:szCs w:val="22"/>
          <w:lang w:val="hr-HR"/>
        </w:rPr>
        <w:t xml:space="preserve"> javnih usluga u okviru zdravstva, obrazovanja i socijalne zaštite.</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bCs/>
          <w:color w:val="000000"/>
          <w:sz w:val="22"/>
          <w:szCs w:val="22"/>
          <w:lang w:val="hr-HR"/>
        </w:rPr>
      </w:pPr>
      <w:r w:rsidRPr="00B1301C">
        <w:rPr>
          <w:rFonts w:ascii="Calibri" w:eastAsia="Lucida Sans Unicode" w:hAnsi="Calibri"/>
          <w:bCs/>
          <w:color w:val="000000"/>
          <w:sz w:val="22"/>
          <w:szCs w:val="22"/>
          <w:lang w:val="hr-HR"/>
        </w:rPr>
        <w:t xml:space="preserve">Sektorski cilj 3: </w:t>
      </w:r>
      <w:r w:rsidRPr="00B1301C">
        <w:rPr>
          <w:rFonts w:ascii="Calibri" w:eastAsia="Lucida Sans Unicode" w:hAnsi="Calibri"/>
          <w:b w:val="0"/>
          <w:color w:val="000000"/>
          <w:sz w:val="22"/>
          <w:szCs w:val="22"/>
          <w:lang w:val="hr-HR"/>
        </w:rPr>
        <w:t>Do 2018. godine kreirana ponuda kulturnih i sportskih sadržaja i unaprijeđeni infrastrukturni kapaciteti za aktivno korištenje slobodnog vremena.</w:t>
      </w:r>
    </w:p>
    <w:p w:rsidR="00B1301C" w:rsidRPr="00B1301C" w:rsidRDefault="00B1301C" w:rsidP="00B1301C">
      <w:pPr>
        <w:suppressAutoHyphens/>
        <w:jc w:val="both"/>
        <w:rPr>
          <w:rFonts w:ascii="Calibri" w:eastAsia="Lucida Sans Unicode" w:hAnsi="Calibri"/>
          <w:bCs/>
          <w:color w:val="000000"/>
          <w:sz w:val="22"/>
          <w:szCs w:val="22"/>
          <w:lang w:val="hr-HR"/>
        </w:rPr>
      </w:pPr>
    </w:p>
    <w:p w:rsidR="00B1301C" w:rsidRPr="00B1301C" w:rsidRDefault="00B1301C" w:rsidP="00B1301C">
      <w:pPr>
        <w:suppressAutoHyphens/>
        <w:jc w:val="both"/>
        <w:rPr>
          <w:rFonts w:ascii="Calibri" w:eastAsia="Lucida Sans Unicode" w:hAnsi="Calibri"/>
          <w:i/>
          <w:color w:val="000000"/>
          <w:sz w:val="22"/>
          <w:szCs w:val="22"/>
          <w:u w:val="single"/>
          <w:lang w:val="hr-HR"/>
        </w:rPr>
      </w:pPr>
      <w:r w:rsidRPr="00B1301C">
        <w:rPr>
          <w:rFonts w:ascii="Calibri" w:eastAsia="Lucida Sans Unicode" w:hAnsi="Calibri"/>
          <w:bCs/>
          <w:color w:val="000000"/>
          <w:sz w:val="22"/>
          <w:szCs w:val="22"/>
          <w:lang w:val="hr-HR"/>
        </w:rPr>
        <w:t xml:space="preserve">Sektorski cilj 4: </w:t>
      </w:r>
      <w:r w:rsidRPr="00B1301C">
        <w:rPr>
          <w:rFonts w:ascii="Calibri" w:eastAsia="Lucida Sans Unicode" w:hAnsi="Calibri"/>
          <w:b w:val="0"/>
          <w:color w:val="000000"/>
          <w:sz w:val="22"/>
          <w:szCs w:val="22"/>
          <w:lang w:val="hr-HR"/>
        </w:rPr>
        <w:t xml:space="preserve">Do 2018. godine izgrađen i promoviran europski imidž općine Sanski Most kroz lokaliziranje EU i </w:t>
      </w:r>
      <w:proofErr w:type="spellStart"/>
      <w:r w:rsidRPr="00B1301C">
        <w:rPr>
          <w:rFonts w:ascii="Calibri" w:eastAsia="Lucida Sans Unicode" w:hAnsi="Calibri"/>
          <w:b w:val="0"/>
          <w:color w:val="000000"/>
          <w:sz w:val="22"/>
          <w:szCs w:val="22"/>
          <w:lang w:val="hr-HR"/>
        </w:rPr>
        <w:t>insititucionalnu</w:t>
      </w:r>
      <w:proofErr w:type="spellEnd"/>
      <w:r w:rsidR="001E14A9">
        <w:rPr>
          <w:rFonts w:ascii="Calibri" w:eastAsia="Lucida Sans Unicode" w:hAnsi="Calibri"/>
          <w:b w:val="0"/>
          <w:color w:val="000000"/>
          <w:sz w:val="22"/>
          <w:szCs w:val="22"/>
          <w:lang w:val="hr-HR"/>
        </w:rPr>
        <w:t xml:space="preserve"> </w:t>
      </w:r>
      <w:proofErr w:type="spellStart"/>
      <w:r w:rsidRPr="00B1301C">
        <w:rPr>
          <w:rFonts w:ascii="Calibri" w:eastAsia="Lucida Sans Unicode" w:hAnsi="Calibri"/>
          <w:b w:val="0"/>
          <w:color w:val="000000"/>
          <w:sz w:val="22"/>
          <w:szCs w:val="22"/>
          <w:lang w:val="hr-HR"/>
        </w:rPr>
        <w:t>saradnju</w:t>
      </w:r>
      <w:proofErr w:type="spellEnd"/>
      <w:r w:rsidRPr="00B1301C">
        <w:rPr>
          <w:rFonts w:ascii="Calibri" w:eastAsia="Lucida Sans Unicode" w:hAnsi="Calibri"/>
          <w:b w:val="0"/>
          <w:color w:val="000000"/>
          <w:sz w:val="22"/>
          <w:szCs w:val="22"/>
          <w:lang w:val="hr-HR"/>
        </w:rPr>
        <w:t xml:space="preserve"> sa dijasporom.</w:t>
      </w:r>
    </w:p>
    <w:p w:rsidR="00B1301C" w:rsidRPr="00B1301C" w:rsidRDefault="00B1301C" w:rsidP="00B1301C">
      <w:pPr>
        <w:suppressAutoHyphens/>
        <w:jc w:val="left"/>
        <w:rPr>
          <w:rFonts w:ascii="Calibri" w:eastAsia="Lucida Sans Unicode" w:hAnsi="Calibri"/>
          <w:i/>
          <w:color w:val="000000"/>
          <w:sz w:val="22"/>
          <w:szCs w:val="22"/>
          <w:u w:val="single"/>
          <w:lang w:val="hr-HR"/>
        </w:rPr>
      </w:pPr>
    </w:p>
    <w:p w:rsidR="00B1301C" w:rsidRPr="00B1301C" w:rsidRDefault="00B1301C" w:rsidP="00B1301C">
      <w:pPr>
        <w:suppressAutoHyphens/>
        <w:jc w:val="left"/>
        <w:rPr>
          <w:rFonts w:ascii="Calibri" w:eastAsia="Lucida Sans Unicode" w:hAnsi="Calibri"/>
          <w:b w:val="0"/>
          <w:color w:val="000000"/>
          <w:sz w:val="22"/>
          <w:szCs w:val="22"/>
          <w:lang w:val="hr-HR"/>
        </w:rPr>
      </w:pPr>
    </w:p>
    <w:p w:rsidR="00B1301C" w:rsidRPr="00B1301C" w:rsidRDefault="00B1301C" w:rsidP="00B1301C">
      <w:pPr>
        <w:suppressAutoHyphens/>
        <w:jc w:val="left"/>
        <w:rPr>
          <w:rFonts w:ascii="Calibri" w:eastAsia="Lucida Sans Unicode" w:hAnsi="Calibri"/>
          <w:i/>
          <w:color w:val="000000"/>
          <w:sz w:val="22"/>
          <w:szCs w:val="22"/>
          <w:u w:val="single"/>
          <w:lang w:val="hr-HR"/>
        </w:rPr>
      </w:pPr>
      <w:r w:rsidRPr="00B1301C">
        <w:rPr>
          <w:rFonts w:ascii="Calibri" w:eastAsia="Lucida Sans Unicode" w:hAnsi="Calibri"/>
          <w:i/>
          <w:color w:val="000000"/>
          <w:sz w:val="22"/>
          <w:szCs w:val="22"/>
          <w:u w:val="single"/>
          <w:lang w:val="hr-HR"/>
        </w:rPr>
        <w:t>Sektor zaštite i unapređenja okoliša</w:t>
      </w:r>
    </w:p>
    <w:p w:rsidR="00B1301C" w:rsidRPr="00B1301C" w:rsidRDefault="00B1301C" w:rsidP="00B1301C">
      <w:pPr>
        <w:suppressAutoHyphens/>
        <w:jc w:val="left"/>
        <w:rPr>
          <w:rFonts w:ascii="Calibri" w:eastAsia="Lucida Sans Unicode" w:hAnsi="Calibri"/>
          <w:i/>
          <w:color w:val="000000"/>
          <w:sz w:val="22"/>
          <w:szCs w:val="22"/>
          <w:u w:val="single"/>
          <w:lang w:val="hr-HR"/>
        </w:rPr>
      </w:pPr>
    </w:p>
    <w:p w:rsidR="00B1301C" w:rsidRPr="00B1301C" w:rsidRDefault="00B1301C" w:rsidP="00B1301C">
      <w:pPr>
        <w:suppressAutoHyphens/>
        <w:jc w:val="both"/>
        <w:rPr>
          <w:rFonts w:ascii="Calibri" w:eastAsia="Lucida Sans Unicode" w:hAnsi="Calibri"/>
          <w:i/>
          <w:color w:val="000000"/>
          <w:sz w:val="22"/>
          <w:szCs w:val="22"/>
          <w:u w:val="single"/>
          <w:lang w:val="hr-HR"/>
        </w:rPr>
      </w:pPr>
      <w:r w:rsidRPr="00B1301C">
        <w:rPr>
          <w:rFonts w:ascii="Calibri" w:eastAsia="Lucida Sans Unicode" w:hAnsi="Calibri"/>
          <w:color w:val="000000"/>
          <w:sz w:val="22"/>
          <w:szCs w:val="22"/>
          <w:lang w:val="hr-HR"/>
        </w:rPr>
        <w:t xml:space="preserve">Sektorski cilj 1: </w:t>
      </w:r>
      <w:r w:rsidRPr="00B1301C">
        <w:rPr>
          <w:rFonts w:ascii="Calibri" w:eastAsia="Lucida Sans Unicode" w:hAnsi="Calibri"/>
          <w:b w:val="0"/>
          <w:color w:val="000000"/>
          <w:sz w:val="22"/>
          <w:szCs w:val="22"/>
          <w:lang w:val="hr-HR"/>
        </w:rPr>
        <w:t xml:space="preserve">Uspostavljen </w:t>
      </w:r>
      <w:proofErr w:type="spellStart"/>
      <w:r w:rsidRPr="00B1301C">
        <w:rPr>
          <w:rFonts w:ascii="Calibri" w:eastAsia="Lucida Sans Unicode" w:hAnsi="Calibri"/>
          <w:b w:val="0"/>
          <w:color w:val="000000"/>
          <w:sz w:val="22"/>
          <w:szCs w:val="22"/>
          <w:lang w:val="hr-HR"/>
        </w:rPr>
        <w:t>kanalizacioni</w:t>
      </w:r>
      <w:proofErr w:type="spellEnd"/>
      <w:r w:rsidRPr="00B1301C">
        <w:rPr>
          <w:rFonts w:ascii="Calibri" w:eastAsia="Lucida Sans Unicode" w:hAnsi="Calibri"/>
          <w:b w:val="0"/>
          <w:color w:val="000000"/>
          <w:sz w:val="22"/>
          <w:szCs w:val="22"/>
          <w:lang w:val="hr-HR"/>
        </w:rPr>
        <w:t xml:space="preserve"> sistem u gradskom području do 2018. godine </w:t>
      </w:r>
    </w:p>
    <w:p w:rsidR="00B1301C" w:rsidRPr="00B1301C" w:rsidRDefault="00B1301C" w:rsidP="00B1301C">
      <w:pPr>
        <w:suppressAutoHyphens/>
        <w:jc w:val="left"/>
        <w:rPr>
          <w:rFonts w:ascii="Calibri" w:eastAsia="Lucida Sans Unicode" w:hAnsi="Calibri"/>
          <w:i/>
          <w:color w:val="000000"/>
          <w:sz w:val="22"/>
          <w:szCs w:val="22"/>
          <w:u w:val="single"/>
          <w:lang w:val="hr-HR"/>
        </w:rPr>
      </w:pPr>
    </w:p>
    <w:p w:rsidR="00B1301C" w:rsidRPr="00B1301C" w:rsidRDefault="00B1301C" w:rsidP="00B1301C">
      <w:pPr>
        <w:suppressAutoHyphens/>
        <w:jc w:val="both"/>
        <w:rPr>
          <w:rFonts w:ascii="Calibri" w:hAnsi="Calibri"/>
          <w:b w:val="0"/>
          <w:sz w:val="22"/>
          <w:szCs w:val="22"/>
          <w:lang w:val="hr-HR"/>
        </w:rPr>
      </w:pPr>
      <w:r w:rsidRPr="00B1301C">
        <w:rPr>
          <w:rFonts w:ascii="Calibri" w:eastAsia="Lucida Sans Unicode" w:hAnsi="Calibri"/>
          <w:color w:val="000000"/>
          <w:sz w:val="22"/>
          <w:szCs w:val="22"/>
          <w:lang w:val="hr-HR"/>
        </w:rPr>
        <w:lastRenderedPageBreak/>
        <w:t>Sektorski cilj 2:</w:t>
      </w:r>
      <w:r w:rsidRPr="00B1301C">
        <w:rPr>
          <w:rFonts w:ascii="Calibri" w:eastAsia="Lucida Sans Unicode" w:hAnsi="Calibri"/>
          <w:b w:val="0"/>
          <w:color w:val="000000"/>
          <w:sz w:val="22"/>
          <w:szCs w:val="22"/>
          <w:lang w:val="hr-HR"/>
        </w:rPr>
        <w:t xml:space="preserve"> Proširenje vodovodne mreže na području općine / do 90 % pokrivenosti Općine / do 2018. godine</w:t>
      </w:r>
    </w:p>
    <w:p w:rsidR="00B1301C" w:rsidRPr="00B1301C" w:rsidRDefault="00B1301C" w:rsidP="00B1301C">
      <w:pPr>
        <w:suppressAutoHyphens/>
        <w:jc w:val="both"/>
        <w:rPr>
          <w:rFonts w:ascii="Calibri" w:hAnsi="Calibri"/>
          <w:b w:val="0"/>
          <w:sz w:val="22"/>
          <w:szCs w:val="22"/>
          <w:lang w:val="hr-HR"/>
        </w:rPr>
      </w:pPr>
    </w:p>
    <w:p w:rsidR="00B1301C" w:rsidRPr="00B1301C" w:rsidRDefault="00B1301C" w:rsidP="00B1301C">
      <w:pPr>
        <w:suppressAutoHyphens/>
        <w:jc w:val="both"/>
        <w:rPr>
          <w:rFonts w:ascii="Calibri" w:eastAsia="Lucida Sans Unicode" w:hAnsi="Calibri"/>
          <w:bCs/>
          <w:color w:val="000000"/>
          <w:sz w:val="22"/>
          <w:szCs w:val="22"/>
          <w:lang w:val="hr-HR"/>
        </w:rPr>
      </w:pPr>
      <w:r w:rsidRPr="00B1301C">
        <w:rPr>
          <w:rFonts w:ascii="Calibri" w:eastAsia="Lucida Sans Unicode" w:hAnsi="Calibri"/>
          <w:bCs/>
          <w:color w:val="000000"/>
          <w:sz w:val="22"/>
          <w:szCs w:val="22"/>
          <w:lang w:val="hr-HR"/>
        </w:rPr>
        <w:t>Sektorski cilj 3:</w:t>
      </w:r>
      <w:r w:rsidRPr="00B1301C">
        <w:rPr>
          <w:rFonts w:ascii="Calibri" w:eastAsia="Lucida Sans Unicode" w:hAnsi="Calibri"/>
          <w:b w:val="0"/>
          <w:color w:val="000000"/>
          <w:sz w:val="22"/>
          <w:szCs w:val="22"/>
          <w:lang w:val="hr-HR"/>
        </w:rPr>
        <w:t xml:space="preserve"> Do 2018. godine osnaženi ljudski i tehnički kapaciteti JKP "Vodovod i kanalizacija" d.o.o. Sanski Most</w:t>
      </w:r>
    </w:p>
    <w:p w:rsidR="00B1301C" w:rsidRPr="00B1301C" w:rsidRDefault="00B1301C" w:rsidP="00B1301C">
      <w:pPr>
        <w:suppressAutoHyphens/>
        <w:jc w:val="both"/>
        <w:rPr>
          <w:rFonts w:ascii="Calibri" w:eastAsia="Lucida Sans Unicode" w:hAnsi="Calibri"/>
          <w:bCs/>
          <w:color w:val="000000"/>
          <w:sz w:val="22"/>
          <w:szCs w:val="22"/>
          <w:lang w:val="hr-HR"/>
        </w:rPr>
      </w:pPr>
    </w:p>
    <w:p w:rsidR="00B1301C" w:rsidRPr="00B1301C" w:rsidRDefault="00B1301C" w:rsidP="00B1301C">
      <w:pPr>
        <w:suppressAutoHyphens/>
        <w:jc w:val="both"/>
        <w:rPr>
          <w:rFonts w:ascii="Calibri" w:eastAsia="Lucida Sans Unicode" w:hAnsi="Calibri"/>
          <w:bCs/>
          <w:color w:val="000000"/>
          <w:sz w:val="22"/>
          <w:szCs w:val="22"/>
          <w:lang w:val="hr-HR"/>
        </w:rPr>
      </w:pPr>
      <w:r w:rsidRPr="00B1301C">
        <w:rPr>
          <w:rFonts w:ascii="Calibri" w:eastAsia="Lucida Sans Unicode" w:hAnsi="Calibri"/>
          <w:bCs/>
          <w:color w:val="000000"/>
          <w:sz w:val="22"/>
          <w:szCs w:val="22"/>
          <w:lang w:val="hr-HR"/>
        </w:rPr>
        <w:t xml:space="preserve">Sektorski cilj 4: </w:t>
      </w:r>
      <w:r w:rsidRPr="00B1301C">
        <w:rPr>
          <w:rFonts w:ascii="Calibri" w:eastAsia="Lucida Sans Unicode" w:hAnsi="Calibri"/>
          <w:b w:val="0"/>
          <w:color w:val="000000"/>
          <w:sz w:val="22"/>
          <w:szCs w:val="22"/>
          <w:lang w:val="hr-HR"/>
        </w:rPr>
        <w:t xml:space="preserve">Do 2016. godine izgrađena javna komunalna infrastruktura za selektivno prikupljanje otpada i otkup sekundarnih sirovina. </w:t>
      </w:r>
    </w:p>
    <w:p w:rsidR="00B1301C" w:rsidRPr="00B1301C" w:rsidRDefault="00B1301C" w:rsidP="00B1301C">
      <w:pPr>
        <w:suppressAutoHyphens/>
        <w:jc w:val="both"/>
        <w:rPr>
          <w:rFonts w:ascii="Calibri" w:eastAsia="Lucida Sans Unicode" w:hAnsi="Calibri"/>
          <w:bCs/>
          <w:color w:val="000000"/>
          <w:sz w:val="22"/>
          <w:szCs w:val="22"/>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Cs/>
          <w:color w:val="000000"/>
          <w:sz w:val="22"/>
          <w:szCs w:val="22"/>
          <w:lang w:val="hr-HR"/>
        </w:rPr>
        <w:t xml:space="preserve">Sektorski cilj 5: </w:t>
      </w:r>
      <w:r w:rsidRPr="00B1301C">
        <w:rPr>
          <w:rFonts w:ascii="Calibri" w:eastAsia="Lucida Sans Unicode" w:hAnsi="Calibri"/>
          <w:b w:val="0"/>
          <w:color w:val="000000"/>
          <w:sz w:val="22"/>
          <w:szCs w:val="22"/>
          <w:lang w:val="hr-HR"/>
        </w:rPr>
        <w:t>Do 2018. godine osnaženi ljudski i tehnički kapaciteti JKP "Sana" d.o.o. Sanski Most</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bCs/>
          <w:color w:val="000000"/>
          <w:sz w:val="22"/>
          <w:szCs w:val="22"/>
          <w:lang w:val="hr-HR"/>
        </w:rPr>
      </w:pPr>
      <w:r w:rsidRPr="00B1301C">
        <w:rPr>
          <w:rFonts w:ascii="Calibri" w:eastAsia="Lucida Sans Unicode" w:hAnsi="Calibri"/>
          <w:bCs/>
          <w:color w:val="000000"/>
          <w:sz w:val="22"/>
          <w:szCs w:val="22"/>
          <w:lang w:val="hr-HR"/>
        </w:rPr>
        <w:t xml:space="preserve">Sektorski cilj 6: </w:t>
      </w:r>
      <w:r w:rsidRPr="00B1301C">
        <w:rPr>
          <w:rFonts w:ascii="Calibri" w:eastAsia="Lucida Sans Unicode" w:hAnsi="Calibri"/>
          <w:b w:val="0"/>
          <w:color w:val="000000"/>
          <w:sz w:val="22"/>
          <w:szCs w:val="22"/>
          <w:lang w:val="hr-HR"/>
        </w:rPr>
        <w:t xml:space="preserve">Do 2018. godine uspostavljen sistem energetske učinkovitosti objekata javnih ustanova u </w:t>
      </w:r>
      <w:proofErr w:type="spellStart"/>
      <w:r w:rsidRPr="00B1301C">
        <w:rPr>
          <w:rFonts w:ascii="Calibri" w:eastAsia="Lucida Sans Unicode" w:hAnsi="Calibri"/>
          <w:b w:val="0"/>
          <w:color w:val="000000"/>
          <w:sz w:val="22"/>
          <w:szCs w:val="22"/>
          <w:lang w:val="hr-HR"/>
        </w:rPr>
        <w:t>preduzeća</w:t>
      </w:r>
      <w:proofErr w:type="spellEnd"/>
      <w:r w:rsidRPr="00B1301C">
        <w:rPr>
          <w:rFonts w:ascii="Calibri" w:eastAsia="Lucida Sans Unicode" w:hAnsi="Calibri"/>
          <w:b w:val="0"/>
          <w:color w:val="000000"/>
          <w:sz w:val="22"/>
          <w:szCs w:val="22"/>
          <w:lang w:val="hr-HR"/>
        </w:rPr>
        <w:t xml:space="preserve"> uz smanjenje trenutnih troškova za 20 %. </w:t>
      </w:r>
    </w:p>
    <w:p w:rsidR="00B1301C" w:rsidRPr="00B1301C" w:rsidRDefault="00B1301C" w:rsidP="00B1301C">
      <w:pPr>
        <w:suppressAutoHyphens/>
        <w:jc w:val="both"/>
        <w:rPr>
          <w:rFonts w:ascii="Calibri" w:eastAsia="Lucida Sans Unicode" w:hAnsi="Calibri"/>
          <w:bCs/>
          <w:color w:val="000000"/>
          <w:sz w:val="22"/>
          <w:szCs w:val="22"/>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Cs/>
          <w:color w:val="000000"/>
          <w:sz w:val="22"/>
          <w:szCs w:val="22"/>
          <w:lang w:val="hr-HR"/>
        </w:rPr>
        <w:t xml:space="preserve">Sektorski cilj 7: </w:t>
      </w:r>
      <w:r w:rsidRPr="00B1301C">
        <w:rPr>
          <w:rFonts w:ascii="Calibri" w:eastAsia="Lucida Sans Unicode" w:hAnsi="Calibri"/>
          <w:b w:val="0"/>
          <w:color w:val="000000"/>
          <w:sz w:val="22"/>
          <w:szCs w:val="22"/>
          <w:lang w:val="hr-HR"/>
        </w:rPr>
        <w:t>Do 2018. godine unaprijeđen sistem upravljanja vodama i zemljištem kao resursima.</w:t>
      </w:r>
    </w:p>
    <w:p w:rsidR="0085733E" w:rsidRPr="00DA394C" w:rsidRDefault="0085733E" w:rsidP="003814E3">
      <w:pPr>
        <w:jc w:val="both"/>
        <w:rPr>
          <w:rFonts w:asciiTheme="minorHAnsi" w:hAnsiTheme="minorHAnsi"/>
          <w:b w:val="0"/>
          <w:color w:val="000000"/>
          <w:sz w:val="22"/>
          <w:szCs w:val="22"/>
          <w:lang w:val="hr-HR"/>
        </w:rPr>
      </w:pPr>
    </w:p>
    <w:p w:rsidR="00E3174F" w:rsidRPr="00E3174F" w:rsidRDefault="00E3174F" w:rsidP="00E3174F">
      <w:pPr>
        <w:suppressAutoHyphens/>
        <w:jc w:val="left"/>
        <w:rPr>
          <w:rFonts w:ascii="Calibri" w:hAnsi="Calibri"/>
          <w:sz w:val="22"/>
          <w:szCs w:val="22"/>
          <w:lang w:val="hr-HR"/>
        </w:rPr>
      </w:pPr>
      <w:r w:rsidRPr="00E3174F">
        <w:rPr>
          <w:rFonts w:ascii="Calibri" w:hAnsi="Calibri"/>
          <w:sz w:val="22"/>
          <w:szCs w:val="22"/>
          <w:lang w:val="hr-HR"/>
        </w:rPr>
        <w:t>2. 4.</w:t>
      </w:r>
      <w:r w:rsidRPr="00E3174F">
        <w:rPr>
          <w:rFonts w:ascii="Calibri" w:hAnsi="Calibri"/>
          <w:sz w:val="22"/>
          <w:szCs w:val="22"/>
          <w:lang w:val="hr-HR"/>
        </w:rPr>
        <w:tab/>
        <w:t>Ključni planirani p</w:t>
      </w:r>
      <w:r w:rsidR="00BB47AA">
        <w:rPr>
          <w:rFonts w:ascii="Calibri" w:hAnsi="Calibri"/>
          <w:sz w:val="22"/>
          <w:szCs w:val="22"/>
          <w:lang w:val="hr-HR"/>
        </w:rPr>
        <w:t>rioriteti i fokusi za izvještajni</w:t>
      </w:r>
      <w:r w:rsidRPr="00E3174F">
        <w:rPr>
          <w:rFonts w:ascii="Calibri" w:hAnsi="Calibri"/>
          <w:sz w:val="22"/>
          <w:szCs w:val="22"/>
          <w:lang w:val="hr-HR"/>
        </w:rPr>
        <w:t xml:space="preserve"> god</w:t>
      </w:r>
      <w:r w:rsidRPr="00E3174F">
        <w:rPr>
          <w:rFonts w:ascii="Calibri" w:hAnsi="Calibri"/>
          <w:sz w:val="22"/>
          <w:szCs w:val="22"/>
          <w:lang w:val="bs-Latn-BA"/>
        </w:rPr>
        <w:t>išnji period (</w:t>
      </w:r>
      <w:r w:rsidR="001E14A9">
        <w:rPr>
          <w:rFonts w:ascii="Calibri" w:hAnsi="Calibri"/>
          <w:sz w:val="22"/>
          <w:szCs w:val="22"/>
          <w:lang w:val="hr-HR"/>
        </w:rPr>
        <w:t>2020</w:t>
      </w:r>
      <w:r w:rsidRPr="00E3174F">
        <w:rPr>
          <w:rFonts w:ascii="Calibri" w:hAnsi="Calibri"/>
          <w:sz w:val="22"/>
          <w:szCs w:val="22"/>
          <w:lang w:val="hr-HR"/>
        </w:rPr>
        <w:t>. godina)</w:t>
      </w:r>
    </w:p>
    <w:p w:rsidR="00E3174F" w:rsidRPr="00E3174F" w:rsidRDefault="00E3174F" w:rsidP="00E3174F">
      <w:pPr>
        <w:suppressAutoHyphens/>
        <w:jc w:val="both"/>
        <w:rPr>
          <w:rFonts w:ascii="Calibri" w:hAnsi="Calibri"/>
          <w:b w:val="0"/>
          <w:iCs/>
          <w:sz w:val="22"/>
          <w:szCs w:val="22"/>
          <w:lang w:val="bs-Latn-BA"/>
        </w:rPr>
      </w:pPr>
    </w:p>
    <w:p w:rsidR="00F62F61" w:rsidRDefault="00F62F61" w:rsidP="00F62F61">
      <w:pPr>
        <w:suppressAutoHyphens/>
        <w:jc w:val="both"/>
        <w:rPr>
          <w:rFonts w:ascii="Calibri" w:hAnsi="Calibri"/>
          <w:b w:val="0"/>
          <w:iCs/>
          <w:sz w:val="22"/>
          <w:szCs w:val="22"/>
          <w:lang w:val="bs-Latn-BA"/>
        </w:rPr>
      </w:pPr>
      <w:r>
        <w:rPr>
          <w:rFonts w:ascii="Calibri" w:hAnsi="Calibri"/>
          <w:b w:val="0"/>
          <w:iCs/>
          <w:sz w:val="22"/>
          <w:szCs w:val="22"/>
          <w:lang w:val="bs-Latn-BA"/>
        </w:rPr>
        <w:t>U skladu sa definir</w:t>
      </w:r>
      <w:r w:rsidR="00E3174F" w:rsidRPr="00E3174F">
        <w:rPr>
          <w:rFonts w:ascii="Calibri" w:hAnsi="Calibri"/>
          <w:b w:val="0"/>
          <w:iCs/>
          <w:sz w:val="22"/>
          <w:szCs w:val="22"/>
          <w:lang w:val="bs-Latn-BA"/>
        </w:rPr>
        <w:t>anim sektorskim ciljevima,</w:t>
      </w:r>
      <w:r w:rsidRPr="00F62F61">
        <w:t xml:space="preserve"> </w:t>
      </w:r>
      <w:r>
        <w:rPr>
          <w:rFonts w:ascii="Calibri" w:hAnsi="Calibri"/>
          <w:b w:val="0"/>
          <w:iCs/>
          <w:sz w:val="22"/>
          <w:szCs w:val="22"/>
          <w:lang w:val="bs-Latn-BA"/>
        </w:rPr>
        <w:t>prema usvojenom Planu rada Općinskog organa uprave i prema Planu implementacije strategije</w:t>
      </w:r>
      <w:r w:rsidR="00BB47AA">
        <w:rPr>
          <w:rFonts w:ascii="Calibri" w:hAnsi="Calibri"/>
          <w:b w:val="0"/>
          <w:iCs/>
          <w:sz w:val="22"/>
          <w:szCs w:val="22"/>
          <w:lang w:val="bs-Latn-BA"/>
        </w:rPr>
        <w:t xml:space="preserve"> lokalnog razvoja za period 2020. - 2022</w:t>
      </w:r>
      <w:r>
        <w:rPr>
          <w:rFonts w:ascii="Calibri" w:hAnsi="Calibri"/>
          <w:b w:val="0"/>
          <w:iCs/>
          <w:sz w:val="22"/>
          <w:szCs w:val="22"/>
          <w:lang w:val="bs-Latn-BA"/>
        </w:rPr>
        <w:t>., gl</w:t>
      </w:r>
      <w:r w:rsidR="00BB47AA">
        <w:rPr>
          <w:rFonts w:ascii="Calibri" w:hAnsi="Calibri"/>
          <w:b w:val="0"/>
          <w:iCs/>
          <w:sz w:val="22"/>
          <w:szCs w:val="22"/>
          <w:lang w:val="bs-Latn-BA"/>
        </w:rPr>
        <w:t>avni prioriteti za 2020</w:t>
      </w:r>
      <w:r w:rsidRPr="00F62F61">
        <w:rPr>
          <w:rFonts w:ascii="Calibri" w:hAnsi="Calibri"/>
          <w:b w:val="0"/>
          <w:iCs/>
          <w:sz w:val="22"/>
          <w:szCs w:val="22"/>
          <w:lang w:val="bs-Latn-BA"/>
        </w:rPr>
        <w:t xml:space="preserve">. godinu obuhvataju nastavak aktivnosti na realizaciji mjera i programa iz proteklog perioda, obzirom da su po strateškim dokumentima uglavnom definirani višegodišnji projekti i programi. </w:t>
      </w:r>
    </w:p>
    <w:p w:rsidR="00756ED8" w:rsidRDefault="00756ED8" w:rsidP="00F62F61">
      <w:pPr>
        <w:suppressAutoHyphens/>
        <w:jc w:val="both"/>
        <w:rPr>
          <w:rFonts w:ascii="Calibri" w:hAnsi="Calibri"/>
          <w:b w:val="0"/>
          <w:iCs/>
          <w:sz w:val="22"/>
          <w:szCs w:val="22"/>
          <w:lang w:val="bs-Latn-BA"/>
        </w:rPr>
      </w:pPr>
    </w:p>
    <w:p w:rsidR="00F62F61" w:rsidRPr="00F62F61" w:rsidRDefault="00F62F61" w:rsidP="00F62F61">
      <w:pPr>
        <w:suppressAutoHyphens/>
        <w:jc w:val="both"/>
        <w:rPr>
          <w:rFonts w:ascii="Calibri" w:hAnsi="Calibri"/>
          <w:b w:val="0"/>
          <w:iCs/>
          <w:sz w:val="22"/>
          <w:szCs w:val="22"/>
          <w:lang w:val="bs-Latn-BA"/>
        </w:rPr>
      </w:pPr>
      <w:r w:rsidRPr="00F62F61">
        <w:rPr>
          <w:rFonts w:ascii="Calibri" w:hAnsi="Calibri"/>
          <w:b w:val="0"/>
          <w:iCs/>
          <w:sz w:val="22"/>
          <w:szCs w:val="22"/>
          <w:lang w:val="bs-Latn-BA"/>
        </w:rPr>
        <w:t>S tim u v</w:t>
      </w:r>
      <w:r w:rsidR="00756ED8">
        <w:rPr>
          <w:rFonts w:ascii="Calibri" w:hAnsi="Calibri"/>
          <w:b w:val="0"/>
          <w:iCs/>
          <w:sz w:val="22"/>
          <w:szCs w:val="22"/>
          <w:lang w:val="bs-Latn-BA"/>
        </w:rPr>
        <w:t>ezi, glavni prioriteti za 2020</w:t>
      </w:r>
      <w:r>
        <w:rPr>
          <w:rFonts w:ascii="Calibri" w:hAnsi="Calibri"/>
          <w:b w:val="0"/>
          <w:iCs/>
          <w:sz w:val="22"/>
          <w:szCs w:val="22"/>
          <w:lang w:val="bs-Latn-BA"/>
        </w:rPr>
        <w:t>. godinu</w:t>
      </w:r>
      <w:r w:rsidRPr="00F62F61">
        <w:rPr>
          <w:rFonts w:ascii="Calibri" w:hAnsi="Calibri"/>
          <w:b w:val="0"/>
          <w:iCs/>
          <w:sz w:val="22"/>
          <w:szCs w:val="22"/>
          <w:lang w:val="bs-Latn-BA"/>
        </w:rPr>
        <w:t xml:space="preserve"> su</w:t>
      </w:r>
      <w:r>
        <w:rPr>
          <w:rFonts w:ascii="Calibri" w:hAnsi="Calibri"/>
          <w:b w:val="0"/>
          <w:iCs/>
          <w:sz w:val="22"/>
          <w:szCs w:val="22"/>
          <w:lang w:val="bs-Latn-BA"/>
        </w:rPr>
        <w:t xml:space="preserve"> bili</w:t>
      </w:r>
      <w:r w:rsidRPr="00F62F61">
        <w:rPr>
          <w:rFonts w:ascii="Calibri" w:hAnsi="Calibri"/>
          <w:b w:val="0"/>
          <w:iCs/>
          <w:sz w:val="22"/>
          <w:szCs w:val="22"/>
          <w:lang w:val="bs-Latn-BA"/>
        </w:rPr>
        <w:t>:</w:t>
      </w:r>
    </w:p>
    <w:p w:rsidR="00756ED8" w:rsidRDefault="00756ED8" w:rsidP="00756ED8">
      <w:pPr>
        <w:pStyle w:val="Odlomakpopisa"/>
        <w:ind w:left="0"/>
        <w:jc w:val="both"/>
        <w:rPr>
          <w:rFonts w:ascii="Calibri" w:eastAsia="Times New Roman" w:hAnsi="Calibri"/>
          <w:b w:val="0"/>
          <w:iCs/>
          <w:sz w:val="22"/>
          <w:szCs w:val="22"/>
          <w:lang w:val="bs-Latn-BA"/>
        </w:rPr>
      </w:pPr>
    </w:p>
    <w:p w:rsidR="00756ED8" w:rsidRPr="00756ED8" w:rsidRDefault="00756ED8" w:rsidP="004D4832">
      <w:pPr>
        <w:pStyle w:val="Odlomakpopisa"/>
        <w:numPr>
          <w:ilvl w:val="0"/>
          <w:numId w:val="38"/>
        </w:numPr>
        <w:jc w:val="both"/>
        <w:rPr>
          <w:rFonts w:asciiTheme="minorHAnsi" w:hAnsiTheme="minorHAnsi"/>
          <w:b w:val="0"/>
          <w:sz w:val="22"/>
          <w:szCs w:val="22"/>
          <w:lang w:val="hr-BA"/>
        </w:rPr>
      </w:pPr>
      <w:r w:rsidRPr="00756ED8">
        <w:rPr>
          <w:rFonts w:asciiTheme="minorHAnsi" w:hAnsiTheme="minorHAnsi"/>
          <w:b w:val="0"/>
          <w:sz w:val="22"/>
          <w:szCs w:val="22"/>
          <w:lang w:val="hr-BA"/>
        </w:rPr>
        <w:t xml:space="preserve">Nastavak </w:t>
      </w:r>
      <w:proofErr w:type="spellStart"/>
      <w:r w:rsidRPr="00756ED8">
        <w:rPr>
          <w:rFonts w:asciiTheme="minorHAnsi" w:hAnsiTheme="minorHAnsi"/>
          <w:b w:val="0"/>
          <w:sz w:val="22"/>
          <w:szCs w:val="22"/>
          <w:lang w:val="hr-BA"/>
        </w:rPr>
        <w:t>saradnje</w:t>
      </w:r>
      <w:proofErr w:type="spellEnd"/>
      <w:r w:rsidRPr="00756ED8">
        <w:rPr>
          <w:rFonts w:asciiTheme="minorHAnsi" w:hAnsiTheme="minorHAnsi"/>
          <w:b w:val="0"/>
          <w:sz w:val="22"/>
          <w:szCs w:val="22"/>
          <w:lang w:val="hr-BA"/>
        </w:rPr>
        <w:t xml:space="preserve"> sa UNDP kroz implementaciju projekata MEG, Dijaspora za razvoj i Jačanje uloge MZ u BiH</w:t>
      </w:r>
    </w:p>
    <w:p w:rsidR="00756ED8" w:rsidRPr="004D4832" w:rsidRDefault="00756ED8" w:rsidP="004D4832">
      <w:pPr>
        <w:pStyle w:val="Odlomakpopisa"/>
        <w:numPr>
          <w:ilvl w:val="0"/>
          <w:numId w:val="38"/>
        </w:numPr>
        <w:jc w:val="both"/>
        <w:rPr>
          <w:rFonts w:asciiTheme="minorHAnsi" w:hAnsiTheme="minorHAnsi"/>
          <w:b w:val="0"/>
          <w:sz w:val="22"/>
          <w:szCs w:val="22"/>
          <w:lang w:val="hr-BA"/>
        </w:rPr>
      </w:pPr>
      <w:proofErr w:type="spellStart"/>
      <w:r w:rsidRPr="004D4832">
        <w:rPr>
          <w:rFonts w:asciiTheme="minorHAnsi" w:hAnsiTheme="minorHAnsi"/>
          <w:b w:val="0"/>
          <w:sz w:val="22"/>
          <w:szCs w:val="22"/>
          <w:lang w:val="hr-BA"/>
        </w:rPr>
        <w:t>Unaprijeđenje</w:t>
      </w:r>
      <w:proofErr w:type="spellEnd"/>
      <w:r w:rsidRPr="004D4832">
        <w:rPr>
          <w:rFonts w:asciiTheme="minorHAnsi" w:hAnsiTheme="minorHAnsi"/>
          <w:b w:val="0"/>
          <w:sz w:val="22"/>
          <w:szCs w:val="22"/>
          <w:lang w:val="hr-BA"/>
        </w:rPr>
        <w:t xml:space="preserve"> javne i komunalne infrastrukture – izgradnja vodovoda </w:t>
      </w:r>
      <w:proofErr w:type="spellStart"/>
      <w:r w:rsidRPr="004D4832">
        <w:rPr>
          <w:rFonts w:asciiTheme="minorHAnsi" w:hAnsiTheme="minorHAnsi"/>
          <w:b w:val="0"/>
          <w:sz w:val="22"/>
          <w:szCs w:val="22"/>
          <w:lang w:val="hr-BA"/>
        </w:rPr>
        <w:t>Zdena</w:t>
      </w:r>
      <w:proofErr w:type="spellEnd"/>
      <w:r w:rsidRPr="004D4832">
        <w:rPr>
          <w:rFonts w:asciiTheme="minorHAnsi" w:hAnsiTheme="minorHAnsi"/>
          <w:b w:val="0"/>
          <w:sz w:val="22"/>
          <w:szCs w:val="22"/>
          <w:lang w:val="hr-BA"/>
        </w:rPr>
        <w:t xml:space="preserve"> – </w:t>
      </w:r>
      <w:proofErr w:type="spellStart"/>
      <w:r w:rsidRPr="004D4832">
        <w:rPr>
          <w:rFonts w:asciiTheme="minorHAnsi" w:hAnsiTheme="minorHAnsi"/>
          <w:b w:val="0"/>
          <w:sz w:val="22"/>
          <w:szCs w:val="22"/>
          <w:lang w:val="hr-BA"/>
        </w:rPr>
        <w:t>Kamengrad</w:t>
      </w:r>
      <w:proofErr w:type="spellEnd"/>
      <w:r w:rsidRPr="004D4832">
        <w:rPr>
          <w:rFonts w:asciiTheme="minorHAnsi" w:hAnsiTheme="minorHAnsi"/>
          <w:b w:val="0"/>
          <w:sz w:val="22"/>
          <w:szCs w:val="22"/>
          <w:lang w:val="hr-BA"/>
        </w:rPr>
        <w:t xml:space="preserve">, izgradnja kanalizacije Prvomajska, izgradnja kanalizacije </w:t>
      </w:r>
      <w:proofErr w:type="spellStart"/>
      <w:r w:rsidRPr="004D4832">
        <w:rPr>
          <w:rFonts w:asciiTheme="minorHAnsi" w:hAnsiTheme="minorHAnsi"/>
          <w:b w:val="0"/>
          <w:sz w:val="22"/>
          <w:szCs w:val="22"/>
          <w:lang w:val="hr-BA"/>
        </w:rPr>
        <w:t>Jezernice</w:t>
      </w:r>
      <w:proofErr w:type="spellEnd"/>
      <w:r w:rsidRPr="004D4832">
        <w:rPr>
          <w:rFonts w:asciiTheme="minorHAnsi" w:hAnsiTheme="minorHAnsi"/>
          <w:b w:val="0"/>
          <w:sz w:val="22"/>
          <w:szCs w:val="22"/>
          <w:lang w:val="hr-BA"/>
        </w:rPr>
        <w:t xml:space="preserve"> – </w:t>
      </w:r>
      <w:proofErr w:type="spellStart"/>
      <w:r w:rsidRPr="004D4832">
        <w:rPr>
          <w:rFonts w:asciiTheme="minorHAnsi" w:hAnsiTheme="minorHAnsi"/>
          <w:b w:val="0"/>
          <w:sz w:val="22"/>
          <w:szCs w:val="22"/>
          <w:lang w:val="hr-BA"/>
        </w:rPr>
        <w:t>Kruhari</w:t>
      </w:r>
      <w:proofErr w:type="spellEnd"/>
      <w:r w:rsidRPr="004D4832">
        <w:rPr>
          <w:rFonts w:asciiTheme="minorHAnsi" w:hAnsiTheme="minorHAnsi"/>
          <w:b w:val="0"/>
          <w:sz w:val="22"/>
          <w:szCs w:val="22"/>
          <w:lang w:val="hr-BA"/>
        </w:rPr>
        <w:t xml:space="preserve"> </w:t>
      </w:r>
    </w:p>
    <w:p w:rsidR="00756ED8" w:rsidRPr="004D4832" w:rsidRDefault="00756ED8" w:rsidP="004D4832">
      <w:pPr>
        <w:pStyle w:val="Odlomakpopisa"/>
        <w:numPr>
          <w:ilvl w:val="0"/>
          <w:numId w:val="38"/>
        </w:numPr>
        <w:jc w:val="both"/>
        <w:rPr>
          <w:rFonts w:asciiTheme="minorHAnsi" w:hAnsiTheme="minorHAnsi"/>
          <w:b w:val="0"/>
          <w:sz w:val="22"/>
          <w:szCs w:val="22"/>
          <w:lang w:val="hr-BA"/>
        </w:rPr>
      </w:pPr>
      <w:proofErr w:type="spellStart"/>
      <w:r w:rsidRPr="004D4832">
        <w:rPr>
          <w:rFonts w:asciiTheme="minorHAnsi" w:hAnsiTheme="minorHAnsi"/>
          <w:b w:val="0"/>
          <w:sz w:val="22"/>
          <w:szCs w:val="22"/>
          <w:lang w:val="hr-BA"/>
        </w:rPr>
        <w:t>Unaprijeđenje</w:t>
      </w:r>
      <w:proofErr w:type="spellEnd"/>
      <w:r w:rsidRPr="004D4832">
        <w:rPr>
          <w:rFonts w:asciiTheme="minorHAnsi" w:hAnsiTheme="minorHAnsi"/>
          <w:b w:val="0"/>
          <w:sz w:val="22"/>
          <w:szCs w:val="22"/>
          <w:lang w:val="hr-BA"/>
        </w:rPr>
        <w:t xml:space="preserve"> poslovne infrastrukture u sklopu Poslovne zone </w:t>
      </w:r>
      <w:proofErr w:type="spellStart"/>
      <w:r w:rsidRPr="004D4832">
        <w:rPr>
          <w:rFonts w:asciiTheme="minorHAnsi" w:hAnsiTheme="minorHAnsi"/>
          <w:b w:val="0"/>
          <w:sz w:val="22"/>
          <w:szCs w:val="22"/>
          <w:lang w:val="hr-BA"/>
        </w:rPr>
        <w:t>Šejkovača</w:t>
      </w:r>
      <w:proofErr w:type="spellEnd"/>
    </w:p>
    <w:p w:rsidR="00756ED8" w:rsidRPr="004D4832" w:rsidRDefault="00756ED8" w:rsidP="004D4832">
      <w:pPr>
        <w:pStyle w:val="Odlomakpopisa"/>
        <w:numPr>
          <w:ilvl w:val="0"/>
          <w:numId w:val="38"/>
        </w:numPr>
        <w:jc w:val="both"/>
        <w:rPr>
          <w:rFonts w:asciiTheme="minorHAnsi" w:hAnsiTheme="minorHAnsi"/>
          <w:b w:val="0"/>
          <w:sz w:val="22"/>
          <w:szCs w:val="22"/>
          <w:lang w:val="hr-BA"/>
        </w:rPr>
      </w:pPr>
      <w:r w:rsidRPr="004D4832">
        <w:rPr>
          <w:rFonts w:asciiTheme="minorHAnsi" w:hAnsiTheme="minorHAnsi"/>
          <w:b w:val="0"/>
          <w:sz w:val="22"/>
          <w:szCs w:val="22"/>
          <w:lang w:val="hr-BA"/>
        </w:rPr>
        <w:t>Osnivanje poslovne zone ''</w:t>
      </w:r>
      <w:proofErr w:type="spellStart"/>
      <w:r w:rsidRPr="004D4832">
        <w:rPr>
          <w:rFonts w:asciiTheme="minorHAnsi" w:hAnsiTheme="minorHAnsi"/>
          <w:b w:val="0"/>
          <w:sz w:val="22"/>
          <w:szCs w:val="22"/>
          <w:lang w:val="hr-BA"/>
        </w:rPr>
        <w:t>Zdena</w:t>
      </w:r>
      <w:proofErr w:type="spellEnd"/>
      <w:r w:rsidRPr="004D4832">
        <w:rPr>
          <w:rFonts w:asciiTheme="minorHAnsi" w:hAnsiTheme="minorHAnsi"/>
          <w:b w:val="0"/>
          <w:sz w:val="22"/>
          <w:szCs w:val="22"/>
          <w:lang w:val="hr-BA"/>
        </w:rPr>
        <w:t>'' na području nekadašnje fabrike ŠIP Sana</w:t>
      </w:r>
    </w:p>
    <w:p w:rsidR="00756ED8" w:rsidRPr="004D4832" w:rsidRDefault="00756ED8" w:rsidP="004D4832">
      <w:pPr>
        <w:pStyle w:val="Odlomakpopisa"/>
        <w:numPr>
          <w:ilvl w:val="0"/>
          <w:numId w:val="38"/>
        </w:numPr>
        <w:jc w:val="both"/>
        <w:rPr>
          <w:rFonts w:asciiTheme="minorHAnsi" w:hAnsiTheme="minorHAnsi"/>
          <w:b w:val="0"/>
          <w:sz w:val="22"/>
          <w:szCs w:val="22"/>
          <w:lang w:val="hr-BA"/>
        </w:rPr>
      </w:pPr>
      <w:r w:rsidRPr="004D4832">
        <w:rPr>
          <w:rFonts w:asciiTheme="minorHAnsi" w:hAnsiTheme="minorHAnsi"/>
          <w:b w:val="0"/>
          <w:sz w:val="22"/>
          <w:szCs w:val="22"/>
          <w:lang w:val="hr-BA"/>
        </w:rPr>
        <w:t xml:space="preserve">Izrada projektno-tehničke dokumentacije za rekonstrukciju postojeće i izgradnju nove poslovne infrastrukture u budućoj Poslovnoj zoni </w:t>
      </w:r>
      <w:proofErr w:type="spellStart"/>
      <w:r w:rsidRPr="004D4832">
        <w:rPr>
          <w:rFonts w:asciiTheme="minorHAnsi" w:hAnsiTheme="minorHAnsi"/>
          <w:b w:val="0"/>
          <w:sz w:val="22"/>
          <w:szCs w:val="22"/>
          <w:lang w:val="hr-BA"/>
        </w:rPr>
        <w:t>Zdena</w:t>
      </w:r>
      <w:proofErr w:type="spellEnd"/>
    </w:p>
    <w:p w:rsidR="00756ED8" w:rsidRPr="004D4832" w:rsidRDefault="00756ED8" w:rsidP="004D4832">
      <w:pPr>
        <w:pStyle w:val="Odlomakpopisa"/>
        <w:numPr>
          <w:ilvl w:val="0"/>
          <w:numId w:val="38"/>
        </w:numPr>
        <w:jc w:val="both"/>
        <w:rPr>
          <w:rFonts w:asciiTheme="minorHAnsi" w:hAnsiTheme="minorHAnsi"/>
          <w:b w:val="0"/>
          <w:sz w:val="22"/>
          <w:szCs w:val="22"/>
          <w:lang w:val="hr-BA"/>
        </w:rPr>
      </w:pPr>
      <w:r w:rsidRPr="004D4832">
        <w:rPr>
          <w:rFonts w:asciiTheme="minorHAnsi" w:hAnsiTheme="minorHAnsi"/>
          <w:b w:val="0"/>
          <w:sz w:val="22"/>
          <w:szCs w:val="22"/>
          <w:lang w:val="hr-BA"/>
        </w:rPr>
        <w:t>Podrška privrednim subjektima u proširenju postojećih i realizaciji novih investicija</w:t>
      </w:r>
    </w:p>
    <w:p w:rsidR="00756ED8" w:rsidRPr="004D4832" w:rsidRDefault="00756ED8" w:rsidP="004D4832">
      <w:pPr>
        <w:pStyle w:val="Odlomakpopisa"/>
        <w:numPr>
          <w:ilvl w:val="0"/>
          <w:numId w:val="38"/>
        </w:numPr>
        <w:jc w:val="both"/>
        <w:rPr>
          <w:rFonts w:asciiTheme="minorHAnsi" w:hAnsiTheme="minorHAnsi"/>
          <w:b w:val="0"/>
          <w:sz w:val="22"/>
          <w:szCs w:val="22"/>
          <w:lang w:val="hr-BA"/>
        </w:rPr>
      </w:pPr>
      <w:proofErr w:type="spellStart"/>
      <w:r w:rsidRPr="004D4832">
        <w:rPr>
          <w:rFonts w:asciiTheme="minorHAnsi" w:hAnsiTheme="minorHAnsi"/>
          <w:b w:val="0"/>
          <w:sz w:val="22"/>
          <w:szCs w:val="22"/>
          <w:lang w:val="hr-BA"/>
        </w:rPr>
        <w:t>Unaprijeđenje</w:t>
      </w:r>
      <w:proofErr w:type="spellEnd"/>
      <w:r w:rsidRPr="004D4832">
        <w:rPr>
          <w:rFonts w:asciiTheme="minorHAnsi" w:hAnsiTheme="minorHAnsi"/>
          <w:b w:val="0"/>
          <w:sz w:val="22"/>
          <w:szCs w:val="22"/>
          <w:lang w:val="hr-BA"/>
        </w:rPr>
        <w:t xml:space="preserve"> javne infrastrukture kroz sanaciju saobraćajnica u nadležnosti lokalne uprave</w:t>
      </w:r>
    </w:p>
    <w:p w:rsidR="00756ED8" w:rsidRPr="004D4832" w:rsidRDefault="00756ED8" w:rsidP="004D4832">
      <w:pPr>
        <w:pStyle w:val="Odlomakpopisa"/>
        <w:numPr>
          <w:ilvl w:val="0"/>
          <w:numId w:val="38"/>
        </w:numPr>
        <w:jc w:val="both"/>
        <w:rPr>
          <w:rFonts w:asciiTheme="minorHAnsi" w:hAnsiTheme="minorHAnsi"/>
          <w:b w:val="0"/>
          <w:sz w:val="22"/>
          <w:szCs w:val="22"/>
          <w:lang w:val="hr-BA"/>
        </w:rPr>
      </w:pPr>
      <w:r w:rsidRPr="004D4832">
        <w:rPr>
          <w:rFonts w:asciiTheme="minorHAnsi" w:hAnsiTheme="minorHAnsi"/>
          <w:b w:val="0"/>
          <w:sz w:val="22"/>
          <w:szCs w:val="22"/>
          <w:lang w:val="hr-BA"/>
        </w:rPr>
        <w:t>Izgradnja javne rasvjete na principu LED tehnologije u gradskoj zoni</w:t>
      </w:r>
    </w:p>
    <w:p w:rsidR="00756ED8" w:rsidRPr="004D4832" w:rsidRDefault="00756ED8" w:rsidP="004D4832">
      <w:pPr>
        <w:pStyle w:val="Odlomakpopisa"/>
        <w:numPr>
          <w:ilvl w:val="0"/>
          <w:numId w:val="38"/>
        </w:numPr>
        <w:jc w:val="both"/>
        <w:rPr>
          <w:rFonts w:asciiTheme="minorHAnsi" w:hAnsiTheme="minorHAnsi"/>
          <w:b w:val="0"/>
          <w:sz w:val="22"/>
          <w:szCs w:val="22"/>
          <w:lang w:val="hr-BA"/>
        </w:rPr>
      </w:pPr>
      <w:r w:rsidRPr="004D4832">
        <w:rPr>
          <w:rFonts w:asciiTheme="minorHAnsi" w:hAnsiTheme="minorHAnsi"/>
          <w:b w:val="0"/>
          <w:sz w:val="22"/>
          <w:szCs w:val="22"/>
          <w:lang w:val="hr-BA"/>
        </w:rPr>
        <w:t>Podrška primarnoj poljoprivrednoj proizvodnji</w:t>
      </w:r>
    </w:p>
    <w:p w:rsidR="00756ED8" w:rsidRPr="004D4832" w:rsidRDefault="00756ED8" w:rsidP="004D4832">
      <w:pPr>
        <w:pStyle w:val="Odlomakpopisa"/>
        <w:numPr>
          <w:ilvl w:val="0"/>
          <w:numId w:val="38"/>
        </w:numPr>
        <w:jc w:val="both"/>
        <w:rPr>
          <w:rFonts w:asciiTheme="minorHAnsi" w:hAnsiTheme="minorHAnsi"/>
          <w:b w:val="0"/>
          <w:sz w:val="22"/>
          <w:szCs w:val="22"/>
          <w:lang w:val="hr-BA"/>
        </w:rPr>
      </w:pPr>
      <w:r w:rsidRPr="004D4832">
        <w:rPr>
          <w:rFonts w:asciiTheme="minorHAnsi" w:hAnsiTheme="minorHAnsi"/>
          <w:b w:val="0"/>
          <w:sz w:val="22"/>
          <w:szCs w:val="22"/>
          <w:lang w:val="hr-BA"/>
        </w:rPr>
        <w:t xml:space="preserve">Nastavak projekta stručnog usavršavanja za metalska zanimanja u </w:t>
      </w:r>
      <w:proofErr w:type="spellStart"/>
      <w:r w:rsidRPr="004D4832">
        <w:rPr>
          <w:rFonts w:asciiTheme="minorHAnsi" w:hAnsiTheme="minorHAnsi"/>
          <w:b w:val="0"/>
          <w:sz w:val="22"/>
          <w:szCs w:val="22"/>
          <w:lang w:val="hr-BA"/>
        </w:rPr>
        <w:t>saradnji</w:t>
      </w:r>
      <w:proofErr w:type="spellEnd"/>
      <w:r w:rsidRPr="004D4832">
        <w:rPr>
          <w:rFonts w:asciiTheme="minorHAnsi" w:hAnsiTheme="minorHAnsi"/>
          <w:b w:val="0"/>
          <w:sz w:val="22"/>
          <w:szCs w:val="22"/>
          <w:lang w:val="hr-BA"/>
        </w:rPr>
        <w:t xml:space="preserve"> sa dijasporom</w:t>
      </w:r>
    </w:p>
    <w:p w:rsidR="00756ED8" w:rsidRPr="004D4832" w:rsidRDefault="00756ED8" w:rsidP="004D4832">
      <w:pPr>
        <w:pStyle w:val="Odlomakpopisa"/>
        <w:numPr>
          <w:ilvl w:val="0"/>
          <w:numId w:val="38"/>
        </w:numPr>
        <w:jc w:val="both"/>
        <w:rPr>
          <w:rFonts w:asciiTheme="minorHAnsi" w:hAnsiTheme="minorHAnsi"/>
          <w:b w:val="0"/>
          <w:sz w:val="22"/>
          <w:szCs w:val="22"/>
          <w:lang w:val="hr-BA"/>
        </w:rPr>
      </w:pPr>
      <w:r w:rsidRPr="004D4832">
        <w:rPr>
          <w:rFonts w:asciiTheme="minorHAnsi" w:hAnsiTheme="minorHAnsi"/>
          <w:b w:val="0"/>
          <w:sz w:val="22"/>
          <w:szCs w:val="22"/>
          <w:lang w:val="hr-BA"/>
        </w:rPr>
        <w:t>Izrada baze podataka stručne dijaspore</w:t>
      </w:r>
    </w:p>
    <w:p w:rsidR="00756ED8" w:rsidRPr="004D4832" w:rsidRDefault="00756ED8" w:rsidP="004D4832">
      <w:pPr>
        <w:pStyle w:val="Odlomakpopisa"/>
        <w:numPr>
          <w:ilvl w:val="0"/>
          <w:numId w:val="38"/>
        </w:numPr>
        <w:jc w:val="both"/>
        <w:rPr>
          <w:rFonts w:asciiTheme="minorHAnsi" w:hAnsiTheme="minorHAnsi"/>
          <w:b w:val="0"/>
          <w:sz w:val="22"/>
          <w:szCs w:val="22"/>
          <w:lang w:val="hr-BA"/>
        </w:rPr>
      </w:pPr>
      <w:proofErr w:type="spellStart"/>
      <w:r w:rsidRPr="004D4832">
        <w:rPr>
          <w:rFonts w:asciiTheme="minorHAnsi" w:hAnsiTheme="minorHAnsi"/>
          <w:b w:val="0"/>
          <w:sz w:val="22"/>
          <w:szCs w:val="22"/>
          <w:lang w:val="hr-BA"/>
        </w:rPr>
        <w:t>Unaprijeđenje</w:t>
      </w:r>
      <w:proofErr w:type="spellEnd"/>
      <w:r w:rsidRPr="004D4832">
        <w:rPr>
          <w:rFonts w:asciiTheme="minorHAnsi" w:hAnsiTheme="minorHAnsi"/>
          <w:b w:val="0"/>
          <w:sz w:val="22"/>
          <w:szCs w:val="22"/>
          <w:lang w:val="hr-BA"/>
        </w:rPr>
        <w:t xml:space="preserve"> turističke ponude i revitalizacija turističkih potencijala kroz izgradnju turističke infrastrukture</w:t>
      </w:r>
    </w:p>
    <w:p w:rsidR="00756ED8" w:rsidRPr="004D4832" w:rsidRDefault="00756ED8" w:rsidP="004D4832">
      <w:pPr>
        <w:pStyle w:val="Odlomakpopisa"/>
        <w:numPr>
          <w:ilvl w:val="0"/>
          <w:numId w:val="38"/>
        </w:numPr>
        <w:jc w:val="both"/>
        <w:rPr>
          <w:rFonts w:asciiTheme="minorHAnsi" w:hAnsiTheme="minorHAnsi"/>
          <w:b w:val="0"/>
          <w:sz w:val="22"/>
          <w:szCs w:val="22"/>
          <w:lang w:val="hr-BA"/>
        </w:rPr>
      </w:pPr>
      <w:proofErr w:type="spellStart"/>
      <w:r w:rsidRPr="004D4832">
        <w:rPr>
          <w:rFonts w:asciiTheme="minorHAnsi" w:hAnsiTheme="minorHAnsi"/>
          <w:b w:val="0"/>
          <w:sz w:val="22"/>
          <w:szCs w:val="22"/>
          <w:lang w:val="hr-BA"/>
        </w:rPr>
        <w:t>Unaprijeđenje</w:t>
      </w:r>
      <w:proofErr w:type="spellEnd"/>
      <w:r w:rsidRPr="004D4832">
        <w:rPr>
          <w:rFonts w:asciiTheme="minorHAnsi" w:hAnsiTheme="minorHAnsi"/>
          <w:b w:val="0"/>
          <w:sz w:val="22"/>
          <w:szCs w:val="22"/>
          <w:lang w:val="hr-BA"/>
        </w:rPr>
        <w:t xml:space="preserve"> kvaliteta srednjeg strukovnog obrazovanja i izmjena upisne politike u skladu sa potrebama lokalne privrede</w:t>
      </w:r>
    </w:p>
    <w:p w:rsidR="00756ED8" w:rsidRPr="004D4832" w:rsidRDefault="00756ED8" w:rsidP="004D4832">
      <w:pPr>
        <w:pStyle w:val="Odlomakpopisa"/>
        <w:numPr>
          <w:ilvl w:val="0"/>
          <w:numId w:val="38"/>
        </w:numPr>
        <w:jc w:val="both"/>
        <w:rPr>
          <w:rFonts w:asciiTheme="minorHAnsi" w:hAnsiTheme="minorHAnsi"/>
          <w:b w:val="0"/>
          <w:sz w:val="22"/>
          <w:szCs w:val="22"/>
          <w:lang w:val="hr-BA"/>
        </w:rPr>
      </w:pPr>
      <w:proofErr w:type="spellStart"/>
      <w:r w:rsidRPr="004D4832">
        <w:rPr>
          <w:rFonts w:asciiTheme="minorHAnsi" w:hAnsiTheme="minorHAnsi"/>
          <w:b w:val="0"/>
          <w:sz w:val="22"/>
          <w:szCs w:val="22"/>
          <w:lang w:val="hr-BA"/>
        </w:rPr>
        <w:t>Unaprijeđenje</w:t>
      </w:r>
      <w:proofErr w:type="spellEnd"/>
      <w:r w:rsidRPr="004D4832">
        <w:rPr>
          <w:rFonts w:asciiTheme="minorHAnsi" w:hAnsiTheme="minorHAnsi"/>
          <w:b w:val="0"/>
          <w:sz w:val="22"/>
          <w:szCs w:val="22"/>
          <w:lang w:val="hr-BA"/>
        </w:rPr>
        <w:t xml:space="preserve"> komunikacije sa privrednim sektorom kroz redovno održavanje Privrednog savjeta i uspostavu info </w:t>
      </w:r>
      <w:proofErr w:type="spellStart"/>
      <w:r w:rsidRPr="004D4832">
        <w:rPr>
          <w:rFonts w:asciiTheme="minorHAnsi" w:hAnsiTheme="minorHAnsi"/>
          <w:b w:val="0"/>
          <w:sz w:val="22"/>
          <w:szCs w:val="22"/>
          <w:lang w:val="hr-BA"/>
        </w:rPr>
        <w:t>pointa</w:t>
      </w:r>
      <w:proofErr w:type="spellEnd"/>
      <w:r w:rsidRPr="004D4832">
        <w:rPr>
          <w:rFonts w:asciiTheme="minorHAnsi" w:hAnsiTheme="minorHAnsi"/>
          <w:b w:val="0"/>
          <w:sz w:val="22"/>
          <w:szCs w:val="22"/>
          <w:lang w:val="hr-BA"/>
        </w:rPr>
        <w:t xml:space="preserve"> za servisne informacije namijenjene privrednicima.</w:t>
      </w:r>
    </w:p>
    <w:p w:rsidR="00756ED8" w:rsidRPr="004D4832" w:rsidRDefault="00756ED8" w:rsidP="004D4832">
      <w:pPr>
        <w:pStyle w:val="Odlomakpopisa"/>
        <w:numPr>
          <w:ilvl w:val="0"/>
          <w:numId w:val="38"/>
        </w:numPr>
        <w:jc w:val="both"/>
        <w:rPr>
          <w:rFonts w:asciiTheme="minorHAnsi" w:hAnsiTheme="minorHAnsi"/>
          <w:b w:val="0"/>
          <w:sz w:val="22"/>
          <w:szCs w:val="22"/>
          <w:lang w:val="hr-BA"/>
        </w:rPr>
      </w:pPr>
      <w:r w:rsidRPr="004D4832">
        <w:rPr>
          <w:rFonts w:asciiTheme="minorHAnsi" w:hAnsiTheme="minorHAnsi"/>
          <w:b w:val="0"/>
          <w:sz w:val="22"/>
          <w:szCs w:val="22"/>
          <w:lang w:val="hr-BA"/>
        </w:rPr>
        <w:t xml:space="preserve">Nastavak projektnog </w:t>
      </w:r>
      <w:proofErr w:type="spellStart"/>
      <w:r w:rsidRPr="004D4832">
        <w:rPr>
          <w:rFonts w:asciiTheme="minorHAnsi" w:hAnsiTheme="minorHAnsi"/>
          <w:b w:val="0"/>
          <w:sz w:val="22"/>
          <w:szCs w:val="22"/>
          <w:lang w:val="hr-BA"/>
        </w:rPr>
        <w:t>finansiranja</w:t>
      </w:r>
      <w:proofErr w:type="spellEnd"/>
      <w:r w:rsidRPr="004D4832">
        <w:rPr>
          <w:rFonts w:asciiTheme="minorHAnsi" w:hAnsiTheme="minorHAnsi"/>
          <w:b w:val="0"/>
          <w:sz w:val="22"/>
          <w:szCs w:val="22"/>
          <w:lang w:val="hr-BA"/>
        </w:rPr>
        <w:t xml:space="preserve"> udruženja s područja Sanskog Mosta </w:t>
      </w:r>
    </w:p>
    <w:p w:rsidR="00756ED8" w:rsidRPr="004D4832" w:rsidRDefault="00756ED8" w:rsidP="004D4832">
      <w:pPr>
        <w:pStyle w:val="Odlomakpopisa"/>
        <w:numPr>
          <w:ilvl w:val="0"/>
          <w:numId w:val="38"/>
        </w:numPr>
        <w:jc w:val="both"/>
        <w:rPr>
          <w:rFonts w:asciiTheme="minorHAnsi" w:hAnsiTheme="minorHAnsi"/>
          <w:b w:val="0"/>
          <w:sz w:val="22"/>
          <w:szCs w:val="22"/>
          <w:lang w:val="hr-BA"/>
        </w:rPr>
      </w:pPr>
      <w:proofErr w:type="spellStart"/>
      <w:r w:rsidRPr="004D4832">
        <w:rPr>
          <w:rFonts w:asciiTheme="minorHAnsi" w:hAnsiTheme="minorHAnsi"/>
          <w:b w:val="0"/>
          <w:sz w:val="22"/>
          <w:szCs w:val="22"/>
          <w:lang w:val="hr-BA"/>
        </w:rPr>
        <w:t>Unaprijeđenje</w:t>
      </w:r>
      <w:proofErr w:type="spellEnd"/>
      <w:r w:rsidRPr="004D4832">
        <w:rPr>
          <w:rFonts w:asciiTheme="minorHAnsi" w:hAnsiTheme="minorHAnsi"/>
          <w:b w:val="0"/>
          <w:sz w:val="22"/>
          <w:szCs w:val="22"/>
          <w:lang w:val="hr-BA"/>
        </w:rPr>
        <w:t xml:space="preserve"> ljudskih i tehničkih kapaciteta organa uprave – uvođenje katastra komunalnih instalacija</w:t>
      </w:r>
    </w:p>
    <w:p w:rsidR="00756ED8" w:rsidRPr="004D4832" w:rsidRDefault="00756ED8" w:rsidP="004D4832">
      <w:pPr>
        <w:pStyle w:val="Odlomakpopisa"/>
        <w:numPr>
          <w:ilvl w:val="0"/>
          <w:numId w:val="38"/>
        </w:numPr>
        <w:jc w:val="both"/>
        <w:rPr>
          <w:rFonts w:asciiTheme="minorHAnsi" w:hAnsiTheme="minorHAnsi"/>
          <w:b w:val="0"/>
          <w:sz w:val="22"/>
          <w:szCs w:val="22"/>
          <w:lang w:val="hr-BA"/>
        </w:rPr>
      </w:pPr>
      <w:r w:rsidRPr="004D4832">
        <w:rPr>
          <w:rFonts w:asciiTheme="minorHAnsi" w:hAnsiTheme="minorHAnsi"/>
          <w:b w:val="0"/>
          <w:sz w:val="22"/>
          <w:szCs w:val="22"/>
          <w:lang w:val="hr-BA"/>
        </w:rPr>
        <w:t xml:space="preserve">Izrada prostorno-planske dokumentacije – izrada Prostornog plana Općine </w:t>
      </w:r>
    </w:p>
    <w:p w:rsidR="00756ED8" w:rsidRPr="004D4832" w:rsidRDefault="00756ED8" w:rsidP="004D4832">
      <w:pPr>
        <w:pStyle w:val="Odlomakpopisa"/>
        <w:numPr>
          <w:ilvl w:val="0"/>
          <w:numId w:val="38"/>
        </w:numPr>
        <w:jc w:val="both"/>
        <w:rPr>
          <w:rFonts w:asciiTheme="minorHAnsi" w:hAnsiTheme="minorHAnsi"/>
          <w:b w:val="0"/>
          <w:sz w:val="22"/>
          <w:szCs w:val="22"/>
          <w:lang w:val="hr-BA"/>
        </w:rPr>
      </w:pPr>
      <w:r w:rsidRPr="004D4832">
        <w:rPr>
          <w:rFonts w:asciiTheme="minorHAnsi" w:hAnsiTheme="minorHAnsi"/>
          <w:b w:val="0"/>
          <w:sz w:val="22"/>
          <w:szCs w:val="22"/>
          <w:lang w:val="hr-BA"/>
        </w:rPr>
        <w:t>Uvođenje elektronskog registra administrativnih postupaka organa uprave – e-uprava</w:t>
      </w:r>
    </w:p>
    <w:p w:rsidR="00F130B0" w:rsidRDefault="00F130B0" w:rsidP="00A43CC1">
      <w:pPr>
        <w:jc w:val="both"/>
        <w:rPr>
          <w:rFonts w:asciiTheme="minorHAnsi" w:hAnsiTheme="minorHAnsi"/>
          <w:sz w:val="22"/>
          <w:szCs w:val="22"/>
          <w:lang w:val="hr-HR"/>
        </w:rPr>
      </w:pPr>
    </w:p>
    <w:p w:rsidR="006D71CB" w:rsidRPr="006D71CB" w:rsidRDefault="006D71CB" w:rsidP="006D71CB">
      <w:pPr>
        <w:suppressAutoHyphens/>
        <w:jc w:val="both"/>
        <w:rPr>
          <w:rFonts w:ascii="Calibri" w:eastAsia="Lucida Sans Unicode" w:hAnsi="Calibri"/>
          <w:b w:val="0"/>
          <w:color w:val="000000"/>
          <w:sz w:val="22"/>
          <w:szCs w:val="22"/>
        </w:rPr>
      </w:pPr>
      <w:r w:rsidRPr="006D71CB">
        <w:rPr>
          <w:rFonts w:ascii="Calibri" w:hAnsi="Calibri"/>
          <w:sz w:val="22"/>
          <w:szCs w:val="22"/>
          <w:lang w:val="hr-HR"/>
        </w:rPr>
        <w:lastRenderedPageBreak/>
        <w:t>2.5.</w:t>
      </w:r>
      <w:r w:rsidRPr="006D71CB">
        <w:rPr>
          <w:rFonts w:ascii="Calibri" w:hAnsi="Calibri"/>
          <w:sz w:val="22"/>
          <w:szCs w:val="22"/>
          <w:lang w:val="hr-HR"/>
        </w:rPr>
        <w:tab/>
        <w:t xml:space="preserve">Zbirni pregled prioritetnih projekata i okvira za njihovo </w:t>
      </w:r>
      <w:proofErr w:type="spellStart"/>
      <w:r w:rsidRPr="006D71CB">
        <w:rPr>
          <w:rFonts w:ascii="Calibri" w:hAnsi="Calibri"/>
          <w:sz w:val="22"/>
          <w:szCs w:val="22"/>
          <w:lang w:val="hr-HR"/>
        </w:rPr>
        <w:t>finansiranje</w:t>
      </w:r>
      <w:proofErr w:type="spellEnd"/>
      <w:r w:rsidRPr="006D71CB">
        <w:rPr>
          <w:rFonts w:ascii="Calibri" w:hAnsi="Calibri"/>
          <w:sz w:val="22"/>
          <w:szCs w:val="22"/>
          <w:lang w:val="hr-HR"/>
        </w:rPr>
        <w:t xml:space="preserve"> obuhva</w:t>
      </w:r>
      <w:r w:rsidR="001E14A9">
        <w:rPr>
          <w:rFonts w:ascii="Calibri" w:hAnsi="Calibri"/>
          <w:sz w:val="22"/>
          <w:szCs w:val="22"/>
          <w:lang w:val="hr-HR"/>
        </w:rPr>
        <w:t>ćenih Planom implementacije 2020.-2022</w:t>
      </w:r>
      <w:r w:rsidRPr="006D71CB">
        <w:rPr>
          <w:rFonts w:ascii="Calibri" w:hAnsi="Calibri"/>
          <w:color w:val="000000"/>
          <w:sz w:val="22"/>
          <w:szCs w:val="22"/>
          <w:lang w:val="hr-HR"/>
        </w:rPr>
        <w:t>.</w:t>
      </w:r>
      <w:r w:rsidRPr="006D71CB">
        <w:rPr>
          <w:rFonts w:ascii="Calibri" w:hAnsi="Calibri"/>
          <w:sz w:val="22"/>
          <w:szCs w:val="22"/>
          <w:lang w:val="hr-HR"/>
        </w:rPr>
        <w:t xml:space="preserve"> godinu</w:t>
      </w:r>
    </w:p>
    <w:p w:rsidR="006D71CB" w:rsidRPr="006D71CB" w:rsidRDefault="006D71CB" w:rsidP="006D71CB">
      <w:pPr>
        <w:suppressAutoHyphens/>
        <w:jc w:val="both"/>
        <w:rPr>
          <w:rFonts w:ascii="Calibri" w:eastAsia="Lucida Sans Unicode" w:hAnsi="Calibri"/>
          <w:b w:val="0"/>
          <w:color w:val="000000"/>
          <w:sz w:val="22"/>
          <w:szCs w:val="22"/>
        </w:rPr>
      </w:pPr>
    </w:p>
    <w:p w:rsidR="006D71CB" w:rsidRDefault="006D71CB" w:rsidP="006D71CB">
      <w:pPr>
        <w:suppressAutoHyphens/>
        <w:jc w:val="both"/>
      </w:pPr>
      <w:proofErr w:type="gramStart"/>
      <w:r w:rsidRPr="006D71CB">
        <w:rPr>
          <w:rFonts w:ascii="Calibri" w:eastAsia="Lucida Sans Unicode" w:hAnsi="Calibri"/>
          <w:b w:val="0"/>
          <w:color w:val="000000"/>
          <w:sz w:val="22"/>
          <w:szCs w:val="22"/>
        </w:rPr>
        <w:t>Z</w:t>
      </w:r>
      <w:r w:rsidR="001E14A9">
        <w:rPr>
          <w:rFonts w:ascii="Calibri" w:eastAsia="Lucida Sans Unicode" w:hAnsi="Calibri"/>
          <w:b w:val="0"/>
          <w:color w:val="000000"/>
          <w:sz w:val="22"/>
          <w:szCs w:val="22"/>
          <w:lang w:val="hr-HR"/>
        </w:rPr>
        <w:t>a planski period 2020.</w:t>
      </w:r>
      <w:proofErr w:type="gramEnd"/>
      <w:r w:rsidR="00756ED8">
        <w:rPr>
          <w:rFonts w:ascii="Calibri" w:eastAsia="Lucida Sans Unicode" w:hAnsi="Calibri"/>
          <w:b w:val="0"/>
          <w:color w:val="000000"/>
          <w:sz w:val="22"/>
          <w:szCs w:val="22"/>
          <w:lang w:val="hr-HR"/>
        </w:rPr>
        <w:t xml:space="preserve"> </w:t>
      </w:r>
      <w:r w:rsidR="001E14A9">
        <w:rPr>
          <w:rFonts w:ascii="Calibri" w:eastAsia="Lucida Sans Unicode" w:hAnsi="Calibri"/>
          <w:b w:val="0"/>
          <w:color w:val="000000"/>
          <w:sz w:val="22"/>
          <w:szCs w:val="22"/>
          <w:lang w:val="hr-HR"/>
        </w:rPr>
        <w:t>-</w:t>
      </w:r>
      <w:r w:rsidR="00756ED8">
        <w:rPr>
          <w:rFonts w:ascii="Calibri" w:eastAsia="Lucida Sans Unicode" w:hAnsi="Calibri"/>
          <w:b w:val="0"/>
          <w:color w:val="000000"/>
          <w:sz w:val="22"/>
          <w:szCs w:val="22"/>
          <w:lang w:val="hr-HR"/>
        </w:rPr>
        <w:t xml:space="preserve"> </w:t>
      </w:r>
      <w:r w:rsidR="001E14A9">
        <w:rPr>
          <w:rFonts w:ascii="Calibri" w:eastAsia="Lucida Sans Unicode" w:hAnsi="Calibri"/>
          <w:b w:val="0"/>
          <w:color w:val="000000"/>
          <w:sz w:val="22"/>
          <w:szCs w:val="22"/>
          <w:lang w:val="hr-HR"/>
        </w:rPr>
        <w:t>2022</w:t>
      </w:r>
      <w:r w:rsidRPr="006D71CB">
        <w:rPr>
          <w:rFonts w:ascii="Calibri" w:eastAsia="Lucida Sans Unicode" w:hAnsi="Calibri"/>
          <w:b w:val="0"/>
          <w:color w:val="000000"/>
          <w:sz w:val="22"/>
          <w:szCs w:val="22"/>
          <w:lang w:val="hr-HR"/>
        </w:rPr>
        <w:t>.</w:t>
      </w:r>
      <w:r w:rsidR="00CA1E4E">
        <w:rPr>
          <w:rFonts w:ascii="Calibri" w:eastAsia="Lucida Sans Unicode" w:hAnsi="Calibri"/>
          <w:b w:val="0"/>
          <w:color w:val="000000"/>
          <w:sz w:val="22"/>
          <w:szCs w:val="22"/>
          <w:lang w:val="hr-HR"/>
        </w:rPr>
        <w:t xml:space="preserve"> </w:t>
      </w:r>
      <w:r w:rsidRPr="006D71CB">
        <w:rPr>
          <w:rFonts w:ascii="Calibri" w:eastAsia="Lucida Sans Unicode" w:hAnsi="Calibri"/>
          <w:b w:val="0"/>
          <w:color w:val="000000"/>
          <w:sz w:val="22"/>
          <w:szCs w:val="22"/>
          <w:lang w:val="hr-HR"/>
        </w:rPr>
        <w:t>go</w:t>
      </w:r>
      <w:r w:rsidR="00D218EF">
        <w:rPr>
          <w:rFonts w:ascii="Calibri" w:eastAsia="Lucida Sans Unicode" w:hAnsi="Calibri"/>
          <w:b w:val="0"/>
          <w:color w:val="000000"/>
          <w:sz w:val="22"/>
          <w:szCs w:val="22"/>
          <w:lang w:val="hr-HR"/>
        </w:rPr>
        <w:t>dine ukupno je pl</w:t>
      </w:r>
      <w:r w:rsidR="00756ED8">
        <w:rPr>
          <w:rFonts w:ascii="Calibri" w:eastAsia="Lucida Sans Unicode" w:hAnsi="Calibri"/>
          <w:b w:val="0"/>
          <w:color w:val="000000"/>
          <w:sz w:val="22"/>
          <w:szCs w:val="22"/>
          <w:lang w:val="hr-HR"/>
        </w:rPr>
        <w:t>anirano 55</w:t>
      </w:r>
      <w:r w:rsidR="00B34764">
        <w:rPr>
          <w:rFonts w:ascii="Calibri" w:eastAsia="Lucida Sans Unicode" w:hAnsi="Calibri"/>
          <w:b w:val="0"/>
          <w:color w:val="000000"/>
          <w:sz w:val="22"/>
          <w:szCs w:val="22"/>
          <w:lang w:val="hr-HR"/>
        </w:rPr>
        <w:t xml:space="preserve"> projekat</w:t>
      </w:r>
      <w:r w:rsidR="00F62F61">
        <w:rPr>
          <w:rFonts w:ascii="Calibri" w:eastAsia="Lucida Sans Unicode" w:hAnsi="Calibri"/>
          <w:b w:val="0"/>
          <w:color w:val="000000"/>
          <w:sz w:val="22"/>
          <w:szCs w:val="22"/>
          <w:lang w:val="hr-HR"/>
        </w:rPr>
        <w:t>a</w:t>
      </w:r>
      <w:r w:rsidR="00CA1E4E">
        <w:rPr>
          <w:rFonts w:ascii="Calibri" w:eastAsia="Lucida Sans Unicode" w:hAnsi="Calibri"/>
          <w:b w:val="0"/>
          <w:color w:val="000000"/>
          <w:sz w:val="22"/>
          <w:szCs w:val="22"/>
          <w:lang w:val="hr-HR"/>
        </w:rPr>
        <w:t>, od čega 24 projek</w:t>
      </w:r>
      <w:r w:rsidR="00D218EF">
        <w:rPr>
          <w:rFonts w:ascii="Calibri" w:eastAsia="Lucida Sans Unicode" w:hAnsi="Calibri"/>
          <w:b w:val="0"/>
          <w:color w:val="000000"/>
          <w:sz w:val="22"/>
          <w:szCs w:val="22"/>
          <w:lang w:val="hr-HR"/>
        </w:rPr>
        <w:t xml:space="preserve">ta koji su ili započeti, ili </w:t>
      </w:r>
      <w:proofErr w:type="spellStart"/>
      <w:r w:rsidR="00D218EF">
        <w:rPr>
          <w:rFonts w:ascii="Calibri" w:eastAsia="Lucida Sans Unicode" w:hAnsi="Calibri"/>
          <w:b w:val="0"/>
          <w:color w:val="000000"/>
          <w:sz w:val="22"/>
          <w:szCs w:val="22"/>
          <w:lang w:val="hr-HR"/>
        </w:rPr>
        <w:t>prenešeni</w:t>
      </w:r>
      <w:proofErr w:type="spellEnd"/>
      <w:r w:rsidR="00D218EF">
        <w:rPr>
          <w:rFonts w:ascii="Calibri" w:eastAsia="Lucida Sans Unicode" w:hAnsi="Calibri"/>
          <w:b w:val="0"/>
          <w:color w:val="000000"/>
          <w:sz w:val="22"/>
          <w:szCs w:val="22"/>
          <w:lang w:val="hr-HR"/>
        </w:rPr>
        <w:t xml:space="preserve"> iz prethodnog perioda</w:t>
      </w:r>
      <w:r w:rsidRPr="006D71CB">
        <w:rPr>
          <w:rFonts w:ascii="Calibri" w:eastAsia="Lucida Sans Unicode" w:hAnsi="Calibri"/>
          <w:b w:val="0"/>
          <w:color w:val="111111"/>
          <w:sz w:val="22"/>
          <w:szCs w:val="22"/>
          <w:lang w:val="hr-HR"/>
        </w:rPr>
        <w:t>.</w:t>
      </w:r>
      <w:r w:rsidR="00CA1E4E">
        <w:rPr>
          <w:rFonts w:ascii="Calibri" w:eastAsia="Lucida Sans Unicode" w:hAnsi="Calibri"/>
          <w:b w:val="0"/>
          <w:color w:val="111111"/>
          <w:sz w:val="22"/>
          <w:szCs w:val="22"/>
          <w:lang w:val="hr-HR"/>
        </w:rPr>
        <w:t xml:space="preserve"> </w:t>
      </w:r>
      <w:proofErr w:type="spellStart"/>
      <w:r w:rsidRPr="006D71CB">
        <w:rPr>
          <w:rFonts w:ascii="Calibri" w:eastAsia="Lucida Sans Unicode" w:hAnsi="Calibri"/>
          <w:b w:val="0"/>
          <w:color w:val="000000"/>
          <w:sz w:val="22"/>
          <w:szCs w:val="22"/>
          <w:lang w:val="hr-HR"/>
        </w:rPr>
        <w:t>Posmatrajući</w:t>
      </w:r>
      <w:proofErr w:type="spellEnd"/>
      <w:r w:rsidRPr="006D71CB">
        <w:rPr>
          <w:rFonts w:ascii="Calibri" w:eastAsia="Lucida Sans Unicode" w:hAnsi="Calibri"/>
          <w:b w:val="0"/>
          <w:color w:val="000000"/>
          <w:sz w:val="22"/>
          <w:szCs w:val="22"/>
          <w:lang w:val="hr-HR"/>
        </w:rPr>
        <w:t xml:space="preserve"> po ra</w:t>
      </w:r>
      <w:r w:rsidR="00CA1E4E">
        <w:rPr>
          <w:rFonts w:ascii="Calibri" w:eastAsia="Lucida Sans Unicode" w:hAnsi="Calibri"/>
          <w:b w:val="0"/>
          <w:color w:val="000000"/>
          <w:sz w:val="22"/>
          <w:szCs w:val="22"/>
          <w:lang w:val="hr-HR"/>
        </w:rPr>
        <w:t>zvojnim sekt</w:t>
      </w:r>
      <w:r w:rsidR="00756ED8">
        <w:rPr>
          <w:rFonts w:ascii="Calibri" w:eastAsia="Lucida Sans Unicode" w:hAnsi="Calibri"/>
          <w:b w:val="0"/>
          <w:color w:val="000000"/>
          <w:sz w:val="22"/>
          <w:szCs w:val="22"/>
          <w:lang w:val="hr-HR"/>
        </w:rPr>
        <w:t xml:space="preserve">orima za period 2020. </w:t>
      </w:r>
      <w:r w:rsidR="00CA1E4E">
        <w:rPr>
          <w:rFonts w:ascii="Calibri" w:eastAsia="Lucida Sans Unicode" w:hAnsi="Calibri"/>
          <w:b w:val="0"/>
          <w:color w:val="000000"/>
          <w:sz w:val="22"/>
          <w:szCs w:val="22"/>
          <w:lang w:val="hr-HR"/>
        </w:rPr>
        <w:t>-</w:t>
      </w:r>
      <w:r w:rsidR="00756ED8">
        <w:rPr>
          <w:rFonts w:ascii="Calibri" w:eastAsia="Lucida Sans Unicode" w:hAnsi="Calibri"/>
          <w:b w:val="0"/>
          <w:color w:val="000000"/>
          <w:sz w:val="22"/>
          <w:szCs w:val="22"/>
          <w:lang w:val="hr-HR"/>
        </w:rPr>
        <w:t xml:space="preserve"> </w:t>
      </w:r>
      <w:r w:rsidR="00CA1E4E">
        <w:rPr>
          <w:rFonts w:ascii="Calibri" w:eastAsia="Lucida Sans Unicode" w:hAnsi="Calibri"/>
          <w:b w:val="0"/>
          <w:color w:val="000000"/>
          <w:sz w:val="22"/>
          <w:szCs w:val="22"/>
          <w:lang w:val="hr-HR"/>
        </w:rPr>
        <w:t>2021</w:t>
      </w:r>
      <w:r w:rsidRPr="006D71CB">
        <w:rPr>
          <w:rFonts w:ascii="Calibri" w:eastAsia="Lucida Sans Unicode" w:hAnsi="Calibri"/>
          <w:b w:val="0"/>
          <w:color w:val="000000"/>
          <w:sz w:val="22"/>
          <w:szCs w:val="22"/>
          <w:lang w:val="hr-HR"/>
        </w:rPr>
        <w:t>. godine,u sklopu ekonomskog sektora je ukupno planirano</w:t>
      </w:r>
      <w:r w:rsidR="00A85C70">
        <w:rPr>
          <w:rFonts w:ascii="Calibri" w:eastAsia="Lucida Sans Unicode" w:hAnsi="Calibri"/>
          <w:b w:val="0"/>
          <w:color w:val="1C1C1C"/>
          <w:sz w:val="22"/>
          <w:szCs w:val="22"/>
          <w:lang w:val="hr-HR"/>
        </w:rPr>
        <w:t xml:space="preserve"> 22</w:t>
      </w:r>
      <w:r w:rsidRPr="006D71CB">
        <w:rPr>
          <w:rFonts w:ascii="Calibri" w:eastAsia="Lucida Sans Unicode" w:hAnsi="Calibri"/>
          <w:b w:val="0"/>
          <w:color w:val="1C1C1C"/>
          <w:sz w:val="22"/>
          <w:szCs w:val="22"/>
          <w:lang w:val="hr-HR"/>
        </w:rPr>
        <w:t xml:space="preserve"> pr</w:t>
      </w:r>
      <w:r w:rsidRPr="006D71CB">
        <w:rPr>
          <w:rFonts w:ascii="Calibri" w:eastAsia="Lucida Sans Unicode" w:hAnsi="Calibri"/>
          <w:b w:val="0"/>
          <w:color w:val="000000"/>
          <w:sz w:val="22"/>
          <w:szCs w:val="22"/>
          <w:lang w:val="hr-HR"/>
        </w:rPr>
        <w:t>ojekata, u društvenom sektoru</w:t>
      </w:r>
      <w:r w:rsidR="00A85C70">
        <w:rPr>
          <w:rFonts w:ascii="Calibri" w:eastAsia="Lucida Sans Unicode" w:hAnsi="Calibri"/>
          <w:b w:val="0"/>
          <w:color w:val="1C1C1C"/>
          <w:sz w:val="22"/>
          <w:szCs w:val="22"/>
          <w:lang w:val="hr-HR"/>
        </w:rPr>
        <w:t xml:space="preserve"> 14</w:t>
      </w:r>
      <w:r w:rsidR="00CA1E4E">
        <w:rPr>
          <w:rFonts w:ascii="Calibri" w:eastAsia="Lucida Sans Unicode" w:hAnsi="Calibri"/>
          <w:b w:val="0"/>
          <w:color w:val="1C1C1C"/>
          <w:sz w:val="22"/>
          <w:szCs w:val="22"/>
          <w:lang w:val="hr-HR"/>
        </w:rPr>
        <w:t xml:space="preserve"> </w:t>
      </w:r>
      <w:r w:rsidRPr="006D71CB">
        <w:rPr>
          <w:rFonts w:ascii="Calibri" w:eastAsia="Lucida Sans Unicode" w:hAnsi="Calibri"/>
          <w:b w:val="0"/>
          <w:color w:val="1C1C1C"/>
          <w:sz w:val="22"/>
          <w:szCs w:val="22"/>
          <w:lang w:val="hr-HR"/>
        </w:rPr>
        <w:t>p</w:t>
      </w:r>
      <w:r w:rsidR="00D218EF">
        <w:rPr>
          <w:rFonts w:ascii="Calibri" w:eastAsia="Lucida Sans Unicode" w:hAnsi="Calibri"/>
          <w:b w:val="0"/>
          <w:color w:val="000000"/>
          <w:sz w:val="22"/>
          <w:szCs w:val="22"/>
          <w:lang w:val="hr-HR"/>
        </w:rPr>
        <w:t>rojekat</w:t>
      </w:r>
      <w:r w:rsidR="00CA1E4E">
        <w:rPr>
          <w:rFonts w:ascii="Calibri" w:eastAsia="Lucida Sans Unicode" w:hAnsi="Calibri"/>
          <w:b w:val="0"/>
          <w:color w:val="000000"/>
          <w:sz w:val="22"/>
          <w:szCs w:val="22"/>
          <w:lang w:val="hr-HR"/>
        </w:rPr>
        <w:t>a</w:t>
      </w:r>
      <w:r w:rsidRPr="006D71CB">
        <w:rPr>
          <w:rFonts w:ascii="Calibri" w:eastAsia="Lucida Sans Unicode" w:hAnsi="Calibri"/>
          <w:b w:val="0"/>
          <w:color w:val="000000"/>
          <w:sz w:val="22"/>
          <w:szCs w:val="22"/>
          <w:lang w:val="hr-HR"/>
        </w:rPr>
        <w:t>, te u sektoru okoliša</w:t>
      </w:r>
      <w:r w:rsidR="00CA1E4E">
        <w:rPr>
          <w:rFonts w:ascii="Calibri" w:eastAsia="Lucida Sans Unicode" w:hAnsi="Calibri"/>
          <w:b w:val="0"/>
          <w:color w:val="000000"/>
          <w:sz w:val="22"/>
          <w:szCs w:val="22"/>
          <w:lang w:val="hr-HR"/>
        </w:rPr>
        <w:t xml:space="preserve"> </w:t>
      </w:r>
      <w:r w:rsidR="00A85C70">
        <w:rPr>
          <w:rFonts w:ascii="Calibri" w:eastAsia="Lucida Sans Unicode" w:hAnsi="Calibri"/>
          <w:b w:val="0"/>
          <w:color w:val="1C1C1C"/>
          <w:sz w:val="22"/>
          <w:szCs w:val="22"/>
          <w:lang w:val="hr-HR"/>
        </w:rPr>
        <w:t>19</w:t>
      </w:r>
      <w:r w:rsidRPr="006D71CB">
        <w:rPr>
          <w:rFonts w:ascii="Calibri" w:eastAsia="Lucida Sans Unicode" w:hAnsi="Calibri"/>
          <w:b w:val="0"/>
          <w:color w:val="1C1C1C"/>
          <w:sz w:val="22"/>
          <w:szCs w:val="22"/>
          <w:lang w:val="hr-HR"/>
        </w:rPr>
        <w:t xml:space="preserve"> pro</w:t>
      </w:r>
      <w:r w:rsidR="00D218EF">
        <w:rPr>
          <w:rFonts w:ascii="Calibri" w:eastAsia="Lucida Sans Unicode" w:hAnsi="Calibri"/>
          <w:b w:val="0"/>
          <w:color w:val="000000"/>
          <w:sz w:val="22"/>
          <w:szCs w:val="22"/>
          <w:lang w:val="hr-HR"/>
        </w:rPr>
        <w:t>jek</w:t>
      </w:r>
      <w:r w:rsidRPr="006D71CB">
        <w:rPr>
          <w:rFonts w:ascii="Calibri" w:eastAsia="Lucida Sans Unicode" w:hAnsi="Calibri"/>
          <w:b w:val="0"/>
          <w:color w:val="000000"/>
          <w:sz w:val="22"/>
          <w:szCs w:val="22"/>
          <w:lang w:val="hr-HR"/>
        </w:rPr>
        <w:t>ta</w:t>
      </w:r>
      <w:r w:rsidRPr="006D71CB">
        <w:rPr>
          <w:rFonts w:ascii="Calibri" w:eastAsia="Lucida Sans Unicode" w:hAnsi="Calibri"/>
          <w:b w:val="0"/>
          <w:color w:val="FF0000"/>
          <w:sz w:val="22"/>
          <w:szCs w:val="22"/>
          <w:lang w:val="hr-HR"/>
        </w:rPr>
        <w:t xml:space="preserve">.  </w:t>
      </w:r>
      <w:r w:rsidRPr="006D71CB">
        <w:rPr>
          <w:rFonts w:ascii="Calibri" w:eastAsia="Lucida Sans Unicode" w:hAnsi="Calibri"/>
          <w:b w:val="0"/>
          <w:color w:val="000000"/>
          <w:sz w:val="22"/>
          <w:szCs w:val="22"/>
          <w:lang w:val="hr-HR"/>
        </w:rPr>
        <w:t xml:space="preserve">Za realizaciju ovih projekata planirano je ukupno </w:t>
      </w:r>
      <w:r w:rsidR="00054250">
        <w:rPr>
          <w:rFonts w:ascii="Calibri" w:eastAsia="Lucida Sans Unicode" w:hAnsi="Calibri"/>
          <w:b w:val="0"/>
          <w:color w:val="1C1C1C"/>
          <w:sz w:val="22"/>
          <w:szCs w:val="22"/>
          <w:lang w:val="hr-HR"/>
        </w:rPr>
        <w:t>18.238.2</w:t>
      </w:r>
      <w:r w:rsidR="00CA1E4E">
        <w:rPr>
          <w:rFonts w:ascii="Calibri" w:eastAsia="Lucida Sans Unicode" w:hAnsi="Calibri"/>
          <w:b w:val="0"/>
          <w:color w:val="1C1C1C"/>
          <w:sz w:val="22"/>
          <w:szCs w:val="22"/>
          <w:lang w:val="hr-HR"/>
        </w:rPr>
        <w:t>00</w:t>
      </w:r>
      <w:r w:rsidR="00D218EF">
        <w:rPr>
          <w:rFonts w:ascii="Calibri" w:eastAsia="Lucida Sans Unicode" w:hAnsi="Calibri"/>
          <w:b w:val="0"/>
          <w:color w:val="1C1C1C"/>
          <w:sz w:val="22"/>
          <w:szCs w:val="22"/>
          <w:lang w:val="hr-HR"/>
        </w:rPr>
        <w:t>,00 KM</w:t>
      </w:r>
      <w:r w:rsidRPr="006D71CB">
        <w:rPr>
          <w:rFonts w:ascii="Calibri" w:eastAsia="Lucida Sans Unicode" w:hAnsi="Calibri"/>
          <w:b w:val="0"/>
          <w:color w:val="000000"/>
          <w:sz w:val="22"/>
          <w:szCs w:val="22"/>
          <w:lang w:val="hr-HR"/>
        </w:rPr>
        <w:t>, od toga iz vlastitih izvora</w:t>
      </w:r>
      <w:r w:rsidR="00A85C70">
        <w:rPr>
          <w:rFonts w:ascii="Calibri" w:eastAsia="Lucida Sans Unicode" w:hAnsi="Calibri"/>
          <w:b w:val="0"/>
          <w:color w:val="111111"/>
          <w:sz w:val="22"/>
          <w:szCs w:val="22"/>
          <w:lang w:val="hr-HR"/>
        </w:rPr>
        <w:t xml:space="preserve"> 4.</w:t>
      </w:r>
      <w:r w:rsidR="00054250">
        <w:rPr>
          <w:rFonts w:ascii="Calibri" w:eastAsia="Lucida Sans Unicode" w:hAnsi="Calibri"/>
          <w:b w:val="0"/>
          <w:color w:val="111111"/>
          <w:sz w:val="22"/>
          <w:szCs w:val="22"/>
          <w:lang w:val="hr-HR"/>
        </w:rPr>
        <w:t>62</w:t>
      </w:r>
      <w:r w:rsidR="00A85C70">
        <w:rPr>
          <w:rFonts w:ascii="Calibri" w:eastAsia="Lucida Sans Unicode" w:hAnsi="Calibri"/>
          <w:b w:val="0"/>
          <w:color w:val="111111"/>
          <w:sz w:val="22"/>
          <w:szCs w:val="22"/>
          <w:lang w:val="hr-HR"/>
        </w:rPr>
        <w:t>1</w:t>
      </w:r>
      <w:r w:rsidRPr="006D71CB">
        <w:rPr>
          <w:rFonts w:ascii="Calibri" w:eastAsia="Lucida Sans Unicode" w:hAnsi="Calibri"/>
          <w:b w:val="0"/>
          <w:color w:val="111111"/>
          <w:sz w:val="22"/>
          <w:szCs w:val="22"/>
          <w:lang w:val="hr-HR"/>
        </w:rPr>
        <w:t>.000,00</w:t>
      </w:r>
      <w:r w:rsidRPr="006D71CB">
        <w:rPr>
          <w:rFonts w:ascii="Calibri" w:eastAsia="Lucida Sans Unicode" w:hAnsi="Calibri"/>
          <w:b w:val="0"/>
          <w:color w:val="000000"/>
          <w:sz w:val="22"/>
          <w:szCs w:val="22"/>
          <w:lang w:val="hr-HR"/>
        </w:rPr>
        <w:t xml:space="preserve"> KM,  iz eksternih </w:t>
      </w:r>
      <w:r w:rsidR="00A85C70">
        <w:rPr>
          <w:rFonts w:ascii="Calibri" w:eastAsia="Lucida Sans Unicode" w:hAnsi="Calibri"/>
          <w:b w:val="0"/>
          <w:color w:val="111111"/>
          <w:sz w:val="22"/>
          <w:szCs w:val="22"/>
          <w:lang w:val="hr-HR"/>
        </w:rPr>
        <w:t>1</w:t>
      </w:r>
      <w:r w:rsidR="00054250">
        <w:rPr>
          <w:rFonts w:ascii="Calibri" w:eastAsia="Lucida Sans Unicode" w:hAnsi="Calibri"/>
          <w:b w:val="0"/>
          <w:color w:val="111111"/>
          <w:sz w:val="22"/>
          <w:szCs w:val="22"/>
          <w:lang w:val="hr-HR"/>
        </w:rPr>
        <w:t>3.617</w:t>
      </w:r>
      <w:r w:rsidR="00A85C70">
        <w:rPr>
          <w:rFonts w:ascii="Calibri" w:eastAsia="Lucida Sans Unicode" w:hAnsi="Calibri"/>
          <w:b w:val="0"/>
          <w:color w:val="111111"/>
          <w:sz w:val="22"/>
          <w:szCs w:val="22"/>
          <w:lang w:val="hr-HR"/>
        </w:rPr>
        <w:t>.200</w:t>
      </w:r>
      <w:r w:rsidRPr="006D71CB">
        <w:rPr>
          <w:rFonts w:ascii="Calibri" w:eastAsia="Lucida Sans Unicode" w:hAnsi="Calibri"/>
          <w:b w:val="0"/>
          <w:color w:val="111111"/>
          <w:sz w:val="22"/>
          <w:szCs w:val="22"/>
          <w:lang w:val="hr-HR"/>
        </w:rPr>
        <w:t xml:space="preserve">,00 </w:t>
      </w:r>
      <w:r w:rsidRPr="006D71CB">
        <w:rPr>
          <w:rFonts w:ascii="Calibri" w:eastAsia="Lucida Sans Unicode" w:hAnsi="Calibri"/>
          <w:b w:val="0"/>
          <w:color w:val="000000"/>
          <w:sz w:val="22"/>
          <w:szCs w:val="22"/>
          <w:lang w:val="hr-HR"/>
        </w:rPr>
        <w:t xml:space="preserve">KM. </w:t>
      </w:r>
    </w:p>
    <w:p w:rsidR="00F130B0" w:rsidRDefault="00F130B0" w:rsidP="00F130B0">
      <w:pPr>
        <w:pStyle w:val="Bezproreda"/>
        <w:jc w:val="both"/>
        <w:rPr>
          <w:rFonts w:asciiTheme="minorHAnsi" w:hAnsiTheme="minorHAnsi" w:cstheme="minorHAnsi"/>
          <w:b w:val="0"/>
          <w:sz w:val="22"/>
          <w:szCs w:val="22"/>
        </w:rPr>
      </w:pPr>
    </w:p>
    <w:p w:rsidR="00F130B0" w:rsidRDefault="00F130B0" w:rsidP="00F130B0">
      <w:pPr>
        <w:pStyle w:val="Bezproreda"/>
        <w:jc w:val="both"/>
        <w:rPr>
          <w:rFonts w:asciiTheme="minorHAnsi" w:hAnsiTheme="minorHAnsi" w:cstheme="minorHAnsi"/>
          <w:b w:val="0"/>
          <w:sz w:val="22"/>
          <w:szCs w:val="22"/>
        </w:rPr>
      </w:pPr>
      <w:proofErr w:type="spellStart"/>
      <w:proofErr w:type="gramStart"/>
      <w:r>
        <w:rPr>
          <w:rFonts w:asciiTheme="minorHAnsi" w:hAnsiTheme="minorHAnsi" w:cstheme="minorHAnsi"/>
          <w:b w:val="0"/>
          <w:sz w:val="22"/>
          <w:szCs w:val="22"/>
        </w:rPr>
        <w:t>Grafikon</w:t>
      </w:r>
      <w:proofErr w:type="spellEnd"/>
      <w:r>
        <w:rPr>
          <w:rFonts w:asciiTheme="minorHAnsi" w:hAnsiTheme="minorHAnsi" w:cstheme="minorHAnsi"/>
          <w:b w:val="0"/>
          <w:sz w:val="22"/>
          <w:szCs w:val="22"/>
        </w:rPr>
        <w:t xml:space="preserve"> 1.</w:t>
      </w:r>
      <w:proofErr w:type="gramEnd"/>
      <w:r>
        <w:rPr>
          <w:rFonts w:asciiTheme="minorHAnsi" w:hAnsiTheme="minorHAnsi" w:cstheme="minorHAnsi"/>
          <w:b w:val="0"/>
          <w:sz w:val="22"/>
          <w:szCs w:val="22"/>
        </w:rPr>
        <w:t xml:space="preserve"> </w:t>
      </w:r>
      <w:proofErr w:type="spellStart"/>
      <w:proofErr w:type="gramStart"/>
      <w:r>
        <w:rPr>
          <w:rFonts w:asciiTheme="minorHAnsi" w:hAnsiTheme="minorHAnsi" w:cstheme="minorHAnsi"/>
          <w:b w:val="0"/>
          <w:sz w:val="22"/>
          <w:szCs w:val="22"/>
        </w:rPr>
        <w:t>Pregled</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svih</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proje</w:t>
      </w:r>
      <w:r w:rsidR="00BB47AA">
        <w:rPr>
          <w:rFonts w:asciiTheme="minorHAnsi" w:hAnsiTheme="minorHAnsi" w:cstheme="minorHAnsi"/>
          <w:b w:val="0"/>
          <w:sz w:val="22"/>
          <w:szCs w:val="22"/>
        </w:rPr>
        <w:t>kata</w:t>
      </w:r>
      <w:proofErr w:type="spellEnd"/>
      <w:r w:rsidR="00BB47AA">
        <w:rPr>
          <w:rFonts w:asciiTheme="minorHAnsi" w:hAnsiTheme="minorHAnsi" w:cstheme="minorHAnsi"/>
          <w:b w:val="0"/>
          <w:sz w:val="22"/>
          <w:szCs w:val="22"/>
        </w:rPr>
        <w:t xml:space="preserve"> </w:t>
      </w:r>
      <w:proofErr w:type="spellStart"/>
      <w:r w:rsidR="00BB47AA">
        <w:rPr>
          <w:rFonts w:asciiTheme="minorHAnsi" w:hAnsiTheme="minorHAnsi" w:cstheme="minorHAnsi"/>
          <w:b w:val="0"/>
          <w:sz w:val="22"/>
          <w:szCs w:val="22"/>
        </w:rPr>
        <w:t>po</w:t>
      </w:r>
      <w:proofErr w:type="spellEnd"/>
      <w:r w:rsidR="00BB47AA">
        <w:rPr>
          <w:rFonts w:asciiTheme="minorHAnsi" w:hAnsiTheme="minorHAnsi" w:cstheme="minorHAnsi"/>
          <w:b w:val="0"/>
          <w:sz w:val="22"/>
          <w:szCs w:val="22"/>
        </w:rPr>
        <w:t xml:space="preserve"> </w:t>
      </w:r>
      <w:proofErr w:type="spellStart"/>
      <w:r w:rsidR="00BB47AA">
        <w:rPr>
          <w:rFonts w:asciiTheme="minorHAnsi" w:hAnsiTheme="minorHAnsi" w:cstheme="minorHAnsi"/>
          <w:b w:val="0"/>
          <w:sz w:val="22"/>
          <w:szCs w:val="22"/>
        </w:rPr>
        <w:t>sektorima</w:t>
      </w:r>
      <w:proofErr w:type="spellEnd"/>
      <w:r w:rsidR="00BB47AA">
        <w:rPr>
          <w:rFonts w:asciiTheme="minorHAnsi" w:hAnsiTheme="minorHAnsi" w:cstheme="minorHAnsi"/>
          <w:b w:val="0"/>
          <w:sz w:val="22"/>
          <w:szCs w:val="22"/>
        </w:rPr>
        <w:t xml:space="preserve"> </w:t>
      </w:r>
      <w:proofErr w:type="spellStart"/>
      <w:r w:rsidR="00BB47AA">
        <w:rPr>
          <w:rFonts w:asciiTheme="minorHAnsi" w:hAnsiTheme="minorHAnsi" w:cstheme="minorHAnsi"/>
          <w:b w:val="0"/>
          <w:sz w:val="22"/>
          <w:szCs w:val="22"/>
        </w:rPr>
        <w:t>za</w:t>
      </w:r>
      <w:proofErr w:type="spellEnd"/>
      <w:r w:rsidR="00BB47AA">
        <w:rPr>
          <w:rFonts w:asciiTheme="minorHAnsi" w:hAnsiTheme="minorHAnsi" w:cstheme="minorHAnsi"/>
          <w:b w:val="0"/>
          <w:sz w:val="22"/>
          <w:szCs w:val="22"/>
        </w:rPr>
        <w:t xml:space="preserve"> period 2020.-2022</w:t>
      </w:r>
      <w:r>
        <w:rPr>
          <w:rFonts w:asciiTheme="minorHAnsi" w:hAnsiTheme="minorHAnsi" w:cstheme="minorHAnsi"/>
          <w:b w:val="0"/>
          <w:sz w:val="22"/>
          <w:szCs w:val="22"/>
        </w:rPr>
        <w:t>.</w:t>
      </w:r>
      <w:proofErr w:type="gramEnd"/>
    </w:p>
    <w:p w:rsidR="00F130B0" w:rsidRDefault="00F130B0" w:rsidP="00F130B0">
      <w:pPr>
        <w:pStyle w:val="Bezproreda"/>
        <w:jc w:val="both"/>
        <w:rPr>
          <w:rFonts w:asciiTheme="minorHAnsi" w:hAnsiTheme="minorHAnsi" w:cstheme="minorHAnsi"/>
          <w:b w:val="0"/>
          <w:sz w:val="22"/>
          <w:szCs w:val="22"/>
        </w:rPr>
      </w:pPr>
    </w:p>
    <w:p w:rsidR="00F130B0" w:rsidRPr="00F130B0" w:rsidRDefault="00F130B0" w:rsidP="00F130B0">
      <w:pPr>
        <w:pStyle w:val="Bezproreda"/>
        <w:rPr>
          <w:rFonts w:asciiTheme="minorHAnsi" w:hAnsiTheme="minorHAnsi" w:cstheme="minorHAnsi"/>
          <w:b w:val="0"/>
          <w:sz w:val="22"/>
          <w:szCs w:val="22"/>
        </w:rPr>
      </w:pPr>
      <w:r>
        <w:rPr>
          <w:rFonts w:asciiTheme="minorHAnsi" w:hAnsiTheme="minorHAnsi" w:cstheme="minorHAnsi"/>
          <w:b w:val="0"/>
          <w:noProof/>
          <w:sz w:val="22"/>
          <w:szCs w:val="22"/>
          <w:lang w:val="bs-Latn-BA" w:eastAsia="bs-Latn-BA"/>
        </w:rPr>
        <w:drawing>
          <wp:inline distT="0" distB="0" distL="0" distR="0">
            <wp:extent cx="6153150" cy="3762375"/>
            <wp:effectExtent l="3810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4E6F" w:rsidRDefault="00C74E6F" w:rsidP="00C74E6F">
      <w:pPr>
        <w:suppressAutoHyphens/>
      </w:pPr>
    </w:p>
    <w:p w:rsidR="00F130B0" w:rsidRDefault="00F130B0" w:rsidP="00F130B0">
      <w:pPr>
        <w:pStyle w:val="Bezproreda"/>
        <w:jc w:val="both"/>
        <w:rPr>
          <w:rFonts w:asciiTheme="minorHAnsi" w:hAnsiTheme="minorHAnsi" w:cstheme="minorHAnsi"/>
          <w:b w:val="0"/>
          <w:sz w:val="22"/>
          <w:szCs w:val="22"/>
        </w:rPr>
      </w:pPr>
    </w:p>
    <w:p w:rsidR="00756ED8" w:rsidRDefault="00756ED8" w:rsidP="00F130B0">
      <w:pPr>
        <w:pStyle w:val="Bezproreda"/>
        <w:jc w:val="both"/>
        <w:rPr>
          <w:rFonts w:asciiTheme="minorHAnsi" w:hAnsiTheme="minorHAnsi" w:cstheme="minorHAnsi"/>
          <w:b w:val="0"/>
          <w:sz w:val="22"/>
          <w:szCs w:val="22"/>
        </w:rPr>
      </w:pPr>
    </w:p>
    <w:p w:rsidR="00FB0EF4" w:rsidRDefault="00FB0EF4" w:rsidP="00F130B0">
      <w:pPr>
        <w:pStyle w:val="Bezproreda"/>
        <w:jc w:val="both"/>
        <w:rPr>
          <w:rFonts w:asciiTheme="minorHAnsi" w:hAnsiTheme="minorHAnsi" w:cstheme="minorHAnsi"/>
          <w:b w:val="0"/>
          <w:sz w:val="22"/>
          <w:szCs w:val="22"/>
        </w:rPr>
      </w:pPr>
    </w:p>
    <w:p w:rsidR="00FB0EF4" w:rsidRDefault="00FB0EF4" w:rsidP="00F130B0">
      <w:pPr>
        <w:pStyle w:val="Bezproreda"/>
        <w:jc w:val="both"/>
        <w:rPr>
          <w:rFonts w:asciiTheme="minorHAnsi" w:hAnsiTheme="minorHAnsi" w:cstheme="minorHAnsi"/>
          <w:b w:val="0"/>
          <w:sz w:val="22"/>
          <w:szCs w:val="22"/>
        </w:rPr>
      </w:pPr>
    </w:p>
    <w:p w:rsidR="00FB0EF4" w:rsidRDefault="00FB0EF4" w:rsidP="00F130B0">
      <w:pPr>
        <w:pStyle w:val="Bezproreda"/>
        <w:jc w:val="both"/>
        <w:rPr>
          <w:rFonts w:asciiTheme="minorHAnsi" w:hAnsiTheme="minorHAnsi" w:cstheme="minorHAnsi"/>
          <w:b w:val="0"/>
          <w:sz w:val="22"/>
          <w:szCs w:val="22"/>
        </w:rPr>
      </w:pPr>
    </w:p>
    <w:p w:rsidR="00FB0EF4" w:rsidRDefault="00FB0EF4" w:rsidP="00F130B0">
      <w:pPr>
        <w:pStyle w:val="Bezproreda"/>
        <w:jc w:val="both"/>
        <w:rPr>
          <w:rFonts w:asciiTheme="minorHAnsi" w:hAnsiTheme="minorHAnsi" w:cstheme="minorHAnsi"/>
          <w:b w:val="0"/>
          <w:sz w:val="22"/>
          <w:szCs w:val="22"/>
        </w:rPr>
      </w:pPr>
    </w:p>
    <w:p w:rsidR="00FB0EF4" w:rsidRDefault="00FB0EF4" w:rsidP="00F130B0">
      <w:pPr>
        <w:pStyle w:val="Bezproreda"/>
        <w:jc w:val="both"/>
        <w:rPr>
          <w:rFonts w:asciiTheme="minorHAnsi" w:hAnsiTheme="minorHAnsi" w:cstheme="minorHAnsi"/>
          <w:b w:val="0"/>
          <w:sz w:val="22"/>
          <w:szCs w:val="22"/>
        </w:rPr>
      </w:pPr>
    </w:p>
    <w:p w:rsidR="00FB0EF4" w:rsidRDefault="00FB0EF4" w:rsidP="00F130B0">
      <w:pPr>
        <w:pStyle w:val="Bezproreda"/>
        <w:jc w:val="both"/>
        <w:rPr>
          <w:rFonts w:asciiTheme="minorHAnsi" w:hAnsiTheme="minorHAnsi" w:cstheme="minorHAnsi"/>
          <w:b w:val="0"/>
          <w:sz w:val="22"/>
          <w:szCs w:val="22"/>
        </w:rPr>
      </w:pPr>
    </w:p>
    <w:p w:rsidR="00FB0EF4" w:rsidRDefault="00FB0EF4" w:rsidP="00F130B0">
      <w:pPr>
        <w:pStyle w:val="Bezproreda"/>
        <w:jc w:val="both"/>
        <w:rPr>
          <w:rFonts w:asciiTheme="minorHAnsi" w:hAnsiTheme="minorHAnsi" w:cstheme="minorHAnsi"/>
          <w:b w:val="0"/>
          <w:sz w:val="22"/>
          <w:szCs w:val="22"/>
        </w:rPr>
      </w:pPr>
    </w:p>
    <w:p w:rsidR="00FB0EF4" w:rsidRDefault="00FB0EF4" w:rsidP="00F130B0">
      <w:pPr>
        <w:pStyle w:val="Bezproreda"/>
        <w:jc w:val="both"/>
        <w:rPr>
          <w:rFonts w:asciiTheme="minorHAnsi" w:hAnsiTheme="minorHAnsi" w:cstheme="minorHAnsi"/>
          <w:b w:val="0"/>
          <w:sz w:val="22"/>
          <w:szCs w:val="22"/>
        </w:rPr>
      </w:pPr>
    </w:p>
    <w:p w:rsidR="00FB0EF4" w:rsidRDefault="00FB0EF4" w:rsidP="00F130B0">
      <w:pPr>
        <w:pStyle w:val="Bezproreda"/>
        <w:jc w:val="both"/>
        <w:rPr>
          <w:rFonts w:asciiTheme="minorHAnsi" w:hAnsiTheme="minorHAnsi" w:cstheme="minorHAnsi"/>
          <w:b w:val="0"/>
          <w:sz w:val="22"/>
          <w:szCs w:val="22"/>
        </w:rPr>
      </w:pPr>
    </w:p>
    <w:p w:rsidR="00FB0EF4" w:rsidRDefault="00FB0EF4" w:rsidP="00F130B0">
      <w:pPr>
        <w:pStyle w:val="Bezproreda"/>
        <w:jc w:val="both"/>
        <w:rPr>
          <w:rFonts w:asciiTheme="minorHAnsi" w:hAnsiTheme="minorHAnsi" w:cstheme="minorHAnsi"/>
          <w:b w:val="0"/>
          <w:sz w:val="22"/>
          <w:szCs w:val="22"/>
        </w:rPr>
      </w:pPr>
    </w:p>
    <w:p w:rsidR="00FB0EF4" w:rsidRDefault="00FB0EF4" w:rsidP="00F130B0">
      <w:pPr>
        <w:pStyle w:val="Bezproreda"/>
        <w:jc w:val="both"/>
        <w:rPr>
          <w:rFonts w:asciiTheme="minorHAnsi" w:hAnsiTheme="minorHAnsi" w:cstheme="minorHAnsi"/>
          <w:b w:val="0"/>
          <w:sz w:val="22"/>
          <w:szCs w:val="22"/>
        </w:rPr>
      </w:pPr>
    </w:p>
    <w:p w:rsidR="00FB0EF4" w:rsidRDefault="00FB0EF4" w:rsidP="00F130B0">
      <w:pPr>
        <w:pStyle w:val="Bezproreda"/>
        <w:jc w:val="both"/>
        <w:rPr>
          <w:rFonts w:asciiTheme="minorHAnsi" w:hAnsiTheme="minorHAnsi" w:cstheme="minorHAnsi"/>
          <w:b w:val="0"/>
          <w:sz w:val="22"/>
          <w:szCs w:val="22"/>
        </w:rPr>
      </w:pPr>
    </w:p>
    <w:p w:rsidR="00FB0EF4" w:rsidRDefault="00FB0EF4" w:rsidP="00F130B0">
      <w:pPr>
        <w:pStyle w:val="Bezproreda"/>
        <w:jc w:val="both"/>
        <w:rPr>
          <w:rFonts w:asciiTheme="minorHAnsi" w:hAnsiTheme="minorHAnsi" w:cstheme="minorHAnsi"/>
          <w:b w:val="0"/>
          <w:sz w:val="22"/>
          <w:szCs w:val="22"/>
        </w:rPr>
      </w:pPr>
    </w:p>
    <w:p w:rsidR="00FB0EF4" w:rsidRDefault="00FB0EF4" w:rsidP="00F130B0">
      <w:pPr>
        <w:pStyle w:val="Bezproreda"/>
        <w:jc w:val="both"/>
        <w:rPr>
          <w:rFonts w:asciiTheme="minorHAnsi" w:hAnsiTheme="minorHAnsi" w:cstheme="minorHAnsi"/>
          <w:b w:val="0"/>
          <w:sz w:val="22"/>
          <w:szCs w:val="22"/>
        </w:rPr>
      </w:pPr>
    </w:p>
    <w:p w:rsidR="00FB0EF4" w:rsidRDefault="00FB0EF4" w:rsidP="00F130B0">
      <w:pPr>
        <w:pStyle w:val="Bezproreda"/>
        <w:jc w:val="both"/>
        <w:rPr>
          <w:rFonts w:asciiTheme="minorHAnsi" w:hAnsiTheme="minorHAnsi" w:cstheme="minorHAnsi"/>
          <w:b w:val="0"/>
          <w:sz w:val="22"/>
          <w:szCs w:val="22"/>
        </w:rPr>
      </w:pPr>
    </w:p>
    <w:p w:rsidR="00C74E6F" w:rsidRPr="00F130B0" w:rsidRDefault="00F130B0" w:rsidP="00F130B0">
      <w:pPr>
        <w:pStyle w:val="Bezproreda"/>
        <w:jc w:val="both"/>
        <w:rPr>
          <w:rFonts w:asciiTheme="minorHAnsi" w:hAnsiTheme="minorHAnsi" w:cstheme="minorHAnsi"/>
          <w:b w:val="0"/>
          <w:sz w:val="22"/>
          <w:szCs w:val="22"/>
        </w:rPr>
      </w:pPr>
      <w:proofErr w:type="spellStart"/>
      <w:proofErr w:type="gramStart"/>
      <w:r>
        <w:rPr>
          <w:rFonts w:asciiTheme="minorHAnsi" w:hAnsiTheme="minorHAnsi" w:cstheme="minorHAnsi"/>
          <w:b w:val="0"/>
          <w:sz w:val="22"/>
          <w:szCs w:val="22"/>
        </w:rPr>
        <w:lastRenderedPageBreak/>
        <w:t>Grafikon</w:t>
      </w:r>
      <w:proofErr w:type="spellEnd"/>
      <w:r>
        <w:rPr>
          <w:rFonts w:asciiTheme="minorHAnsi" w:hAnsiTheme="minorHAnsi" w:cstheme="minorHAnsi"/>
          <w:b w:val="0"/>
          <w:sz w:val="22"/>
          <w:szCs w:val="22"/>
        </w:rPr>
        <w:t xml:space="preserve"> 2.</w:t>
      </w:r>
      <w:proofErr w:type="gramEnd"/>
      <w:r>
        <w:rPr>
          <w:rFonts w:asciiTheme="minorHAnsi" w:hAnsiTheme="minorHAnsi" w:cstheme="minorHAnsi"/>
          <w:b w:val="0"/>
          <w:sz w:val="22"/>
          <w:szCs w:val="22"/>
        </w:rPr>
        <w:t xml:space="preserve"> </w:t>
      </w:r>
      <w:proofErr w:type="spellStart"/>
      <w:proofErr w:type="gramStart"/>
      <w:r>
        <w:rPr>
          <w:rFonts w:asciiTheme="minorHAnsi" w:hAnsiTheme="minorHAnsi" w:cstheme="minorHAnsi"/>
          <w:b w:val="0"/>
          <w:sz w:val="22"/>
          <w:szCs w:val="22"/>
        </w:rPr>
        <w:t>Pregled</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struk</w:t>
      </w:r>
      <w:r w:rsidR="00756ED8">
        <w:rPr>
          <w:rFonts w:asciiTheme="minorHAnsi" w:hAnsiTheme="minorHAnsi" w:cstheme="minorHAnsi"/>
          <w:b w:val="0"/>
          <w:sz w:val="22"/>
          <w:szCs w:val="22"/>
        </w:rPr>
        <w:t>ture</w:t>
      </w:r>
      <w:proofErr w:type="spellEnd"/>
      <w:r w:rsidR="00756ED8">
        <w:rPr>
          <w:rFonts w:asciiTheme="minorHAnsi" w:hAnsiTheme="minorHAnsi" w:cstheme="minorHAnsi"/>
          <w:b w:val="0"/>
          <w:sz w:val="22"/>
          <w:szCs w:val="22"/>
        </w:rPr>
        <w:t xml:space="preserve"> </w:t>
      </w:r>
      <w:proofErr w:type="spellStart"/>
      <w:r w:rsidR="00756ED8">
        <w:rPr>
          <w:rFonts w:asciiTheme="minorHAnsi" w:hAnsiTheme="minorHAnsi" w:cstheme="minorHAnsi"/>
          <w:b w:val="0"/>
          <w:sz w:val="22"/>
          <w:szCs w:val="22"/>
        </w:rPr>
        <w:t>finansiranja</w:t>
      </w:r>
      <w:proofErr w:type="spellEnd"/>
      <w:r w:rsidR="00756ED8">
        <w:rPr>
          <w:rFonts w:asciiTheme="minorHAnsi" w:hAnsiTheme="minorHAnsi" w:cstheme="minorHAnsi"/>
          <w:b w:val="0"/>
          <w:sz w:val="22"/>
          <w:szCs w:val="22"/>
        </w:rPr>
        <w:t xml:space="preserve"> </w:t>
      </w:r>
      <w:proofErr w:type="spellStart"/>
      <w:r w:rsidR="00756ED8">
        <w:rPr>
          <w:rFonts w:asciiTheme="minorHAnsi" w:hAnsiTheme="minorHAnsi" w:cstheme="minorHAnsi"/>
          <w:b w:val="0"/>
          <w:sz w:val="22"/>
          <w:szCs w:val="22"/>
        </w:rPr>
        <w:t>za</w:t>
      </w:r>
      <w:proofErr w:type="spellEnd"/>
      <w:r w:rsidR="00756ED8">
        <w:rPr>
          <w:rFonts w:asciiTheme="minorHAnsi" w:hAnsiTheme="minorHAnsi" w:cstheme="minorHAnsi"/>
          <w:b w:val="0"/>
          <w:sz w:val="22"/>
          <w:szCs w:val="22"/>
        </w:rPr>
        <w:t xml:space="preserve"> period 2020.-2022</w:t>
      </w:r>
      <w:r>
        <w:rPr>
          <w:rFonts w:asciiTheme="minorHAnsi" w:hAnsiTheme="minorHAnsi" w:cstheme="minorHAnsi"/>
          <w:b w:val="0"/>
          <w:sz w:val="22"/>
          <w:szCs w:val="22"/>
        </w:rPr>
        <w:t>.</w:t>
      </w:r>
      <w:proofErr w:type="gramEnd"/>
    </w:p>
    <w:p w:rsidR="006D71CB" w:rsidRPr="006D71CB" w:rsidRDefault="006D71CB" w:rsidP="006D71CB">
      <w:pPr>
        <w:suppressAutoHyphens/>
        <w:jc w:val="both"/>
        <w:rPr>
          <w:rFonts w:ascii="Calibri" w:eastAsia="Lucida Sans Unicode" w:hAnsi="Calibri"/>
          <w:b w:val="0"/>
          <w:i/>
          <w:color w:val="00B050"/>
          <w:sz w:val="22"/>
          <w:szCs w:val="22"/>
          <w:lang w:val="hr-HR"/>
        </w:rPr>
      </w:pPr>
    </w:p>
    <w:p w:rsidR="006D71CB" w:rsidRPr="006D71CB" w:rsidRDefault="00F130B0" w:rsidP="006D71CB">
      <w:pPr>
        <w:suppressAutoHyphens/>
        <w:rPr>
          <w:rFonts w:ascii="Calibri" w:eastAsia="Lucida Sans Unicode" w:hAnsi="Calibri"/>
          <w:b w:val="0"/>
          <w:i/>
          <w:color w:val="00B050"/>
          <w:sz w:val="22"/>
          <w:szCs w:val="22"/>
          <w:lang w:val="hr-HR"/>
        </w:rPr>
      </w:pPr>
      <w:r>
        <w:rPr>
          <w:noProof/>
          <w:lang w:val="bs-Latn-BA" w:eastAsia="bs-Latn-BA"/>
        </w:rPr>
        <w:drawing>
          <wp:inline distT="0" distB="0" distL="0" distR="0" wp14:anchorId="374B10B7" wp14:editId="55CD0DA0">
            <wp:extent cx="5924550" cy="3533775"/>
            <wp:effectExtent l="38100" t="0" r="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30B0" w:rsidRDefault="00F130B0" w:rsidP="006D71CB">
      <w:pPr>
        <w:suppressAutoHyphens/>
        <w:jc w:val="both"/>
        <w:rPr>
          <w:rFonts w:ascii="Calibri" w:hAnsi="Calibri"/>
          <w:b w:val="0"/>
          <w:sz w:val="22"/>
          <w:szCs w:val="22"/>
          <w:lang w:val="hr-HR"/>
        </w:rPr>
      </w:pPr>
    </w:p>
    <w:p w:rsidR="00F130B0" w:rsidRDefault="000E255E" w:rsidP="006D71CB">
      <w:pPr>
        <w:suppressAutoHyphens/>
        <w:jc w:val="both"/>
        <w:rPr>
          <w:rFonts w:ascii="Calibri" w:hAnsi="Calibri"/>
          <w:b w:val="0"/>
          <w:sz w:val="22"/>
          <w:szCs w:val="22"/>
          <w:lang w:val="hr-HR"/>
        </w:rPr>
      </w:pPr>
      <w:r w:rsidRPr="000E255E">
        <w:rPr>
          <w:noProof/>
          <w:lang w:val="bs-Latn-BA" w:eastAsia="bs-Latn-BA"/>
        </w:rPr>
        <w:drawing>
          <wp:inline distT="0" distB="0" distL="0" distR="0" wp14:anchorId="1A0D533C" wp14:editId="0C3EECF5">
            <wp:extent cx="6280150" cy="4684233"/>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0150" cy="4684233"/>
                    </a:xfrm>
                    <a:prstGeom prst="rect">
                      <a:avLst/>
                    </a:prstGeom>
                    <a:noFill/>
                    <a:ln>
                      <a:noFill/>
                    </a:ln>
                  </pic:spPr>
                </pic:pic>
              </a:graphicData>
            </a:graphic>
          </wp:inline>
        </w:drawing>
      </w:r>
    </w:p>
    <w:p w:rsidR="000E255E" w:rsidRDefault="000E255E" w:rsidP="006D71CB">
      <w:pPr>
        <w:suppressAutoHyphens/>
        <w:jc w:val="both"/>
        <w:rPr>
          <w:rFonts w:ascii="Calibri" w:hAnsi="Calibri"/>
          <w:b w:val="0"/>
          <w:sz w:val="22"/>
          <w:szCs w:val="22"/>
          <w:lang w:val="hr-HR"/>
        </w:rPr>
      </w:pPr>
    </w:p>
    <w:p w:rsidR="006D71CB" w:rsidRPr="006D71CB" w:rsidRDefault="006D71CB" w:rsidP="006D71CB">
      <w:pPr>
        <w:suppressAutoHyphens/>
        <w:jc w:val="both"/>
        <w:rPr>
          <w:rFonts w:ascii="Calibri" w:hAnsi="Calibri"/>
          <w:b w:val="0"/>
          <w:sz w:val="22"/>
          <w:szCs w:val="22"/>
          <w:lang w:val="hr-HR"/>
        </w:rPr>
      </w:pPr>
      <w:r w:rsidRPr="006D71CB">
        <w:rPr>
          <w:rFonts w:ascii="Calibri" w:hAnsi="Calibri"/>
          <w:b w:val="0"/>
          <w:sz w:val="22"/>
          <w:szCs w:val="22"/>
          <w:lang w:val="hr-HR"/>
        </w:rPr>
        <w:t xml:space="preserve">Što se tiče izvora eksternog </w:t>
      </w:r>
      <w:proofErr w:type="spellStart"/>
      <w:r w:rsidRPr="006D71CB">
        <w:rPr>
          <w:rFonts w:ascii="Calibri" w:hAnsi="Calibri"/>
          <w:b w:val="0"/>
          <w:sz w:val="22"/>
          <w:szCs w:val="22"/>
          <w:lang w:val="hr-HR"/>
        </w:rPr>
        <w:t>finansiranja</w:t>
      </w:r>
      <w:proofErr w:type="spellEnd"/>
      <w:r w:rsidRPr="006D71CB">
        <w:rPr>
          <w:rFonts w:ascii="Calibri" w:hAnsi="Calibri"/>
          <w:b w:val="0"/>
          <w:sz w:val="22"/>
          <w:szCs w:val="22"/>
          <w:lang w:val="hr-HR"/>
        </w:rPr>
        <w:t xml:space="preserve">, najznačajniji predviđeni izvori za period </w:t>
      </w:r>
      <w:r w:rsidRPr="006D71CB">
        <w:rPr>
          <w:rFonts w:ascii="Calibri" w:eastAsia="Lucida Sans Unicode" w:hAnsi="Calibri"/>
          <w:b w:val="0"/>
          <w:color w:val="000000"/>
          <w:sz w:val="22"/>
          <w:szCs w:val="22"/>
          <w:lang w:val="hr-HR"/>
        </w:rPr>
        <w:t>2</w:t>
      </w:r>
      <w:r w:rsidR="00982995">
        <w:rPr>
          <w:rFonts w:ascii="Calibri" w:eastAsia="Lucida Sans Unicode" w:hAnsi="Calibri"/>
          <w:b w:val="0"/>
          <w:sz w:val="22"/>
          <w:szCs w:val="22"/>
          <w:lang w:val="hr-HR"/>
        </w:rPr>
        <w:t>020.-2022</w:t>
      </w:r>
      <w:r w:rsidRPr="006D71CB">
        <w:rPr>
          <w:rFonts w:ascii="Calibri" w:eastAsia="Lucida Sans Unicode" w:hAnsi="Calibri"/>
          <w:b w:val="0"/>
          <w:color w:val="000000"/>
          <w:sz w:val="22"/>
          <w:szCs w:val="22"/>
          <w:lang w:val="hr-HR"/>
        </w:rPr>
        <w:t xml:space="preserve">. </w:t>
      </w:r>
      <w:r w:rsidR="00146E76">
        <w:rPr>
          <w:rFonts w:ascii="Calibri" w:eastAsia="Lucida Sans Unicode" w:hAnsi="Calibri"/>
          <w:b w:val="0"/>
          <w:color w:val="000000"/>
          <w:sz w:val="22"/>
          <w:szCs w:val="22"/>
          <w:lang w:val="hr-HR"/>
        </w:rPr>
        <w:t>g</w:t>
      </w:r>
      <w:r w:rsidRPr="006D71CB">
        <w:rPr>
          <w:rFonts w:ascii="Calibri" w:eastAsia="Lucida Sans Unicode" w:hAnsi="Calibri"/>
          <w:b w:val="0"/>
          <w:color w:val="000000"/>
          <w:sz w:val="22"/>
          <w:szCs w:val="22"/>
          <w:lang w:val="hr-HR"/>
        </w:rPr>
        <w:t>odine</w:t>
      </w:r>
      <w:r w:rsidR="00146E76">
        <w:rPr>
          <w:rFonts w:ascii="Calibri" w:eastAsia="Lucida Sans Unicode" w:hAnsi="Calibri"/>
          <w:b w:val="0"/>
          <w:color w:val="000000"/>
          <w:sz w:val="22"/>
          <w:szCs w:val="22"/>
          <w:lang w:val="hr-HR"/>
        </w:rPr>
        <w:t>, kao i prema prethodnim planovima implementacije</w:t>
      </w:r>
      <w:r w:rsidRPr="006D71CB">
        <w:rPr>
          <w:rFonts w:ascii="Calibri" w:eastAsia="Lucida Sans Unicode" w:hAnsi="Calibri"/>
          <w:b w:val="0"/>
          <w:color w:val="000000"/>
          <w:sz w:val="22"/>
          <w:szCs w:val="22"/>
          <w:lang w:val="hr-HR"/>
        </w:rPr>
        <w:t xml:space="preserve"> </w:t>
      </w:r>
      <w:r w:rsidRPr="006D71CB">
        <w:rPr>
          <w:rFonts w:ascii="Calibri" w:hAnsi="Calibri"/>
          <w:b w:val="0"/>
          <w:sz w:val="22"/>
          <w:szCs w:val="22"/>
          <w:lang w:val="hr-HR"/>
        </w:rPr>
        <w:t xml:space="preserve">su od strane domaćih institucija viših nivoa vlasti – ministarstva, zavodi i agencije, te međunarodni </w:t>
      </w:r>
      <w:proofErr w:type="spellStart"/>
      <w:r w:rsidRPr="006D71CB">
        <w:rPr>
          <w:rFonts w:ascii="Calibri" w:hAnsi="Calibri"/>
          <w:b w:val="0"/>
          <w:sz w:val="22"/>
          <w:szCs w:val="22"/>
          <w:lang w:val="hr-HR"/>
        </w:rPr>
        <w:t>finansijski</w:t>
      </w:r>
      <w:proofErr w:type="spellEnd"/>
      <w:r w:rsidRPr="006D71CB">
        <w:rPr>
          <w:rFonts w:ascii="Calibri" w:hAnsi="Calibri"/>
          <w:b w:val="0"/>
          <w:sz w:val="22"/>
          <w:szCs w:val="22"/>
          <w:lang w:val="hr-HR"/>
        </w:rPr>
        <w:t xml:space="preserve"> subjekti – razvojni programi (UNDP, USAID, SIDA), ambasade i međunarodni fondovi (IPA, FP7). Određeni iznos se planira </w:t>
      </w:r>
      <w:proofErr w:type="spellStart"/>
      <w:r w:rsidRPr="006D71CB">
        <w:rPr>
          <w:rFonts w:ascii="Calibri" w:hAnsi="Calibri"/>
          <w:b w:val="0"/>
          <w:sz w:val="22"/>
          <w:szCs w:val="22"/>
          <w:lang w:val="hr-HR"/>
        </w:rPr>
        <w:t>obezbijediti</w:t>
      </w:r>
      <w:proofErr w:type="spellEnd"/>
      <w:r w:rsidRPr="006D71CB">
        <w:rPr>
          <w:rFonts w:ascii="Calibri" w:hAnsi="Calibri"/>
          <w:b w:val="0"/>
          <w:sz w:val="22"/>
          <w:szCs w:val="22"/>
          <w:lang w:val="hr-HR"/>
        </w:rPr>
        <w:t xml:space="preserve"> i iz učešća lokalnih javnih </w:t>
      </w:r>
      <w:proofErr w:type="spellStart"/>
      <w:r w:rsidRPr="006D71CB">
        <w:rPr>
          <w:rFonts w:ascii="Calibri" w:hAnsi="Calibri"/>
          <w:b w:val="0"/>
          <w:sz w:val="22"/>
          <w:szCs w:val="22"/>
          <w:lang w:val="hr-HR"/>
        </w:rPr>
        <w:t>preduzeća</w:t>
      </w:r>
      <w:proofErr w:type="spellEnd"/>
      <w:r w:rsidRPr="006D71CB">
        <w:rPr>
          <w:rFonts w:ascii="Calibri" w:hAnsi="Calibri"/>
          <w:b w:val="0"/>
          <w:sz w:val="22"/>
          <w:szCs w:val="22"/>
          <w:lang w:val="hr-HR"/>
        </w:rPr>
        <w:t xml:space="preserve"> i ustanova te privrednih subjekata, a z</w:t>
      </w:r>
      <w:r w:rsidR="00C74E6F">
        <w:rPr>
          <w:rFonts w:ascii="Calibri" w:hAnsi="Calibri"/>
          <w:b w:val="0"/>
          <w:sz w:val="22"/>
          <w:szCs w:val="22"/>
          <w:lang w:val="hr-HR"/>
        </w:rPr>
        <w:t>a</w:t>
      </w:r>
      <w:r w:rsidRPr="006D71CB">
        <w:rPr>
          <w:rFonts w:ascii="Calibri" w:hAnsi="Calibri"/>
          <w:b w:val="0"/>
          <w:sz w:val="22"/>
          <w:szCs w:val="22"/>
          <w:lang w:val="hr-HR"/>
        </w:rPr>
        <w:t xml:space="preserve">dnja opcija preostaje i kreditno zaduženje za kapitalne investicije za koje se ne pronađu sredstva iz prethodno navedenih izvora. </w:t>
      </w:r>
    </w:p>
    <w:p w:rsidR="006D71CB" w:rsidRPr="006D71CB" w:rsidRDefault="006D71CB" w:rsidP="006D71CB">
      <w:pPr>
        <w:suppressAutoHyphens/>
        <w:jc w:val="both"/>
        <w:rPr>
          <w:rFonts w:ascii="Calibri" w:hAnsi="Calibri"/>
          <w:b w:val="0"/>
          <w:sz w:val="22"/>
          <w:szCs w:val="22"/>
          <w:lang w:val="hr-HR"/>
        </w:rPr>
      </w:pPr>
    </w:p>
    <w:p w:rsidR="00146E76" w:rsidRDefault="006D71CB" w:rsidP="006D71CB">
      <w:pPr>
        <w:suppressAutoHyphens/>
        <w:jc w:val="both"/>
        <w:rPr>
          <w:rFonts w:ascii="Calibri" w:hAnsi="Calibri"/>
          <w:b w:val="0"/>
          <w:sz w:val="22"/>
          <w:szCs w:val="22"/>
          <w:lang w:val="hr-HR"/>
        </w:rPr>
      </w:pPr>
      <w:r w:rsidRPr="006D71CB">
        <w:rPr>
          <w:rFonts w:ascii="Calibri" w:hAnsi="Calibri"/>
          <w:b w:val="0"/>
          <w:sz w:val="22"/>
          <w:szCs w:val="22"/>
          <w:lang w:val="hr-HR"/>
        </w:rPr>
        <w:t xml:space="preserve">Kako bi iskoristila prilike za privlačenje sredstava iz eksternih izvora, općina je tokom prethodnog perioda potpisala niz sporazuma sa UNDP u sklopu implementacije Projekta </w:t>
      </w:r>
      <w:r w:rsidR="00C74E6F">
        <w:rPr>
          <w:rFonts w:ascii="Calibri" w:hAnsi="Calibri"/>
          <w:b w:val="0"/>
          <w:sz w:val="22"/>
          <w:szCs w:val="22"/>
          <w:lang w:val="hr-HR"/>
        </w:rPr>
        <w:t>općinskog ekonomskog i okolišnog upravljanja (MEG), Projekta jačanje uloge</w:t>
      </w:r>
      <w:r w:rsidR="007825DC">
        <w:rPr>
          <w:rFonts w:ascii="Calibri" w:hAnsi="Calibri"/>
          <w:b w:val="0"/>
          <w:sz w:val="22"/>
          <w:szCs w:val="22"/>
          <w:lang w:val="hr-HR"/>
        </w:rPr>
        <w:t xml:space="preserve"> mjesnih zajednica u</w:t>
      </w:r>
      <w:r w:rsidR="00146E76">
        <w:rPr>
          <w:rFonts w:ascii="Calibri" w:hAnsi="Calibri"/>
          <w:b w:val="0"/>
          <w:sz w:val="22"/>
          <w:szCs w:val="22"/>
          <w:lang w:val="hr-HR"/>
        </w:rPr>
        <w:t xml:space="preserve"> BiH, P</w:t>
      </w:r>
      <w:r w:rsidR="007825DC">
        <w:rPr>
          <w:rFonts w:ascii="Calibri" w:hAnsi="Calibri"/>
          <w:b w:val="0"/>
          <w:sz w:val="22"/>
          <w:szCs w:val="22"/>
          <w:lang w:val="hr-HR"/>
        </w:rPr>
        <w:t>rojekta</w:t>
      </w:r>
      <w:r w:rsidRPr="006D71CB">
        <w:rPr>
          <w:rFonts w:ascii="Calibri" w:hAnsi="Calibri"/>
          <w:b w:val="0"/>
          <w:sz w:val="22"/>
          <w:szCs w:val="22"/>
          <w:lang w:val="hr-HR"/>
        </w:rPr>
        <w:t xml:space="preserve"> Migracije i razvoj, a</w:t>
      </w:r>
      <w:r w:rsidR="005D1EBE">
        <w:rPr>
          <w:rFonts w:ascii="Calibri" w:hAnsi="Calibri"/>
          <w:b w:val="0"/>
          <w:sz w:val="22"/>
          <w:szCs w:val="22"/>
          <w:lang w:val="hr-HR"/>
        </w:rPr>
        <w:t xml:space="preserve"> u 2019. g</w:t>
      </w:r>
      <w:r w:rsidR="00146E76">
        <w:rPr>
          <w:rFonts w:ascii="Calibri" w:hAnsi="Calibri"/>
          <w:b w:val="0"/>
          <w:sz w:val="22"/>
          <w:szCs w:val="22"/>
          <w:lang w:val="hr-HR"/>
        </w:rPr>
        <w:t xml:space="preserve">odini Općina Sanski Most je pristupila i Projektu SECAP (Održivi akcioni plan za energiju i klimatske promjene) koji će u narednom periodu ponuditi mogućnost </w:t>
      </w:r>
      <w:proofErr w:type="spellStart"/>
      <w:r w:rsidR="00146E76">
        <w:rPr>
          <w:rFonts w:ascii="Calibri" w:hAnsi="Calibri"/>
          <w:b w:val="0"/>
          <w:sz w:val="22"/>
          <w:szCs w:val="22"/>
          <w:lang w:val="hr-HR"/>
        </w:rPr>
        <w:t>relizacije</w:t>
      </w:r>
      <w:proofErr w:type="spellEnd"/>
      <w:r w:rsidR="00146E76">
        <w:rPr>
          <w:rFonts w:ascii="Calibri" w:hAnsi="Calibri"/>
          <w:b w:val="0"/>
          <w:sz w:val="22"/>
          <w:szCs w:val="22"/>
          <w:lang w:val="hr-HR"/>
        </w:rPr>
        <w:t xml:space="preserve"> projekata iz oblasti energetske efikasnosti i prevencije prirodnih katastrofa, kojeg </w:t>
      </w:r>
      <w:proofErr w:type="spellStart"/>
      <w:r w:rsidR="00146E76">
        <w:rPr>
          <w:rFonts w:ascii="Calibri" w:hAnsi="Calibri"/>
          <w:b w:val="0"/>
          <w:sz w:val="22"/>
          <w:szCs w:val="22"/>
          <w:lang w:val="hr-HR"/>
        </w:rPr>
        <w:t>finansira</w:t>
      </w:r>
      <w:proofErr w:type="spellEnd"/>
      <w:r w:rsidR="00146E76">
        <w:rPr>
          <w:rFonts w:ascii="Calibri" w:hAnsi="Calibri"/>
          <w:b w:val="0"/>
          <w:sz w:val="22"/>
          <w:szCs w:val="22"/>
          <w:lang w:val="hr-HR"/>
        </w:rPr>
        <w:t xml:space="preserve"> UNDP</w:t>
      </w:r>
      <w:r w:rsidRPr="006D71CB">
        <w:rPr>
          <w:rFonts w:ascii="Calibri" w:hAnsi="Calibri"/>
          <w:b w:val="0"/>
          <w:sz w:val="22"/>
          <w:szCs w:val="22"/>
          <w:lang w:val="hr-HR"/>
        </w:rPr>
        <w:t>. S druge strane, pot</w:t>
      </w:r>
      <w:r w:rsidR="007825DC">
        <w:rPr>
          <w:rFonts w:ascii="Calibri" w:hAnsi="Calibri"/>
          <w:b w:val="0"/>
          <w:sz w:val="22"/>
          <w:szCs w:val="22"/>
          <w:lang w:val="hr-HR"/>
        </w:rPr>
        <w:t>p</w:t>
      </w:r>
      <w:r w:rsidRPr="006D71CB">
        <w:rPr>
          <w:rFonts w:ascii="Calibri" w:hAnsi="Calibri"/>
          <w:b w:val="0"/>
          <w:sz w:val="22"/>
          <w:szCs w:val="22"/>
          <w:lang w:val="hr-HR"/>
        </w:rPr>
        <w:t xml:space="preserve">isani su i sporazumi o </w:t>
      </w:r>
      <w:proofErr w:type="spellStart"/>
      <w:r w:rsidRPr="006D71CB">
        <w:rPr>
          <w:rFonts w:ascii="Calibri" w:hAnsi="Calibri"/>
          <w:b w:val="0"/>
          <w:sz w:val="22"/>
          <w:szCs w:val="22"/>
          <w:lang w:val="hr-HR"/>
        </w:rPr>
        <w:t>saradnji</w:t>
      </w:r>
      <w:proofErr w:type="spellEnd"/>
      <w:r w:rsidRPr="006D71CB">
        <w:rPr>
          <w:rFonts w:ascii="Calibri" w:hAnsi="Calibri"/>
          <w:b w:val="0"/>
          <w:sz w:val="22"/>
          <w:szCs w:val="22"/>
          <w:lang w:val="hr-HR"/>
        </w:rPr>
        <w:t xml:space="preserve"> sa USAID za implementaciju proje</w:t>
      </w:r>
      <w:r w:rsidR="007825DC">
        <w:rPr>
          <w:rFonts w:ascii="Calibri" w:hAnsi="Calibri"/>
          <w:b w:val="0"/>
          <w:sz w:val="22"/>
          <w:szCs w:val="22"/>
          <w:lang w:val="hr-HR"/>
        </w:rPr>
        <w:t>kata PRO – Budućnost</w:t>
      </w:r>
      <w:r w:rsidR="00146E76">
        <w:rPr>
          <w:rFonts w:ascii="Calibri" w:hAnsi="Calibri"/>
          <w:b w:val="0"/>
          <w:sz w:val="22"/>
          <w:szCs w:val="22"/>
          <w:lang w:val="hr-HR"/>
        </w:rPr>
        <w:t xml:space="preserve">, te projekta </w:t>
      </w:r>
      <w:proofErr w:type="spellStart"/>
      <w:r w:rsidR="00146E76">
        <w:rPr>
          <w:rFonts w:ascii="Calibri" w:hAnsi="Calibri"/>
          <w:b w:val="0"/>
          <w:sz w:val="22"/>
          <w:szCs w:val="22"/>
          <w:lang w:val="hr-HR"/>
        </w:rPr>
        <w:t>Diaspora</w:t>
      </w:r>
      <w:proofErr w:type="spellEnd"/>
      <w:r w:rsidR="00146E76">
        <w:rPr>
          <w:rFonts w:ascii="Calibri" w:hAnsi="Calibri"/>
          <w:b w:val="0"/>
          <w:sz w:val="22"/>
          <w:szCs w:val="22"/>
          <w:lang w:val="hr-HR"/>
        </w:rPr>
        <w:t xml:space="preserve"> </w:t>
      </w:r>
      <w:proofErr w:type="spellStart"/>
      <w:r w:rsidR="00146E76">
        <w:rPr>
          <w:rFonts w:ascii="Calibri" w:hAnsi="Calibri"/>
          <w:b w:val="0"/>
          <w:sz w:val="22"/>
          <w:szCs w:val="22"/>
          <w:lang w:val="hr-HR"/>
        </w:rPr>
        <w:t>Invest</w:t>
      </w:r>
      <w:proofErr w:type="spellEnd"/>
      <w:r w:rsidR="00146E76">
        <w:rPr>
          <w:rFonts w:ascii="Calibri" w:hAnsi="Calibri"/>
          <w:b w:val="0"/>
          <w:sz w:val="22"/>
          <w:szCs w:val="22"/>
          <w:lang w:val="hr-HR"/>
        </w:rPr>
        <w:t xml:space="preserve"> koji pruža direktnu pomoć privrednim sektorima u oblasti </w:t>
      </w:r>
      <w:proofErr w:type="spellStart"/>
      <w:r w:rsidR="00146E76">
        <w:rPr>
          <w:rFonts w:ascii="Calibri" w:hAnsi="Calibri"/>
          <w:b w:val="0"/>
          <w:sz w:val="22"/>
          <w:szCs w:val="22"/>
          <w:lang w:val="hr-HR"/>
        </w:rPr>
        <w:t>unaprijeđenja</w:t>
      </w:r>
      <w:proofErr w:type="spellEnd"/>
      <w:r w:rsidR="00146E76">
        <w:rPr>
          <w:rFonts w:ascii="Calibri" w:hAnsi="Calibri"/>
          <w:b w:val="0"/>
          <w:sz w:val="22"/>
          <w:szCs w:val="22"/>
          <w:lang w:val="hr-HR"/>
        </w:rPr>
        <w:t xml:space="preserve"> proizvodnih kapaciteta i kvaliteta radne snage.</w:t>
      </w:r>
    </w:p>
    <w:p w:rsidR="00146E76" w:rsidRDefault="00146E76" w:rsidP="006D71CB">
      <w:pPr>
        <w:suppressAutoHyphens/>
        <w:jc w:val="both"/>
        <w:rPr>
          <w:rFonts w:ascii="Calibri" w:hAnsi="Calibri"/>
          <w:b w:val="0"/>
          <w:sz w:val="22"/>
          <w:szCs w:val="22"/>
          <w:lang w:val="hr-HR"/>
        </w:rPr>
      </w:pPr>
    </w:p>
    <w:p w:rsidR="006D71CB" w:rsidRPr="006D71CB" w:rsidRDefault="006D71CB" w:rsidP="006D71CB">
      <w:pPr>
        <w:suppressAutoHyphens/>
        <w:jc w:val="both"/>
        <w:rPr>
          <w:rFonts w:ascii="Calibri" w:hAnsi="Calibri"/>
          <w:b w:val="0"/>
          <w:sz w:val="22"/>
          <w:szCs w:val="22"/>
          <w:lang w:val="hr-HR"/>
        </w:rPr>
      </w:pPr>
      <w:r w:rsidRPr="006D71CB">
        <w:rPr>
          <w:rFonts w:ascii="Calibri" w:hAnsi="Calibri"/>
          <w:b w:val="0"/>
          <w:sz w:val="22"/>
          <w:szCs w:val="22"/>
          <w:lang w:val="hr-HR"/>
        </w:rPr>
        <w:t>Što se tiče domaćih institucija, potpisan je niz ugovora o implementaciji razvo</w:t>
      </w:r>
      <w:r w:rsidR="007825DC">
        <w:rPr>
          <w:rFonts w:ascii="Calibri" w:hAnsi="Calibri"/>
          <w:b w:val="0"/>
          <w:sz w:val="22"/>
          <w:szCs w:val="22"/>
          <w:lang w:val="hr-HR"/>
        </w:rPr>
        <w:t>j</w:t>
      </w:r>
      <w:r w:rsidRPr="006D71CB">
        <w:rPr>
          <w:rFonts w:ascii="Calibri" w:hAnsi="Calibri"/>
          <w:b w:val="0"/>
          <w:sz w:val="22"/>
          <w:szCs w:val="22"/>
          <w:lang w:val="hr-HR"/>
        </w:rPr>
        <w:t>nih projekata vezano za oblast javne, komunalne i po</w:t>
      </w:r>
      <w:r w:rsidR="007825DC">
        <w:rPr>
          <w:rFonts w:ascii="Calibri" w:hAnsi="Calibri"/>
          <w:b w:val="0"/>
          <w:sz w:val="22"/>
          <w:szCs w:val="22"/>
          <w:lang w:val="hr-HR"/>
        </w:rPr>
        <w:t>slovne infrastrukture (kantonal</w:t>
      </w:r>
      <w:r w:rsidRPr="006D71CB">
        <w:rPr>
          <w:rFonts w:ascii="Calibri" w:hAnsi="Calibri"/>
          <w:b w:val="0"/>
          <w:sz w:val="22"/>
          <w:szCs w:val="22"/>
          <w:lang w:val="hr-HR"/>
        </w:rPr>
        <w:t xml:space="preserve">na i federalna ministarstva) za čiju implementaciju su sredstva </w:t>
      </w:r>
      <w:proofErr w:type="spellStart"/>
      <w:r w:rsidRPr="006D71CB">
        <w:rPr>
          <w:rFonts w:ascii="Calibri" w:hAnsi="Calibri"/>
          <w:b w:val="0"/>
          <w:sz w:val="22"/>
          <w:szCs w:val="22"/>
          <w:lang w:val="hr-HR"/>
        </w:rPr>
        <w:t>obezbijeđena</w:t>
      </w:r>
      <w:proofErr w:type="spellEnd"/>
      <w:r w:rsidRPr="006D71CB">
        <w:rPr>
          <w:rFonts w:ascii="Calibri" w:hAnsi="Calibri"/>
          <w:b w:val="0"/>
          <w:sz w:val="22"/>
          <w:szCs w:val="22"/>
          <w:lang w:val="hr-HR"/>
        </w:rPr>
        <w:t xml:space="preserve"> na osnovu prethodno raspisanih javnih poziva. </w:t>
      </w:r>
      <w:r w:rsidR="008E3CE5">
        <w:rPr>
          <w:rFonts w:ascii="Calibri" w:hAnsi="Calibri"/>
          <w:b w:val="0"/>
          <w:sz w:val="22"/>
          <w:szCs w:val="22"/>
          <w:lang w:val="hr-HR"/>
        </w:rPr>
        <w:t xml:space="preserve">Po pitanju rekonstrukcije javne saobraćajne infrastrukture, </w:t>
      </w:r>
      <w:r w:rsidR="00146E76">
        <w:rPr>
          <w:rFonts w:ascii="Calibri" w:hAnsi="Calibri"/>
          <w:b w:val="0"/>
          <w:sz w:val="22"/>
          <w:szCs w:val="22"/>
          <w:lang w:val="hr-HR"/>
        </w:rPr>
        <w:t xml:space="preserve">kao i u prethodnom periodu </w:t>
      </w:r>
      <w:r w:rsidR="008E3CE5">
        <w:rPr>
          <w:rFonts w:ascii="Calibri" w:hAnsi="Calibri"/>
          <w:b w:val="0"/>
          <w:sz w:val="22"/>
          <w:szCs w:val="22"/>
          <w:lang w:val="hr-HR"/>
        </w:rPr>
        <w:t xml:space="preserve">najveći obim </w:t>
      </w:r>
      <w:proofErr w:type="spellStart"/>
      <w:r w:rsidR="008E3CE5">
        <w:rPr>
          <w:rFonts w:ascii="Calibri" w:hAnsi="Calibri"/>
          <w:b w:val="0"/>
          <w:sz w:val="22"/>
          <w:szCs w:val="22"/>
          <w:lang w:val="hr-HR"/>
        </w:rPr>
        <w:t>saradnje</w:t>
      </w:r>
      <w:proofErr w:type="spellEnd"/>
      <w:r w:rsidR="008E3CE5">
        <w:rPr>
          <w:rFonts w:ascii="Calibri" w:hAnsi="Calibri"/>
          <w:b w:val="0"/>
          <w:sz w:val="22"/>
          <w:szCs w:val="22"/>
          <w:lang w:val="hr-HR"/>
        </w:rPr>
        <w:t xml:space="preserve"> se očekuje sa direkcijama, agencijama i zavodima na kantonalnom i entitetskom nivou, obzirom da je veći dio saobraćajnica u nadležnosti lokalne samouprave saniran i rekonstruiran, tako da su u narednom periodu prioritet saobraćajnice u nadležnosti viših nivoa (regionalne i magistralne ceste).</w:t>
      </w:r>
    </w:p>
    <w:p w:rsidR="0085733E" w:rsidRDefault="0085733E" w:rsidP="00432807">
      <w:pPr>
        <w:tabs>
          <w:tab w:val="left" w:pos="6150"/>
        </w:tabs>
        <w:jc w:val="both"/>
        <w:rPr>
          <w:rFonts w:ascii="Calibri" w:hAnsi="Calibri"/>
          <w:b w:val="0"/>
          <w:sz w:val="22"/>
          <w:szCs w:val="22"/>
          <w:lang w:val="hr-HR"/>
        </w:rPr>
      </w:pPr>
    </w:p>
    <w:p w:rsidR="00146E76" w:rsidRDefault="00146E76" w:rsidP="00432807">
      <w:pPr>
        <w:tabs>
          <w:tab w:val="left" w:pos="6150"/>
        </w:tabs>
        <w:jc w:val="both"/>
        <w:rPr>
          <w:rFonts w:asciiTheme="minorHAnsi" w:hAnsiTheme="minorHAnsi"/>
          <w:b w:val="0"/>
          <w:color w:val="000000"/>
          <w:lang w:val="hr-HR"/>
        </w:rPr>
      </w:pPr>
      <w:r>
        <w:rPr>
          <w:rFonts w:ascii="Calibri" w:hAnsi="Calibri"/>
          <w:b w:val="0"/>
          <w:sz w:val="22"/>
          <w:szCs w:val="22"/>
          <w:lang w:val="hr-HR"/>
        </w:rPr>
        <w:t>Realizacija budžetskih sredstava se sprovodi prema planu Općinskog budžeta i DOB-a gdje Općina redovno servisira planirane obaveze a najveći dio sredstava se realizira na projekte koje implementiraju Služba za razvoj, poduzetništvo i resurse, te JU Općinski fond za komunalne djelatnosti i infrastruk</w:t>
      </w:r>
      <w:r w:rsidR="001A7957">
        <w:rPr>
          <w:rFonts w:ascii="Calibri" w:hAnsi="Calibri"/>
          <w:b w:val="0"/>
          <w:sz w:val="22"/>
          <w:szCs w:val="22"/>
          <w:lang w:val="hr-HR"/>
        </w:rPr>
        <w:t>turu, tako da najveći dio općins</w:t>
      </w:r>
      <w:r>
        <w:rPr>
          <w:rFonts w:ascii="Calibri" w:hAnsi="Calibri"/>
          <w:b w:val="0"/>
          <w:sz w:val="22"/>
          <w:szCs w:val="22"/>
          <w:lang w:val="hr-HR"/>
        </w:rPr>
        <w:t>kih sredstava se usmjerava za projekte iz oblasti privrede i javne komunalne infrastrukture.</w:t>
      </w:r>
    </w:p>
    <w:p w:rsidR="00D062D9" w:rsidRPr="00DA394C" w:rsidRDefault="00432807" w:rsidP="00432807">
      <w:pPr>
        <w:tabs>
          <w:tab w:val="left" w:pos="6150"/>
        </w:tabs>
        <w:jc w:val="both"/>
        <w:rPr>
          <w:rFonts w:asciiTheme="minorHAnsi" w:hAnsiTheme="minorHAnsi"/>
          <w:b w:val="0"/>
          <w:color w:val="000000"/>
          <w:lang w:val="hr-HR"/>
        </w:rPr>
      </w:pPr>
      <w:r w:rsidRPr="00DA394C">
        <w:rPr>
          <w:rFonts w:asciiTheme="minorHAnsi" w:hAnsiTheme="minorHAnsi"/>
          <w:b w:val="0"/>
          <w:color w:val="000000"/>
          <w:lang w:val="hr-HR"/>
        </w:rPr>
        <w:tab/>
      </w:r>
    </w:p>
    <w:p w:rsidR="00EA02F1" w:rsidRPr="00DA394C" w:rsidRDefault="00AF6493" w:rsidP="002319B0">
      <w:pPr>
        <w:pStyle w:val="Odlomakpopisa"/>
        <w:numPr>
          <w:ilvl w:val="0"/>
          <w:numId w:val="20"/>
        </w:numPr>
        <w:jc w:val="both"/>
        <w:rPr>
          <w:rFonts w:asciiTheme="minorHAnsi" w:hAnsiTheme="minorHAnsi"/>
          <w:color w:val="000000"/>
          <w:sz w:val="22"/>
          <w:szCs w:val="22"/>
          <w:lang w:val="hr-HR"/>
        </w:rPr>
      </w:pPr>
      <w:r w:rsidRPr="00DA394C">
        <w:rPr>
          <w:rFonts w:asciiTheme="minorHAnsi" w:hAnsiTheme="minorHAnsi"/>
          <w:color w:val="000000"/>
          <w:sz w:val="22"/>
          <w:szCs w:val="22"/>
          <w:lang w:val="hr-HR"/>
        </w:rPr>
        <w:t>PREGLED IMPLEMEN</w:t>
      </w:r>
      <w:r w:rsidR="001A7957">
        <w:rPr>
          <w:rFonts w:asciiTheme="minorHAnsi" w:hAnsiTheme="minorHAnsi"/>
          <w:color w:val="000000"/>
          <w:sz w:val="22"/>
          <w:szCs w:val="22"/>
          <w:lang w:val="hr-HR"/>
        </w:rPr>
        <w:t>TACIJE STRATEGIJE INTEGRIR</w:t>
      </w:r>
      <w:r w:rsidRPr="00DA394C">
        <w:rPr>
          <w:rFonts w:asciiTheme="minorHAnsi" w:hAnsiTheme="minorHAnsi"/>
          <w:color w:val="000000"/>
          <w:sz w:val="22"/>
          <w:szCs w:val="22"/>
          <w:lang w:val="hr-HR"/>
        </w:rPr>
        <w:t xml:space="preserve">ANOG RAZVOJA </w:t>
      </w:r>
    </w:p>
    <w:p w:rsidR="002A1EE3" w:rsidRPr="00DA394C" w:rsidRDefault="002A1EE3" w:rsidP="008758E4">
      <w:pPr>
        <w:ind w:left="360"/>
        <w:jc w:val="left"/>
        <w:rPr>
          <w:rFonts w:asciiTheme="minorHAnsi" w:hAnsiTheme="minorHAnsi"/>
          <w:sz w:val="22"/>
          <w:szCs w:val="22"/>
          <w:lang w:val="hr-HR"/>
        </w:rPr>
      </w:pPr>
    </w:p>
    <w:p w:rsidR="002C0770" w:rsidRPr="00DA394C" w:rsidRDefault="008758E4" w:rsidP="002319B0">
      <w:pPr>
        <w:jc w:val="left"/>
        <w:rPr>
          <w:rFonts w:asciiTheme="minorHAnsi" w:hAnsiTheme="minorHAnsi"/>
          <w:sz w:val="22"/>
          <w:szCs w:val="22"/>
          <w:lang w:val="hr-HR"/>
        </w:rPr>
      </w:pPr>
      <w:r w:rsidRPr="00DA394C">
        <w:rPr>
          <w:rFonts w:asciiTheme="minorHAnsi" w:hAnsiTheme="minorHAnsi"/>
          <w:sz w:val="22"/>
          <w:szCs w:val="22"/>
          <w:lang w:val="hr-HR"/>
        </w:rPr>
        <w:t>3.1.</w:t>
      </w:r>
      <w:r w:rsidR="00AF6493" w:rsidRPr="00DA394C">
        <w:rPr>
          <w:rFonts w:asciiTheme="minorHAnsi" w:hAnsiTheme="minorHAnsi"/>
          <w:sz w:val="22"/>
          <w:szCs w:val="22"/>
          <w:lang w:val="hr-HR"/>
        </w:rPr>
        <w:t xml:space="preserve"> Sažet osvrt na prethodni period im</w:t>
      </w:r>
      <w:r w:rsidR="005D6351" w:rsidRPr="00DA394C">
        <w:rPr>
          <w:rFonts w:asciiTheme="minorHAnsi" w:hAnsiTheme="minorHAnsi"/>
          <w:sz w:val="22"/>
          <w:szCs w:val="22"/>
          <w:lang w:val="hr-HR"/>
        </w:rPr>
        <w:t>p</w:t>
      </w:r>
      <w:r w:rsidR="00495E64">
        <w:rPr>
          <w:rFonts w:asciiTheme="minorHAnsi" w:hAnsiTheme="minorHAnsi"/>
          <w:sz w:val="22"/>
          <w:szCs w:val="22"/>
          <w:lang w:val="hr-HR"/>
        </w:rPr>
        <w:t>lementacije</w:t>
      </w:r>
    </w:p>
    <w:p w:rsidR="00704281" w:rsidRDefault="00704281" w:rsidP="00BE1CDA">
      <w:pPr>
        <w:jc w:val="both"/>
        <w:rPr>
          <w:rFonts w:asciiTheme="minorHAnsi" w:hAnsiTheme="minorHAnsi"/>
          <w:b w:val="0"/>
          <w:color w:val="000000"/>
          <w:sz w:val="22"/>
          <w:szCs w:val="22"/>
          <w:lang w:val="hr-HR"/>
        </w:rPr>
      </w:pPr>
    </w:p>
    <w:p w:rsidR="00021697" w:rsidRDefault="008D3948" w:rsidP="00545810">
      <w:pPr>
        <w:spacing w:after="40"/>
        <w:jc w:val="both"/>
        <w:rPr>
          <w:rFonts w:asciiTheme="minorHAnsi" w:hAnsiTheme="minorHAnsi"/>
          <w:b w:val="0"/>
          <w:color w:val="000000"/>
          <w:sz w:val="22"/>
          <w:szCs w:val="22"/>
          <w:lang w:val="hr-HR"/>
        </w:rPr>
      </w:pPr>
      <w:r w:rsidRPr="00DA394C">
        <w:rPr>
          <w:rFonts w:asciiTheme="minorHAnsi" w:hAnsiTheme="minorHAnsi"/>
          <w:b w:val="0"/>
          <w:color w:val="000000"/>
          <w:sz w:val="22"/>
          <w:szCs w:val="22"/>
          <w:lang w:val="hr-HR"/>
        </w:rPr>
        <w:t xml:space="preserve">Od početka realizacije razvojne Strategije </w:t>
      </w:r>
      <w:r w:rsidR="003E674A">
        <w:rPr>
          <w:rFonts w:asciiTheme="minorHAnsi" w:hAnsiTheme="minorHAnsi"/>
          <w:b w:val="0"/>
          <w:color w:val="000000"/>
          <w:sz w:val="22"/>
          <w:szCs w:val="22"/>
          <w:lang w:val="hr-HR"/>
        </w:rPr>
        <w:t xml:space="preserve">od 2014. </w:t>
      </w:r>
      <w:r w:rsidRPr="00DA394C">
        <w:rPr>
          <w:rFonts w:asciiTheme="minorHAnsi" w:hAnsiTheme="minorHAnsi"/>
          <w:b w:val="0"/>
          <w:color w:val="000000"/>
          <w:sz w:val="22"/>
          <w:szCs w:val="22"/>
          <w:lang w:val="hr-HR"/>
        </w:rPr>
        <w:t xml:space="preserve">u potpunosti je završeno </w:t>
      </w:r>
      <w:r w:rsidR="001A7957">
        <w:rPr>
          <w:rFonts w:asciiTheme="minorHAnsi" w:hAnsiTheme="minorHAnsi"/>
          <w:b w:val="0"/>
          <w:color w:val="000000"/>
          <w:sz w:val="22"/>
          <w:szCs w:val="22"/>
          <w:lang w:val="hr-HR"/>
        </w:rPr>
        <w:t>82</w:t>
      </w:r>
      <w:r w:rsidR="003E674A">
        <w:rPr>
          <w:rFonts w:asciiTheme="minorHAnsi" w:hAnsiTheme="minorHAnsi"/>
          <w:b w:val="0"/>
          <w:color w:val="000000"/>
          <w:sz w:val="22"/>
          <w:szCs w:val="22"/>
          <w:lang w:val="hr-HR"/>
        </w:rPr>
        <w:t xml:space="preserve"> projek</w:t>
      </w:r>
      <w:r w:rsidRPr="00DA394C">
        <w:rPr>
          <w:rFonts w:asciiTheme="minorHAnsi" w:hAnsiTheme="minorHAnsi"/>
          <w:b w:val="0"/>
          <w:color w:val="000000"/>
          <w:sz w:val="22"/>
          <w:szCs w:val="22"/>
          <w:lang w:val="hr-HR"/>
        </w:rPr>
        <w:t xml:space="preserve">ta, što je </w:t>
      </w:r>
      <w:r w:rsidR="001A7957">
        <w:rPr>
          <w:rFonts w:asciiTheme="minorHAnsi" w:hAnsiTheme="minorHAnsi"/>
          <w:b w:val="0"/>
          <w:color w:val="000000"/>
          <w:sz w:val="22"/>
          <w:szCs w:val="22"/>
          <w:lang w:val="hr-HR"/>
        </w:rPr>
        <w:t>81,2</w:t>
      </w:r>
      <w:r w:rsidRPr="00DA394C">
        <w:rPr>
          <w:rFonts w:asciiTheme="minorHAnsi" w:hAnsiTheme="minorHAnsi"/>
          <w:b w:val="0"/>
          <w:color w:val="000000"/>
          <w:sz w:val="22"/>
          <w:szCs w:val="22"/>
          <w:lang w:val="hr-HR"/>
        </w:rPr>
        <w:t xml:space="preserve"> % od  ukupno planiranih </w:t>
      </w:r>
      <w:r w:rsidR="001A7957">
        <w:rPr>
          <w:rFonts w:asciiTheme="minorHAnsi" w:hAnsiTheme="minorHAnsi"/>
          <w:b w:val="0"/>
          <w:color w:val="000000"/>
          <w:sz w:val="22"/>
          <w:szCs w:val="22"/>
          <w:lang w:val="hr-HR"/>
        </w:rPr>
        <w:t>101</w:t>
      </w:r>
      <w:r w:rsidR="00993C17">
        <w:rPr>
          <w:rFonts w:asciiTheme="minorHAnsi" w:hAnsiTheme="minorHAnsi"/>
          <w:b w:val="0"/>
          <w:color w:val="000000"/>
          <w:sz w:val="22"/>
          <w:szCs w:val="22"/>
          <w:lang w:val="hr-HR"/>
        </w:rPr>
        <w:t xml:space="preserve"> </w:t>
      </w:r>
      <w:r w:rsidR="003E674A">
        <w:rPr>
          <w:rFonts w:asciiTheme="minorHAnsi" w:hAnsiTheme="minorHAnsi"/>
          <w:b w:val="0"/>
          <w:color w:val="000000"/>
          <w:sz w:val="22"/>
          <w:szCs w:val="22"/>
          <w:lang w:val="hr-HR"/>
        </w:rPr>
        <w:t>projek</w:t>
      </w:r>
      <w:r w:rsidRPr="00DA394C">
        <w:rPr>
          <w:rFonts w:asciiTheme="minorHAnsi" w:hAnsiTheme="minorHAnsi"/>
          <w:b w:val="0"/>
          <w:color w:val="000000"/>
          <w:sz w:val="22"/>
          <w:szCs w:val="22"/>
          <w:lang w:val="hr-HR"/>
        </w:rPr>
        <w:t xml:space="preserve">ta. Također je započeto </w:t>
      </w:r>
      <w:r w:rsidR="003E674A">
        <w:rPr>
          <w:rFonts w:asciiTheme="minorHAnsi" w:hAnsiTheme="minorHAnsi"/>
          <w:b w:val="0"/>
          <w:color w:val="000000"/>
          <w:sz w:val="22"/>
          <w:szCs w:val="22"/>
          <w:lang w:val="hr-HR"/>
        </w:rPr>
        <w:t>4</w:t>
      </w:r>
      <w:r w:rsidR="003842BD">
        <w:rPr>
          <w:rFonts w:asciiTheme="minorHAnsi" w:hAnsiTheme="minorHAnsi"/>
          <w:b w:val="0"/>
          <w:color w:val="000000"/>
          <w:sz w:val="22"/>
          <w:szCs w:val="22"/>
          <w:lang w:val="hr-HR"/>
        </w:rPr>
        <w:t>9</w:t>
      </w:r>
      <w:r w:rsidR="00993C17">
        <w:rPr>
          <w:rFonts w:asciiTheme="minorHAnsi" w:hAnsiTheme="minorHAnsi"/>
          <w:b w:val="0"/>
          <w:color w:val="000000"/>
          <w:sz w:val="22"/>
          <w:szCs w:val="22"/>
          <w:lang w:val="hr-HR"/>
        </w:rPr>
        <w:t xml:space="preserve"> </w:t>
      </w:r>
      <w:r w:rsidRPr="00DA394C">
        <w:rPr>
          <w:rFonts w:asciiTheme="minorHAnsi" w:hAnsiTheme="minorHAnsi"/>
          <w:b w:val="0"/>
          <w:color w:val="000000"/>
          <w:sz w:val="22"/>
          <w:szCs w:val="22"/>
          <w:lang w:val="hr-HR"/>
        </w:rPr>
        <w:t>višegodišnjih projekata koji su još uvijek  u procesu realizacije.  Pri tome,</w:t>
      </w:r>
      <w:r w:rsidR="00495E64">
        <w:rPr>
          <w:rFonts w:asciiTheme="minorHAnsi" w:hAnsiTheme="minorHAnsi"/>
          <w:b w:val="0"/>
          <w:color w:val="000000"/>
          <w:sz w:val="22"/>
          <w:szCs w:val="22"/>
          <w:lang w:val="hr-HR"/>
        </w:rPr>
        <w:t xml:space="preserve"> važno je napomenuti da se zbog </w:t>
      </w:r>
      <w:r w:rsidR="00EF6128">
        <w:rPr>
          <w:rFonts w:asciiTheme="minorHAnsi" w:hAnsiTheme="minorHAnsi"/>
          <w:b w:val="0"/>
          <w:color w:val="000000"/>
          <w:sz w:val="22"/>
          <w:szCs w:val="22"/>
          <w:lang w:val="hr-HR"/>
        </w:rPr>
        <w:t xml:space="preserve">ograničenih ljudskih kapaciteta organa uprave ali i ostalih subjekata javnog, privatnog i nevladinog sektora, kao i zbog nedostatka </w:t>
      </w:r>
      <w:proofErr w:type="spellStart"/>
      <w:r w:rsidR="00EF6128">
        <w:rPr>
          <w:rFonts w:asciiTheme="minorHAnsi" w:hAnsiTheme="minorHAnsi"/>
          <w:b w:val="0"/>
          <w:color w:val="000000"/>
          <w:sz w:val="22"/>
          <w:szCs w:val="22"/>
          <w:lang w:val="hr-HR"/>
        </w:rPr>
        <w:t>finansijskih</w:t>
      </w:r>
      <w:proofErr w:type="spellEnd"/>
      <w:r w:rsidR="00EF6128">
        <w:rPr>
          <w:rFonts w:asciiTheme="minorHAnsi" w:hAnsiTheme="minorHAnsi"/>
          <w:b w:val="0"/>
          <w:color w:val="000000"/>
          <w:sz w:val="22"/>
          <w:szCs w:val="22"/>
          <w:lang w:val="hr-HR"/>
        </w:rPr>
        <w:t xml:space="preserve"> sredstava (uglavnom zbog ukidanja određenih donatorskih linija)</w:t>
      </w:r>
      <w:r w:rsidRPr="00DA394C">
        <w:rPr>
          <w:rFonts w:asciiTheme="minorHAnsi" w:hAnsiTheme="minorHAnsi"/>
          <w:b w:val="0"/>
          <w:color w:val="000000"/>
          <w:sz w:val="22"/>
          <w:szCs w:val="22"/>
          <w:lang w:val="hr-HR"/>
        </w:rPr>
        <w:t xml:space="preserve">, odustalo od </w:t>
      </w:r>
      <w:r w:rsidR="00EF6128" w:rsidRPr="00EF6128">
        <w:rPr>
          <w:rFonts w:asciiTheme="minorHAnsi" w:hAnsiTheme="minorHAnsi"/>
          <w:b w:val="0"/>
          <w:color w:val="000000" w:themeColor="text1"/>
          <w:sz w:val="22"/>
          <w:szCs w:val="22"/>
          <w:lang w:val="hr-HR"/>
        </w:rPr>
        <w:t>odr</w:t>
      </w:r>
      <w:r w:rsidR="00EF6128">
        <w:rPr>
          <w:rFonts w:asciiTheme="minorHAnsi" w:hAnsiTheme="minorHAnsi"/>
          <w:b w:val="0"/>
          <w:color w:val="000000"/>
          <w:sz w:val="22"/>
          <w:szCs w:val="22"/>
          <w:lang w:val="hr-HR"/>
        </w:rPr>
        <w:t>eđenih projekata (uglavnom onih planiranih odmah 2014.),</w:t>
      </w:r>
      <w:r w:rsidRPr="00DA394C">
        <w:rPr>
          <w:rFonts w:asciiTheme="minorHAnsi" w:hAnsiTheme="minorHAnsi"/>
          <w:b w:val="0"/>
          <w:color w:val="000000"/>
          <w:sz w:val="22"/>
          <w:szCs w:val="22"/>
          <w:lang w:val="hr-HR"/>
        </w:rPr>
        <w:t xml:space="preserve"> a da je kod </w:t>
      </w:r>
      <w:r w:rsidR="00EF6128" w:rsidRPr="00EF6128">
        <w:rPr>
          <w:rFonts w:asciiTheme="minorHAnsi" w:hAnsiTheme="minorHAnsi"/>
          <w:b w:val="0"/>
          <w:color w:val="000000" w:themeColor="text1"/>
          <w:sz w:val="22"/>
          <w:szCs w:val="22"/>
          <w:lang w:val="hr-HR"/>
        </w:rPr>
        <w:t>nekih p</w:t>
      </w:r>
      <w:r w:rsidRPr="00EF6128">
        <w:rPr>
          <w:rFonts w:asciiTheme="minorHAnsi" w:hAnsiTheme="minorHAnsi"/>
          <w:b w:val="0"/>
          <w:color w:val="000000" w:themeColor="text1"/>
          <w:sz w:val="22"/>
          <w:szCs w:val="22"/>
          <w:lang w:val="hr-HR"/>
        </w:rPr>
        <w:t>rojekata</w:t>
      </w:r>
      <w:r w:rsidR="00EF6128">
        <w:rPr>
          <w:rFonts w:asciiTheme="minorHAnsi" w:hAnsiTheme="minorHAnsi"/>
          <w:b w:val="0"/>
          <w:color w:val="000000"/>
          <w:sz w:val="22"/>
          <w:szCs w:val="22"/>
          <w:lang w:val="hr-HR"/>
        </w:rPr>
        <w:t xml:space="preserve"> izvršena izmjena, odnosno </w:t>
      </w:r>
      <w:r w:rsidR="003E674A">
        <w:rPr>
          <w:rFonts w:asciiTheme="minorHAnsi" w:hAnsiTheme="minorHAnsi"/>
          <w:b w:val="0"/>
          <w:color w:val="000000"/>
          <w:sz w:val="22"/>
          <w:szCs w:val="22"/>
          <w:lang w:val="hr-HR"/>
        </w:rPr>
        <w:t>prilagođavanje, a u manjoj mjeri došlo je i definiranja i uvrštavanja novih projekata.</w:t>
      </w:r>
      <w:r w:rsidR="00EF6128">
        <w:rPr>
          <w:rFonts w:asciiTheme="minorHAnsi" w:hAnsiTheme="minorHAnsi"/>
          <w:b w:val="0"/>
          <w:color w:val="000000"/>
          <w:sz w:val="22"/>
          <w:szCs w:val="22"/>
          <w:lang w:val="hr-HR"/>
        </w:rPr>
        <w:t xml:space="preserve"> Tu se prije svega misli na projekte javne infrastrukture, </w:t>
      </w:r>
      <w:r w:rsidR="003E674A">
        <w:rPr>
          <w:rFonts w:asciiTheme="minorHAnsi" w:hAnsiTheme="minorHAnsi"/>
          <w:b w:val="0"/>
          <w:color w:val="000000"/>
          <w:sz w:val="22"/>
          <w:szCs w:val="22"/>
          <w:lang w:val="hr-HR"/>
        </w:rPr>
        <w:t xml:space="preserve">projekte </w:t>
      </w:r>
      <w:proofErr w:type="spellStart"/>
      <w:r w:rsidR="003E674A">
        <w:rPr>
          <w:rFonts w:asciiTheme="minorHAnsi" w:hAnsiTheme="minorHAnsi"/>
          <w:b w:val="0"/>
          <w:color w:val="000000"/>
          <w:sz w:val="22"/>
          <w:szCs w:val="22"/>
          <w:lang w:val="hr-HR"/>
        </w:rPr>
        <w:t>unaprijeđenja</w:t>
      </w:r>
      <w:proofErr w:type="spellEnd"/>
      <w:r w:rsidR="003E674A">
        <w:rPr>
          <w:rFonts w:asciiTheme="minorHAnsi" w:hAnsiTheme="minorHAnsi"/>
          <w:b w:val="0"/>
          <w:color w:val="000000"/>
          <w:sz w:val="22"/>
          <w:szCs w:val="22"/>
          <w:lang w:val="hr-HR"/>
        </w:rPr>
        <w:t xml:space="preserve"> sistema zaštite od prirodnih nesreća, </w:t>
      </w:r>
      <w:r w:rsidR="00EF6128">
        <w:rPr>
          <w:rFonts w:asciiTheme="minorHAnsi" w:hAnsiTheme="minorHAnsi"/>
          <w:b w:val="0"/>
          <w:color w:val="000000"/>
          <w:sz w:val="22"/>
          <w:szCs w:val="22"/>
          <w:lang w:val="hr-HR"/>
        </w:rPr>
        <w:t xml:space="preserve">ali i projekte </w:t>
      </w:r>
      <w:proofErr w:type="spellStart"/>
      <w:r w:rsidR="00EF6128">
        <w:rPr>
          <w:rFonts w:asciiTheme="minorHAnsi" w:hAnsiTheme="minorHAnsi"/>
          <w:b w:val="0"/>
          <w:color w:val="000000"/>
          <w:sz w:val="22"/>
          <w:szCs w:val="22"/>
          <w:lang w:val="hr-HR"/>
        </w:rPr>
        <w:t>unaprijeđenja</w:t>
      </w:r>
      <w:proofErr w:type="spellEnd"/>
      <w:r w:rsidR="00EF6128">
        <w:rPr>
          <w:rFonts w:asciiTheme="minorHAnsi" w:hAnsiTheme="minorHAnsi"/>
          <w:b w:val="0"/>
          <w:color w:val="000000"/>
          <w:sz w:val="22"/>
          <w:szCs w:val="22"/>
          <w:lang w:val="hr-HR"/>
        </w:rPr>
        <w:t xml:space="preserve"> kvaliteta radne snage</w:t>
      </w:r>
      <w:r w:rsidR="003E674A">
        <w:rPr>
          <w:rFonts w:asciiTheme="minorHAnsi" w:hAnsiTheme="minorHAnsi"/>
          <w:b w:val="0"/>
          <w:color w:val="000000"/>
          <w:sz w:val="22"/>
          <w:szCs w:val="22"/>
          <w:lang w:val="hr-HR"/>
        </w:rPr>
        <w:t xml:space="preserve"> i programe podrške privrednicima</w:t>
      </w:r>
      <w:r w:rsidR="00EF6128">
        <w:rPr>
          <w:rFonts w:asciiTheme="minorHAnsi" w:hAnsiTheme="minorHAnsi"/>
          <w:b w:val="0"/>
          <w:color w:val="000000"/>
          <w:sz w:val="22"/>
          <w:szCs w:val="22"/>
          <w:lang w:val="hr-HR"/>
        </w:rPr>
        <w:t>.</w:t>
      </w:r>
      <w:r w:rsidRPr="00DA394C">
        <w:rPr>
          <w:rFonts w:asciiTheme="minorHAnsi" w:hAnsiTheme="minorHAnsi"/>
          <w:b w:val="0"/>
          <w:color w:val="000000"/>
          <w:sz w:val="22"/>
          <w:szCs w:val="22"/>
          <w:lang w:val="hr-HR"/>
        </w:rPr>
        <w:t xml:space="preserve"> Ujedno, u pro</w:t>
      </w:r>
      <w:r w:rsidR="00EF6128">
        <w:rPr>
          <w:rFonts w:asciiTheme="minorHAnsi" w:hAnsiTheme="minorHAnsi"/>
          <w:b w:val="0"/>
          <w:color w:val="000000"/>
          <w:sz w:val="22"/>
          <w:szCs w:val="22"/>
          <w:lang w:val="hr-HR"/>
        </w:rPr>
        <w:t>ce</w:t>
      </w:r>
      <w:r w:rsidR="003E674A">
        <w:rPr>
          <w:rFonts w:asciiTheme="minorHAnsi" w:hAnsiTheme="minorHAnsi"/>
          <w:b w:val="0"/>
          <w:color w:val="000000"/>
          <w:sz w:val="22"/>
          <w:szCs w:val="22"/>
          <w:lang w:val="hr-HR"/>
        </w:rPr>
        <w:t>s implementacije je uključeno 13</w:t>
      </w:r>
      <w:r w:rsidRPr="00DA394C">
        <w:rPr>
          <w:rFonts w:asciiTheme="minorHAnsi" w:hAnsiTheme="minorHAnsi"/>
          <w:b w:val="0"/>
          <w:color w:val="000000"/>
          <w:sz w:val="22"/>
          <w:szCs w:val="22"/>
          <w:lang w:val="hr-HR"/>
        </w:rPr>
        <w:t xml:space="preserve"> novih projekata (koji nisu bili planirani Strategijom, ali čije uključenje doprinosi realizaciji zacrtanih</w:t>
      </w:r>
      <w:r w:rsidR="00EF6128">
        <w:rPr>
          <w:rFonts w:asciiTheme="minorHAnsi" w:hAnsiTheme="minorHAnsi"/>
          <w:b w:val="0"/>
          <w:color w:val="000000"/>
          <w:sz w:val="22"/>
          <w:szCs w:val="22"/>
          <w:lang w:val="hr-HR"/>
        </w:rPr>
        <w:t xml:space="preserve"> strateških/sektorskih ciljeva), a to su projekti energetske efikasnosti, sanacije štete od poplava, te projekti javne komunalne infrastrukture.</w:t>
      </w:r>
    </w:p>
    <w:p w:rsidR="00021697" w:rsidRDefault="00021697" w:rsidP="00545810">
      <w:pPr>
        <w:spacing w:after="40"/>
        <w:jc w:val="both"/>
        <w:rPr>
          <w:rFonts w:asciiTheme="minorHAnsi" w:hAnsiTheme="minorHAnsi"/>
          <w:b w:val="0"/>
          <w:color w:val="000000"/>
          <w:sz w:val="22"/>
          <w:szCs w:val="22"/>
          <w:lang w:val="hr-HR"/>
        </w:rPr>
      </w:pPr>
    </w:p>
    <w:p w:rsidR="00D70520" w:rsidRPr="00DA394C" w:rsidRDefault="00D70520" w:rsidP="00D70520">
      <w:pPr>
        <w:jc w:val="both"/>
        <w:rPr>
          <w:rFonts w:asciiTheme="minorHAnsi" w:hAnsiTheme="minorHAnsi"/>
          <w:b w:val="0"/>
          <w:color w:val="000000"/>
          <w:sz w:val="22"/>
          <w:szCs w:val="22"/>
          <w:lang w:val="hr-HR"/>
        </w:rPr>
      </w:pPr>
      <w:r w:rsidRPr="00DA394C">
        <w:rPr>
          <w:rFonts w:asciiTheme="minorHAnsi" w:hAnsiTheme="minorHAnsi"/>
          <w:b w:val="0"/>
          <w:color w:val="000000"/>
          <w:sz w:val="22"/>
          <w:szCs w:val="22"/>
          <w:lang w:val="hr-HR"/>
        </w:rPr>
        <w:t>Ukupna vr</w:t>
      </w:r>
      <w:r w:rsidR="00112AAF">
        <w:rPr>
          <w:rFonts w:asciiTheme="minorHAnsi" w:hAnsiTheme="minorHAnsi"/>
          <w:b w:val="0"/>
          <w:color w:val="000000"/>
          <w:sz w:val="22"/>
          <w:szCs w:val="22"/>
          <w:lang w:val="hr-HR"/>
        </w:rPr>
        <w:t>ij</w:t>
      </w:r>
      <w:r w:rsidRPr="00DA394C">
        <w:rPr>
          <w:rFonts w:asciiTheme="minorHAnsi" w:hAnsiTheme="minorHAnsi"/>
          <w:b w:val="0"/>
          <w:color w:val="000000"/>
          <w:sz w:val="22"/>
          <w:szCs w:val="22"/>
          <w:lang w:val="hr-HR"/>
        </w:rPr>
        <w:t xml:space="preserve">ednost planiranih projekata </w:t>
      </w:r>
      <w:r w:rsidR="003E674A">
        <w:rPr>
          <w:rFonts w:asciiTheme="minorHAnsi" w:hAnsiTheme="minorHAnsi"/>
          <w:b w:val="0"/>
          <w:color w:val="000000"/>
          <w:sz w:val="22"/>
          <w:szCs w:val="22"/>
          <w:lang w:val="hr-HR"/>
        </w:rPr>
        <w:t xml:space="preserve">od 2014. do kraja 2019. </w:t>
      </w:r>
      <w:r w:rsidRPr="00DA394C">
        <w:rPr>
          <w:rFonts w:asciiTheme="minorHAnsi" w:hAnsiTheme="minorHAnsi"/>
          <w:b w:val="0"/>
          <w:color w:val="000000"/>
          <w:sz w:val="22"/>
          <w:szCs w:val="22"/>
          <w:lang w:val="hr-HR"/>
        </w:rPr>
        <w:t xml:space="preserve">je </w:t>
      </w:r>
      <w:r w:rsidR="00070C4E">
        <w:rPr>
          <w:rFonts w:asciiTheme="minorHAnsi" w:hAnsiTheme="minorHAnsi"/>
          <w:b w:val="0"/>
          <w:color w:val="000000"/>
          <w:sz w:val="22"/>
          <w:szCs w:val="22"/>
          <w:lang w:val="hr-HR"/>
        </w:rPr>
        <w:t>30.202.500,00 KM</w:t>
      </w:r>
      <w:r w:rsidRPr="00DA394C">
        <w:rPr>
          <w:rFonts w:asciiTheme="minorHAnsi" w:hAnsiTheme="minorHAnsi"/>
          <w:b w:val="0"/>
          <w:color w:val="000000"/>
          <w:sz w:val="22"/>
          <w:szCs w:val="22"/>
          <w:lang w:val="hr-HR"/>
        </w:rPr>
        <w:t xml:space="preserve">, dok je vrijednost u potpunosti završenih projekata kao i projekata koji su još uvijek u procesu realizacije </w:t>
      </w:r>
      <w:r w:rsidR="00E12DFC">
        <w:rPr>
          <w:rFonts w:asciiTheme="minorHAnsi" w:hAnsiTheme="minorHAnsi"/>
          <w:b w:val="0"/>
          <w:color w:val="000000"/>
          <w:sz w:val="22"/>
          <w:szCs w:val="22"/>
          <w:lang w:val="hr-HR"/>
        </w:rPr>
        <w:t xml:space="preserve">26.559.708,00 </w:t>
      </w:r>
      <w:r w:rsidRPr="00DA394C">
        <w:rPr>
          <w:rFonts w:asciiTheme="minorHAnsi" w:hAnsiTheme="minorHAnsi"/>
          <w:b w:val="0"/>
          <w:color w:val="000000"/>
          <w:sz w:val="22"/>
          <w:szCs w:val="22"/>
          <w:lang w:val="hr-HR"/>
        </w:rPr>
        <w:t xml:space="preserve">KM, što je </w:t>
      </w:r>
      <w:r w:rsidR="00E12DFC">
        <w:rPr>
          <w:rFonts w:asciiTheme="minorHAnsi" w:hAnsiTheme="minorHAnsi"/>
          <w:b w:val="0"/>
          <w:color w:val="000000"/>
          <w:sz w:val="22"/>
          <w:szCs w:val="22"/>
          <w:lang w:val="hr-HR"/>
        </w:rPr>
        <w:t>87,9</w:t>
      </w:r>
      <w:r w:rsidRPr="00DA394C">
        <w:rPr>
          <w:rFonts w:asciiTheme="minorHAnsi" w:hAnsiTheme="minorHAnsi"/>
          <w:b w:val="0"/>
          <w:color w:val="000000"/>
          <w:sz w:val="22"/>
          <w:szCs w:val="22"/>
          <w:lang w:val="hr-HR"/>
        </w:rPr>
        <w:t>% realizacije plani</w:t>
      </w:r>
      <w:r w:rsidR="00E12DFC">
        <w:rPr>
          <w:rFonts w:asciiTheme="minorHAnsi" w:hAnsiTheme="minorHAnsi"/>
          <w:b w:val="0"/>
          <w:color w:val="000000"/>
          <w:sz w:val="22"/>
          <w:szCs w:val="22"/>
          <w:lang w:val="hr-HR"/>
        </w:rPr>
        <w:t xml:space="preserve">ranog, s tim da ovdje treba uzeti u obzir da su neki projekti, uglavnom oni vezani za </w:t>
      </w:r>
      <w:r w:rsidR="00E12DFC">
        <w:rPr>
          <w:rFonts w:asciiTheme="minorHAnsi" w:hAnsiTheme="minorHAnsi"/>
          <w:b w:val="0"/>
          <w:color w:val="000000"/>
          <w:sz w:val="22"/>
          <w:szCs w:val="22"/>
          <w:lang w:val="hr-HR"/>
        </w:rPr>
        <w:lastRenderedPageBreak/>
        <w:t>infrastrukturu, u određenim godinama realizirani u nešto većem obimu od planiranog, uglavnom zbog podrške institucija viših nivoa vlasti na koju se nije računalo tokom izrade plana implementacije.</w:t>
      </w:r>
    </w:p>
    <w:p w:rsidR="00194774" w:rsidRDefault="00194774" w:rsidP="00DB4A41">
      <w:pPr>
        <w:jc w:val="both"/>
        <w:rPr>
          <w:rFonts w:asciiTheme="minorHAnsi" w:hAnsiTheme="minorHAnsi"/>
          <w:b w:val="0"/>
          <w:color w:val="000000"/>
          <w:sz w:val="22"/>
          <w:szCs w:val="22"/>
          <w:lang w:val="hr-HR"/>
        </w:rPr>
      </w:pPr>
      <w:r w:rsidRPr="00DA394C">
        <w:rPr>
          <w:rFonts w:asciiTheme="minorHAnsi" w:hAnsiTheme="minorHAnsi"/>
          <w:b w:val="0"/>
          <w:color w:val="000000"/>
          <w:sz w:val="22"/>
          <w:szCs w:val="22"/>
          <w:lang w:val="hr-HR"/>
        </w:rPr>
        <w:t>Kada je riječ o strukturi realiziranih projekata, od ukupnog broja u potpunosti završenih projekata ili projekata koji su još uvijek u procesu realizacije,</w:t>
      </w:r>
      <w:r w:rsidR="007D4F2C">
        <w:rPr>
          <w:rFonts w:asciiTheme="minorHAnsi" w:hAnsiTheme="minorHAnsi"/>
          <w:b w:val="0"/>
          <w:color w:val="000000"/>
          <w:sz w:val="22"/>
          <w:szCs w:val="22"/>
          <w:lang w:val="hr-HR"/>
        </w:rPr>
        <w:t xml:space="preserve"> 22,3% ukupne vrijednosti  je realizirano</w:t>
      </w:r>
      <w:r w:rsidR="00495E64">
        <w:rPr>
          <w:rFonts w:asciiTheme="minorHAnsi" w:hAnsiTheme="minorHAnsi"/>
          <w:b w:val="0"/>
          <w:color w:val="000000"/>
          <w:sz w:val="22"/>
          <w:szCs w:val="22"/>
          <w:lang w:val="hr-HR"/>
        </w:rPr>
        <w:t xml:space="preserve"> iz općinskog </w:t>
      </w:r>
      <w:r w:rsidRPr="00DA394C">
        <w:rPr>
          <w:rFonts w:asciiTheme="minorHAnsi" w:hAnsiTheme="minorHAnsi"/>
          <w:b w:val="0"/>
          <w:color w:val="000000"/>
          <w:sz w:val="22"/>
          <w:szCs w:val="22"/>
          <w:lang w:val="hr-HR"/>
        </w:rPr>
        <w:t xml:space="preserve">budžeta dok je </w:t>
      </w:r>
      <w:r w:rsidR="007D4F2C">
        <w:rPr>
          <w:rFonts w:asciiTheme="minorHAnsi" w:hAnsiTheme="minorHAnsi"/>
          <w:b w:val="0"/>
          <w:color w:val="000000"/>
          <w:sz w:val="22"/>
          <w:szCs w:val="22"/>
          <w:lang w:val="hr-HR"/>
        </w:rPr>
        <w:t>ostatak od 77,7%</w:t>
      </w:r>
      <w:r w:rsidRPr="00DA394C">
        <w:rPr>
          <w:rFonts w:asciiTheme="minorHAnsi" w:hAnsiTheme="minorHAnsi"/>
          <w:b w:val="0"/>
          <w:color w:val="000000"/>
          <w:sz w:val="22"/>
          <w:szCs w:val="22"/>
          <w:lang w:val="hr-HR"/>
        </w:rPr>
        <w:t xml:space="preserve"> realizirano iz eksternih izvora. </w:t>
      </w:r>
    </w:p>
    <w:p w:rsidR="008E37FE" w:rsidRDefault="008E37FE" w:rsidP="00DB4A41">
      <w:pPr>
        <w:jc w:val="both"/>
        <w:rPr>
          <w:rFonts w:asciiTheme="minorHAnsi" w:hAnsiTheme="minorHAnsi"/>
          <w:b w:val="0"/>
          <w:color w:val="000000"/>
          <w:sz w:val="22"/>
          <w:szCs w:val="22"/>
          <w:lang w:val="hr-HR"/>
        </w:rPr>
      </w:pPr>
    </w:p>
    <w:p w:rsidR="008907E2" w:rsidRDefault="00E824B8" w:rsidP="008907E2">
      <w:pPr>
        <w:jc w:val="both"/>
        <w:rPr>
          <w:rFonts w:asciiTheme="minorHAnsi" w:hAnsiTheme="minorHAnsi"/>
          <w:b w:val="0"/>
          <w:color w:val="000000"/>
          <w:sz w:val="22"/>
          <w:szCs w:val="22"/>
          <w:lang w:val="hr-HR"/>
        </w:rPr>
      </w:pPr>
      <w:proofErr w:type="spellStart"/>
      <w:r w:rsidRPr="00DA394C">
        <w:rPr>
          <w:rFonts w:asciiTheme="minorHAnsi" w:hAnsiTheme="minorHAnsi"/>
          <w:b w:val="0"/>
          <w:color w:val="000000"/>
          <w:sz w:val="22"/>
          <w:szCs w:val="22"/>
          <w:lang w:val="hr-HR"/>
        </w:rPr>
        <w:t>Posmatrajući</w:t>
      </w:r>
      <w:proofErr w:type="spellEnd"/>
      <w:r w:rsidRPr="00DA394C">
        <w:rPr>
          <w:rFonts w:asciiTheme="minorHAnsi" w:hAnsiTheme="minorHAnsi"/>
          <w:b w:val="0"/>
          <w:color w:val="000000"/>
          <w:sz w:val="22"/>
          <w:szCs w:val="22"/>
          <w:lang w:val="hr-HR"/>
        </w:rPr>
        <w:t xml:space="preserve"> realizaciju ukupnog broja započetih i u potpunosti završenih projekata</w:t>
      </w:r>
      <w:r w:rsidR="00A8777A">
        <w:rPr>
          <w:rFonts w:asciiTheme="minorHAnsi" w:hAnsiTheme="minorHAnsi"/>
          <w:b w:val="0"/>
          <w:color w:val="000000"/>
          <w:sz w:val="22"/>
          <w:szCs w:val="22"/>
          <w:lang w:val="hr-HR"/>
        </w:rPr>
        <w:t xml:space="preserve">, od početka realizacije </w:t>
      </w:r>
      <w:r w:rsidR="00667924">
        <w:rPr>
          <w:rFonts w:asciiTheme="minorHAnsi" w:hAnsiTheme="minorHAnsi"/>
          <w:b w:val="0"/>
          <w:color w:val="000000"/>
          <w:sz w:val="22"/>
          <w:szCs w:val="22"/>
          <w:lang w:val="hr-HR"/>
        </w:rPr>
        <w:t>S</w:t>
      </w:r>
      <w:r w:rsidR="00A8777A">
        <w:rPr>
          <w:rFonts w:asciiTheme="minorHAnsi" w:hAnsiTheme="minorHAnsi"/>
          <w:b w:val="0"/>
          <w:color w:val="000000"/>
          <w:sz w:val="22"/>
          <w:szCs w:val="22"/>
          <w:lang w:val="hr-HR"/>
        </w:rPr>
        <w:t>trategije,</w:t>
      </w:r>
      <w:r w:rsidRPr="00DA394C">
        <w:rPr>
          <w:rFonts w:asciiTheme="minorHAnsi" w:hAnsiTheme="minorHAnsi"/>
          <w:b w:val="0"/>
          <w:color w:val="000000"/>
          <w:sz w:val="22"/>
          <w:szCs w:val="22"/>
          <w:lang w:val="hr-HR"/>
        </w:rPr>
        <w:t xml:space="preserve"> može se zaključiti da je </w:t>
      </w:r>
      <w:r w:rsidR="007D4F2C">
        <w:rPr>
          <w:rFonts w:asciiTheme="minorHAnsi" w:hAnsiTheme="minorHAnsi"/>
          <w:b w:val="0"/>
          <w:color w:val="000000" w:themeColor="text1"/>
          <w:sz w:val="22"/>
          <w:szCs w:val="22"/>
          <w:lang w:val="hr-HR"/>
        </w:rPr>
        <w:t xml:space="preserve">postignuta visoka </w:t>
      </w:r>
      <w:r w:rsidR="007D4F2C">
        <w:rPr>
          <w:rFonts w:asciiTheme="minorHAnsi" w:hAnsiTheme="minorHAnsi"/>
          <w:b w:val="0"/>
          <w:color w:val="000000"/>
          <w:sz w:val="22"/>
          <w:szCs w:val="22"/>
          <w:lang w:val="hr-HR"/>
        </w:rPr>
        <w:t>realizacija. Iako</w:t>
      </w:r>
      <w:r w:rsidRPr="00DA394C">
        <w:rPr>
          <w:rFonts w:asciiTheme="minorHAnsi" w:hAnsiTheme="minorHAnsi"/>
          <w:b w:val="0"/>
          <w:color w:val="000000"/>
          <w:sz w:val="22"/>
          <w:szCs w:val="22"/>
          <w:lang w:val="hr-HR"/>
        </w:rPr>
        <w:t xml:space="preserve"> na procent realizacije  ukupnog broja projekata utiču brojni faktori ipak se može zaključiti </w:t>
      </w:r>
      <w:r w:rsidR="00495E64">
        <w:rPr>
          <w:rFonts w:asciiTheme="minorHAnsi" w:hAnsiTheme="minorHAnsi"/>
          <w:b w:val="0"/>
          <w:color w:val="000000"/>
          <w:sz w:val="22"/>
          <w:szCs w:val="22"/>
          <w:lang w:val="hr-HR"/>
        </w:rPr>
        <w:t>da je ukupna realizacija plana implementacije zadovoljavajuća posebno ako se uzme u obzir pozitivan trend u protekle 3 godine, jer se pristupilo jednom novom načinu izrade strateškog razvojnog dokumenta, a s tim se pristupilo i novom načinu pripreme i same realizacije projekata.</w:t>
      </w:r>
    </w:p>
    <w:p w:rsidR="00655984" w:rsidRPr="00DA394C" w:rsidRDefault="00655984" w:rsidP="00BE1CDA">
      <w:pPr>
        <w:jc w:val="both"/>
        <w:rPr>
          <w:rFonts w:asciiTheme="minorHAnsi" w:hAnsiTheme="minorHAnsi"/>
          <w:b w:val="0"/>
          <w:color w:val="000000"/>
          <w:lang w:val="hr-HR"/>
        </w:rPr>
      </w:pPr>
    </w:p>
    <w:p w:rsidR="00867A8B" w:rsidRPr="00DA394C" w:rsidRDefault="008907E2" w:rsidP="00D70520">
      <w:pPr>
        <w:pStyle w:val="Odlomakpopisa"/>
        <w:numPr>
          <w:ilvl w:val="1"/>
          <w:numId w:val="20"/>
        </w:numPr>
        <w:jc w:val="left"/>
        <w:rPr>
          <w:rFonts w:asciiTheme="minorHAnsi" w:hAnsiTheme="minorHAnsi"/>
          <w:sz w:val="22"/>
          <w:szCs w:val="22"/>
          <w:lang w:val="hr-HR"/>
        </w:rPr>
      </w:pPr>
      <w:r w:rsidRPr="00DA394C">
        <w:rPr>
          <w:rFonts w:asciiTheme="minorHAnsi" w:hAnsiTheme="minorHAnsi"/>
          <w:sz w:val="22"/>
          <w:szCs w:val="22"/>
          <w:lang w:val="hr-HR"/>
        </w:rPr>
        <w:t xml:space="preserve">Pregled implementacije </w:t>
      </w:r>
      <w:r w:rsidR="00927ED4" w:rsidRPr="00DA394C">
        <w:rPr>
          <w:rFonts w:asciiTheme="minorHAnsi" w:hAnsiTheme="minorHAnsi"/>
          <w:sz w:val="22"/>
          <w:szCs w:val="22"/>
          <w:lang w:val="hr-HR"/>
        </w:rPr>
        <w:t xml:space="preserve">Strategije </w:t>
      </w:r>
      <w:r w:rsidRPr="00DA394C">
        <w:rPr>
          <w:rFonts w:asciiTheme="minorHAnsi" w:hAnsiTheme="minorHAnsi"/>
          <w:sz w:val="22"/>
          <w:szCs w:val="22"/>
          <w:lang w:val="hr-HR"/>
        </w:rPr>
        <w:t xml:space="preserve">u </w:t>
      </w:r>
      <w:r w:rsidR="00D23371">
        <w:rPr>
          <w:rFonts w:asciiTheme="minorHAnsi" w:hAnsiTheme="minorHAnsi"/>
          <w:sz w:val="22"/>
          <w:szCs w:val="22"/>
          <w:lang w:val="hr-HR"/>
        </w:rPr>
        <w:t xml:space="preserve">izvještajnoj </w:t>
      </w:r>
      <w:r w:rsidR="00C07CE4">
        <w:rPr>
          <w:rFonts w:asciiTheme="minorHAnsi" w:hAnsiTheme="minorHAnsi"/>
          <w:sz w:val="22"/>
          <w:szCs w:val="22"/>
          <w:lang w:val="hr-HR"/>
        </w:rPr>
        <w:t>2020</w:t>
      </w:r>
      <w:r w:rsidR="000E7669">
        <w:rPr>
          <w:rFonts w:asciiTheme="minorHAnsi" w:hAnsiTheme="minorHAnsi"/>
          <w:sz w:val="22"/>
          <w:szCs w:val="22"/>
          <w:lang w:val="hr-HR"/>
        </w:rPr>
        <w:t>.</w:t>
      </w:r>
      <w:r w:rsidRPr="00DA394C">
        <w:rPr>
          <w:rFonts w:asciiTheme="minorHAnsi" w:hAnsiTheme="minorHAnsi"/>
          <w:sz w:val="22"/>
          <w:szCs w:val="22"/>
          <w:lang w:val="hr-HR"/>
        </w:rPr>
        <w:t xml:space="preserve"> godini</w:t>
      </w:r>
    </w:p>
    <w:p w:rsidR="00935AAB" w:rsidRPr="00DA394C" w:rsidRDefault="00935AAB" w:rsidP="00935AAB">
      <w:pPr>
        <w:jc w:val="left"/>
        <w:rPr>
          <w:rFonts w:asciiTheme="minorHAnsi" w:hAnsiTheme="minorHAnsi"/>
          <w:b w:val="0"/>
          <w:color w:val="000000" w:themeColor="text1"/>
          <w:lang w:val="hr-HR"/>
        </w:rPr>
      </w:pPr>
    </w:p>
    <w:p w:rsidR="002711D6" w:rsidRDefault="00C07CE4" w:rsidP="00C07CE4">
      <w:pPr>
        <w:jc w:val="both"/>
        <w:rPr>
          <w:rFonts w:asciiTheme="minorHAnsi" w:hAnsiTheme="minorHAnsi"/>
          <w:b w:val="0"/>
          <w:color w:val="000000" w:themeColor="text1"/>
          <w:sz w:val="22"/>
          <w:szCs w:val="22"/>
          <w:lang w:val="hr-HR"/>
        </w:rPr>
      </w:pPr>
      <w:r>
        <w:rPr>
          <w:rFonts w:asciiTheme="minorHAnsi" w:hAnsiTheme="minorHAnsi"/>
          <w:b w:val="0"/>
          <w:color w:val="000000" w:themeColor="text1"/>
          <w:sz w:val="22"/>
          <w:szCs w:val="22"/>
          <w:lang w:val="hr-HR"/>
        </w:rPr>
        <w:t xml:space="preserve">Planom </w:t>
      </w:r>
      <w:r w:rsidR="009E4CF0">
        <w:rPr>
          <w:rFonts w:asciiTheme="minorHAnsi" w:hAnsiTheme="minorHAnsi"/>
          <w:b w:val="0"/>
          <w:color w:val="000000" w:themeColor="text1"/>
          <w:sz w:val="22"/>
          <w:szCs w:val="22"/>
          <w:lang w:val="hr-HR"/>
        </w:rPr>
        <w:t>implementacije za 2020</w:t>
      </w:r>
      <w:r>
        <w:rPr>
          <w:rFonts w:asciiTheme="minorHAnsi" w:hAnsiTheme="minorHAnsi"/>
          <w:b w:val="0"/>
          <w:color w:val="000000" w:themeColor="text1"/>
          <w:sz w:val="22"/>
          <w:szCs w:val="22"/>
          <w:lang w:val="hr-HR"/>
        </w:rPr>
        <w:t>. godinu je planirano 50 projekat</w:t>
      </w:r>
      <w:r w:rsidR="003610AB">
        <w:rPr>
          <w:rFonts w:asciiTheme="minorHAnsi" w:hAnsiTheme="minorHAnsi"/>
          <w:b w:val="0"/>
          <w:color w:val="000000" w:themeColor="text1"/>
          <w:sz w:val="22"/>
          <w:szCs w:val="22"/>
          <w:lang w:val="hr-HR"/>
        </w:rPr>
        <w:t>a, započeta je implementacija 28</w:t>
      </w:r>
      <w:r>
        <w:rPr>
          <w:rFonts w:asciiTheme="minorHAnsi" w:hAnsiTheme="minorHAnsi"/>
          <w:b w:val="0"/>
          <w:color w:val="000000" w:themeColor="text1"/>
          <w:sz w:val="22"/>
          <w:szCs w:val="22"/>
          <w:lang w:val="hr-HR"/>
        </w:rPr>
        <w:t xml:space="preserve"> novih</w:t>
      </w:r>
      <w:r w:rsidR="003610AB">
        <w:rPr>
          <w:rFonts w:asciiTheme="minorHAnsi" w:hAnsiTheme="minorHAnsi"/>
          <w:b w:val="0"/>
          <w:color w:val="000000" w:themeColor="text1"/>
          <w:sz w:val="22"/>
          <w:szCs w:val="22"/>
          <w:lang w:val="hr-HR"/>
        </w:rPr>
        <w:t>,</w:t>
      </w:r>
      <w:r>
        <w:rPr>
          <w:rFonts w:asciiTheme="minorHAnsi" w:hAnsiTheme="minorHAnsi"/>
          <w:b w:val="0"/>
          <w:color w:val="000000" w:themeColor="text1"/>
          <w:sz w:val="22"/>
          <w:szCs w:val="22"/>
          <w:lang w:val="hr-HR"/>
        </w:rPr>
        <w:t xml:space="preserve"> i radi se o višegodišnjim projektima (mjerama) čija se implementacija nastavlja i u narednim godinama. Ukupan iznos svih p</w:t>
      </w:r>
      <w:r w:rsidR="003610AB">
        <w:rPr>
          <w:rFonts w:asciiTheme="minorHAnsi" w:hAnsiTheme="minorHAnsi"/>
          <w:b w:val="0"/>
          <w:color w:val="000000" w:themeColor="text1"/>
          <w:sz w:val="22"/>
          <w:szCs w:val="22"/>
          <w:lang w:val="hr-HR"/>
        </w:rPr>
        <w:t>laniranih projekata je 7.233.700</w:t>
      </w:r>
      <w:r>
        <w:rPr>
          <w:rFonts w:asciiTheme="minorHAnsi" w:hAnsiTheme="minorHAnsi"/>
          <w:b w:val="0"/>
          <w:color w:val="000000" w:themeColor="text1"/>
          <w:sz w:val="22"/>
          <w:szCs w:val="22"/>
          <w:lang w:val="hr-HR"/>
        </w:rPr>
        <w:t>,00 KM</w:t>
      </w:r>
      <w:r w:rsidR="003610AB">
        <w:rPr>
          <w:rFonts w:asciiTheme="minorHAnsi" w:hAnsiTheme="minorHAnsi"/>
          <w:b w:val="0"/>
          <w:sz w:val="22"/>
          <w:szCs w:val="22"/>
          <w:lang w:val="hr-HR"/>
        </w:rPr>
        <w:t>. Realizirano je 20</w:t>
      </w:r>
      <w:r>
        <w:rPr>
          <w:rFonts w:asciiTheme="minorHAnsi" w:hAnsiTheme="minorHAnsi"/>
          <w:b w:val="0"/>
          <w:sz w:val="22"/>
          <w:szCs w:val="22"/>
          <w:lang w:val="hr-HR"/>
        </w:rPr>
        <w:t xml:space="preserve"> projeka</w:t>
      </w:r>
      <w:r w:rsidR="003610AB">
        <w:rPr>
          <w:rFonts w:asciiTheme="minorHAnsi" w:hAnsiTheme="minorHAnsi"/>
          <w:b w:val="0"/>
          <w:sz w:val="22"/>
          <w:szCs w:val="22"/>
          <w:lang w:val="hr-HR"/>
        </w:rPr>
        <w:t>ta u ukupnom iznosu od 2.905.924</w:t>
      </w:r>
      <w:r>
        <w:rPr>
          <w:rFonts w:asciiTheme="minorHAnsi" w:hAnsiTheme="minorHAnsi"/>
          <w:b w:val="0"/>
          <w:sz w:val="22"/>
          <w:szCs w:val="22"/>
          <w:lang w:val="hr-HR"/>
        </w:rPr>
        <w:t>,00 KM, či</w:t>
      </w:r>
      <w:r w:rsidR="003610AB">
        <w:rPr>
          <w:rFonts w:asciiTheme="minorHAnsi" w:hAnsiTheme="minorHAnsi"/>
          <w:b w:val="0"/>
          <w:sz w:val="22"/>
          <w:szCs w:val="22"/>
          <w:lang w:val="hr-HR"/>
        </w:rPr>
        <w:t xml:space="preserve">me je </w:t>
      </w:r>
      <w:proofErr w:type="spellStart"/>
      <w:r w:rsidR="003610AB">
        <w:rPr>
          <w:rFonts w:asciiTheme="minorHAnsi" w:hAnsiTheme="minorHAnsi"/>
          <w:b w:val="0"/>
          <w:sz w:val="22"/>
          <w:szCs w:val="22"/>
          <w:lang w:val="hr-HR"/>
        </w:rPr>
        <w:t>procenat</w:t>
      </w:r>
      <w:proofErr w:type="spellEnd"/>
      <w:r w:rsidR="003610AB">
        <w:rPr>
          <w:rFonts w:asciiTheme="minorHAnsi" w:hAnsiTheme="minorHAnsi"/>
          <w:b w:val="0"/>
          <w:sz w:val="22"/>
          <w:szCs w:val="22"/>
          <w:lang w:val="hr-HR"/>
        </w:rPr>
        <w:t xml:space="preserve"> realizacije 40,17</w:t>
      </w:r>
      <w:r>
        <w:rPr>
          <w:rFonts w:asciiTheme="minorHAnsi" w:hAnsiTheme="minorHAnsi"/>
          <w:b w:val="0"/>
          <w:sz w:val="22"/>
          <w:szCs w:val="22"/>
          <w:lang w:val="hr-HR"/>
        </w:rPr>
        <w:t>%.</w:t>
      </w:r>
      <w:r w:rsidR="003610AB">
        <w:rPr>
          <w:rFonts w:asciiTheme="minorHAnsi" w:hAnsiTheme="minorHAnsi"/>
          <w:b w:val="0"/>
          <w:sz w:val="22"/>
          <w:szCs w:val="22"/>
          <w:lang w:val="hr-HR"/>
        </w:rPr>
        <w:t xml:space="preserve"> </w:t>
      </w:r>
      <w:r w:rsidR="003610AB" w:rsidRPr="003610AB">
        <w:rPr>
          <w:rFonts w:asciiTheme="minorHAnsi" w:hAnsiTheme="minorHAnsi"/>
          <w:b w:val="0"/>
          <w:sz w:val="22"/>
          <w:szCs w:val="22"/>
          <w:lang w:val="hr-HR"/>
        </w:rPr>
        <w:t xml:space="preserve">Od ukupnog iznosa realiziranih sredstava 50,9% odnosno 1.478.913,40 KM je </w:t>
      </w:r>
      <w:proofErr w:type="spellStart"/>
      <w:r w:rsidR="003610AB" w:rsidRPr="003610AB">
        <w:rPr>
          <w:rFonts w:asciiTheme="minorHAnsi" w:hAnsiTheme="minorHAnsi"/>
          <w:b w:val="0"/>
          <w:sz w:val="22"/>
          <w:szCs w:val="22"/>
          <w:lang w:val="hr-HR"/>
        </w:rPr>
        <w:t>sufinansiranje</w:t>
      </w:r>
      <w:proofErr w:type="spellEnd"/>
      <w:r w:rsidR="003610AB" w:rsidRPr="003610AB">
        <w:rPr>
          <w:rFonts w:asciiTheme="minorHAnsi" w:hAnsiTheme="minorHAnsi"/>
          <w:b w:val="0"/>
          <w:sz w:val="22"/>
          <w:szCs w:val="22"/>
          <w:lang w:val="hr-HR"/>
        </w:rPr>
        <w:t xml:space="preserve"> iz budžeta Općine Sanski Most, dok je ostatak sredstava od 49,1% odnosno 1.427.010,80 KM </w:t>
      </w:r>
      <w:proofErr w:type="spellStart"/>
      <w:r w:rsidR="003610AB" w:rsidRPr="003610AB">
        <w:rPr>
          <w:rFonts w:asciiTheme="minorHAnsi" w:hAnsiTheme="minorHAnsi"/>
          <w:b w:val="0"/>
          <w:sz w:val="22"/>
          <w:szCs w:val="22"/>
          <w:lang w:val="hr-HR"/>
        </w:rPr>
        <w:t>obezbijeđeno</w:t>
      </w:r>
      <w:proofErr w:type="spellEnd"/>
      <w:r w:rsidR="003610AB" w:rsidRPr="003610AB">
        <w:rPr>
          <w:rFonts w:asciiTheme="minorHAnsi" w:hAnsiTheme="minorHAnsi"/>
          <w:b w:val="0"/>
          <w:sz w:val="22"/>
          <w:szCs w:val="22"/>
          <w:lang w:val="hr-HR"/>
        </w:rPr>
        <w:t xml:space="preserve"> i</w:t>
      </w:r>
      <w:r w:rsidR="003610AB">
        <w:rPr>
          <w:rFonts w:asciiTheme="minorHAnsi" w:hAnsiTheme="minorHAnsi"/>
          <w:b w:val="0"/>
          <w:sz w:val="22"/>
          <w:szCs w:val="22"/>
          <w:lang w:val="hr-HR"/>
        </w:rPr>
        <w:t xml:space="preserve">z eksternih izvora </w:t>
      </w:r>
      <w:proofErr w:type="spellStart"/>
      <w:r w:rsidR="003610AB">
        <w:rPr>
          <w:rFonts w:asciiTheme="minorHAnsi" w:hAnsiTheme="minorHAnsi"/>
          <w:b w:val="0"/>
          <w:sz w:val="22"/>
          <w:szCs w:val="22"/>
          <w:lang w:val="hr-HR"/>
        </w:rPr>
        <w:t>finansiranja</w:t>
      </w:r>
      <w:proofErr w:type="spellEnd"/>
      <w:r>
        <w:rPr>
          <w:rFonts w:asciiTheme="minorHAnsi" w:hAnsiTheme="minorHAnsi"/>
          <w:b w:val="0"/>
          <w:sz w:val="22"/>
          <w:szCs w:val="22"/>
          <w:lang w:val="hr-HR"/>
        </w:rPr>
        <w:t xml:space="preserve">. </w:t>
      </w:r>
    </w:p>
    <w:p w:rsidR="002711D6" w:rsidRDefault="002711D6" w:rsidP="00C07CE4">
      <w:pPr>
        <w:jc w:val="both"/>
        <w:rPr>
          <w:rFonts w:asciiTheme="minorHAnsi" w:hAnsiTheme="minorHAnsi"/>
          <w:b w:val="0"/>
          <w:color w:val="000000" w:themeColor="text1"/>
          <w:sz w:val="22"/>
          <w:szCs w:val="22"/>
          <w:lang w:val="hr-HR"/>
        </w:rPr>
      </w:pPr>
    </w:p>
    <w:p w:rsidR="00C07CE4" w:rsidRDefault="00C07CE4" w:rsidP="00C07CE4">
      <w:pPr>
        <w:jc w:val="both"/>
        <w:rPr>
          <w:rFonts w:asciiTheme="minorHAnsi" w:hAnsiTheme="minorHAnsi"/>
          <w:b w:val="0"/>
          <w:color w:val="000000" w:themeColor="text1"/>
          <w:sz w:val="22"/>
          <w:szCs w:val="22"/>
          <w:lang w:val="hr-HR"/>
        </w:rPr>
      </w:pPr>
      <w:r>
        <w:rPr>
          <w:rFonts w:asciiTheme="minorHAnsi" w:hAnsiTheme="minorHAnsi"/>
          <w:b w:val="0"/>
          <w:color w:val="000000" w:themeColor="text1"/>
          <w:sz w:val="22"/>
          <w:szCs w:val="22"/>
          <w:lang w:val="hr-HR"/>
        </w:rPr>
        <w:t xml:space="preserve">U tabelama u nastavku je dat detaljan prikaz ukupno </w:t>
      </w:r>
      <w:proofErr w:type="spellStart"/>
      <w:r>
        <w:rPr>
          <w:rFonts w:asciiTheme="minorHAnsi" w:hAnsiTheme="minorHAnsi"/>
          <w:b w:val="0"/>
          <w:color w:val="000000" w:themeColor="text1"/>
          <w:sz w:val="22"/>
          <w:szCs w:val="22"/>
          <w:lang w:val="hr-HR"/>
        </w:rPr>
        <w:t>realizovanih</w:t>
      </w:r>
      <w:proofErr w:type="spellEnd"/>
      <w:r>
        <w:rPr>
          <w:rFonts w:asciiTheme="minorHAnsi" w:hAnsiTheme="minorHAnsi"/>
          <w:b w:val="0"/>
          <w:color w:val="000000" w:themeColor="text1"/>
          <w:sz w:val="22"/>
          <w:szCs w:val="22"/>
          <w:lang w:val="hr-HR"/>
        </w:rPr>
        <w:t xml:space="preserve"> projekata u odnosu na planirano, ukupno i po sektorima:</w:t>
      </w:r>
    </w:p>
    <w:p w:rsidR="002711D6" w:rsidRDefault="002711D6" w:rsidP="00C07CE4">
      <w:pPr>
        <w:jc w:val="both"/>
        <w:rPr>
          <w:rFonts w:asciiTheme="minorHAnsi" w:hAnsiTheme="minorHAnsi"/>
          <w:b w:val="0"/>
          <w:color w:val="000000" w:themeColor="text1"/>
          <w:sz w:val="22"/>
          <w:szCs w:val="22"/>
          <w:lang w:val="hr-HR"/>
        </w:rPr>
      </w:pPr>
    </w:p>
    <w:p w:rsidR="00C07CE4" w:rsidRDefault="00C07CE4" w:rsidP="00C07CE4">
      <w:pPr>
        <w:jc w:val="both"/>
        <w:rPr>
          <w:rFonts w:asciiTheme="minorHAnsi" w:hAnsiTheme="minorHAnsi"/>
          <w:b w:val="0"/>
          <w:color w:val="000000"/>
          <w:sz w:val="22"/>
          <w:szCs w:val="22"/>
          <w:u w:val="single"/>
          <w:lang w:val="hr-HR"/>
        </w:rPr>
      </w:pPr>
      <w:r>
        <w:rPr>
          <w:rFonts w:asciiTheme="minorHAnsi" w:hAnsiTheme="minorHAnsi"/>
          <w:color w:val="000000"/>
          <w:sz w:val="22"/>
          <w:szCs w:val="22"/>
          <w:lang w:val="hr-HR"/>
        </w:rPr>
        <w:t>Tabela 1</w:t>
      </w:r>
      <w:r>
        <w:rPr>
          <w:rFonts w:asciiTheme="minorHAnsi" w:hAnsiTheme="minorHAnsi"/>
          <w:b w:val="0"/>
          <w:color w:val="000000"/>
          <w:sz w:val="22"/>
          <w:szCs w:val="22"/>
          <w:lang w:val="hr-HR"/>
        </w:rPr>
        <w:t>. Pregled planiranih nas</w:t>
      </w:r>
      <w:r w:rsidR="002711D6">
        <w:rPr>
          <w:rFonts w:asciiTheme="minorHAnsi" w:hAnsiTheme="minorHAnsi"/>
          <w:b w:val="0"/>
          <w:color w:val="000000"/>
          <w:sz w:val="22"/>
          <w:szCs w:val="22"/>
          <w:lang w:val="hr-HR"/>
        </w:rPr>
        <w:t>pram ostvarenih projekata u 2020</w:t>
      </w:r>
      <w:r>
        <w:rPr>
          <w:rFonts w:asciiTheme="minorHAnsi" w:hAnsiTheme="minorHAnsi"/>
          <w:b w:val="0"/>
          <w:color w:val="000000"/>
          <w:sz w:val="22"/>
          <w:szCs w:val="22"/>
          <w:lang w:val="hr-HR"/>
        </w:rPr>
        <w:t>.godini (svi sektori)</w:t>
      </w:r>
    </w:p>
    <w:tbl>
      <w:tblPr>
        <w:tblStyle w:val="GridTable4Accent2"/>
        <w:tblW w:w="9895" w:type="dxa"/>
        <w:tblLook w:val="04A0" w:firstRow="1" w:lastRow="0" w:firstColumn="1" w:lastColumn="0" w:noHBand="0" w:noVBand="1"/>
      </w:tblPr>
      <w:tblGrid>
        <w:gridCol w:w="3374"/>
        <w:gridCol w:w="1209"/>
        <w:gridCol w:w="1622"/>
        <w:gridCol w:w="1710"/>
        <w:gridCol w:w="1980"/>
      </w:tblGrid>
      <w:tr w:rsidR="00C07CE4" w:rsidTr="00C07C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vMerge w:val="restart"/>
            <w:tcBorders>
              <w:bottom w:val="single" w:sz="4" w:space="0" w:color="D99594" w:themeColor="accent2" w:themeTint="99"/>
            </w:tcBorders>
            <w:noWrap/>
            <w:hideMark/>
          </w:tcPr>
          <w:p w:rsidR="00C07CE4" w:rsidRDefault="00C07CE4">
            <w:pPr>
              <w:rPr>
                <w:rFonts w:asciiTheme="minorHAnsi" w:hAnsiTheme="minorHAnsi"/>
                <w:sz w:val="22"/>
                <w:szCs w:val="22"/>
                <w:lang w:val="hr-BA" w:eastAsia="sr-Latn-CS"/>
              </w:rPr>
            </w:pPr>
            <w:r>
              <w:rPr>
                <w:rFonts w:asciiTheme="minorHAnsi" w:hAnsiTheme="minorHAnsi"/>
                <w:sz w:val="22"/>
                <w:szCs w:val="22"/>
                <w:lang w:val="hr-BA" w:eastAsia="sr-Latn-CS"/>
              </w:rPr>
              <w:t xml:space="preserve">PREGLED (potpuno </w:t>
            </w:r>
            <w:proofErr w:type="spellStart"/>
            <w:r>
              <w:rPr>
                <w:rFonts w:asciiTheme="minorHAnsi" w:hAnsiTheme="minorHAnsi"/>
                <w:sz w:val="22"/>
                <w:szCs w:val="22"/>
                <w:lang w:val="hr-BA" w:eastAsia="sr-Latn-CS"/>
              </w:rPr>
              <w:t>ilidjelimično</w:t>
            </w:r>
            <w:proofErr w:type="spellEnd"/>
            <w:r>
              <w:rPr>
                <w:rFonts w:asciiTheme="minorHAnsi" w:hAnsiTheme="minorHAnsi"/>
                <w:sz w:val="22"/>
                <w:szCs w:val="22"/>
                <w:lang w:val="hr-BA" w:eastAsia="sr-Latn-CS"/>
              </w:rPr>
              <w:t xml:space="preserve"> realizirani projekti)</w:t>
            </w:r>
          </w:p>
        </w:tc>
        <w:tc>
          <w:tcPr>
            <w:tcW w:w="1209" w:type="dxa"/>
            <w:vMerge w:val="restart"/>
            <w:tcBorders>
              <w:bottom w:val="single" w:sz="4" w:space="0" w:color="D99594" w:themeColor="accent2" w:themeTint="99"/>
            </w:tcBorders>
            <w:hideMark/>
          </w:tcPr>
          <w:p w:rsidR="00C07CE4"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eastAsia="sr-Latn-CS"/>
              </w:rPr>
            </w:pPr>
            <w:r>
              <w:rPr>
                <w:rFonts w:asciiTheme="minorHAnsi" w:hAnsiTheme="minorHAnsi"/>
                <w:sz w:val="22"/>
                <w:szCs w:val="22"/>
                <w:lang w:val="hr-BA" w:eastAsia="sr-Latn-CS"/>
              </w:rPr>
              <w:t>Broj projekata</w:t>
            </w:r>
          </w:p>
        </w:tc>
        <w:tc>
          <w:tcPr>
            <w:tcW w:w="1622" w:type="dxa"/>
            <w:vMerge w:val="restart"/>
            <w:tcBorders>
              <w:bottom w:val="single" w:sz="4" w:space="0" w:color="D99594" w:themeColor="accent2" w:themeTint="99"/>
            </w:tcBorders>
            <w:hideMark/>
          </w:tcPr>
          <w:p w:rsidR="00C07CE4"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eastAsia="sr-Latn-CS"/>
              </w:rPr>
            </w:pPr>
            <w:r>
              <w:rPr>
                <w:rFonts w:asciiTheme="minorHAnsi" w:hAnsiTheme="minorHAnsi"/>
                <w:sz w:val="22"/>
                <w:szCs w:val="22"/>
                <w:lang w:val="hr-BA" w:eastAsia="sr-Latn-CS"/>
              </w:rPr>
              <w:t>Ukupno</w:t>
            </w:r>
          </w:p>
        </w:tc>
        <w:tc>
          <w:tcPr>
            <w:tcW w:w="1710" w:type="dxa"/>
            <w:vMerge w:val="restart"/>
            <w:tcBorders>
              <w:bottom w:val="single" w:sz="4" w:space="0" w:color="D99594" w:themeColor="accent2" w:themeTint="99"/>
            </w:tcBorders>
            <w:hideMark/>
          </w:tcPr>
          <w:p w:rsidR="00C07CE4"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eastAsia="sr-Latn-CS"/>
              </w:rPr>
            </w:pPr>
            <w:r>
              <w:rPr>
                <w:rFonts w:asciiTheme="minorHAnsi" w:hAnsiTheme="minorHAnsi"/>
                <w:sz w:val="22"/>
                <w:szCs w:val="22"/>
                <w:lang w:val="hr-BA" w:eastAsia="sr-Latn-CS"/>
              </w:rPr>
              <w:t>Iz budžeta</w:t>
            </w:r>
          </w:p>
        </w:tc>
        <w:tc>
          <w:tcPr>
            <w:tcW w:w="1980" w:type="dxa"/>
            <w:vMerge w:val="restart"/>
            <w:tcBorders>
              <w:bottom w:val="single" w:sz="4" w:space="0" w:color="D99594" w:themeColor="accent2" w:themeTint="99"/>
            </w:tcBorders>
            <w:hideMark/>
          </w:tcPr>
          <w:p w:rsidR="00C07CE4"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eastAsia="sr-Latn-CS"/>
              </w:rPr>
            </w:pPr>
            <w:r>
              <w:rPr>
                <w:rFonts w:asciiTheme="minorHAnsi" w:hAnsiTheme="minorHAnsi"/>
                <w:sz w:val="22"/>
                <w:szCs w:val="22"/>
                <w:lang w:val="hr-BA" w:eastAsia="sr-Latn-CS"/>
              </w:rPr>
              <w:t>Iz eksternih izvora</w:t>
            </w: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C0504D" w:themeColor="accent2"/>
              <w:left w:val="single" w:sz="4" w:space="0" w:color="C0504D" w:themeColor="accent2"/>
              <w:bottom w:val="single" w:sz="4" w:space="0" w:color="D99594" w:themeColor="accent2" w:themeTint="99"/>
              <w:right w:val="nil"/>
            </w:tcBorders>
            <w:vAlign w:val="center"/>
            <w:hideMark/>
          </w:tcPr>
          <w:p w:rsidR="00C07CE4" w:rsidRDefault="00C07CE4">
            <w:pPr>
              <w:jc w:val="left"/>
              <w:rPr>
                <w:rFonts w:asciiTheme="minorHAnsi" w:hAnsiTheme="minorHAnsi"/>
                <w:b/>
                <w:color w:val="FFFFFF" w:themeColor="background1"/>
                <w:sz w:val="22"/>
                <w:szCs w:val="22"/>
                <w:lang w:val="hr-BA" w:eastAsia="sr-Latn-CS"/>
              </w:rPr>
            </w:pPr>
          </w:p>
        </w:tc>
        <w:tc>
          <w:tcPr>
            <w:tcW w:w="0" w:type="auto"/>
            <w:vMerge/>
            <w:tcBorders>
              <w:top w:val="single" w:sz="4" w:space="0" w:color="C0504D" w:themeColor="accent2"/>
              <w:left w:val="nil"/>
              <w:bottom w:val="single" w:sz="4" w:space="0" w:color="D99594" w:themeColor="accent2" w:themeTint="99"/>
              <w:right w:val="nil"/>
            </w:tcBorders>
            <w:vAlign w:val="center"/>
            <w:hideMark/>
          </w:tcPr>
          <w:p w:rsidR="00C07CE4"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FFFFFF" w:themeColor="background1"/>
                <w:sz w:val="22"/>
                <w:szCs w:val="22"/>
                <w:lang w:val="hr-BA" w:eastAsia="sr-Latn-CS"/>
              </w:rPr>
            </w:pPr>
          </w:p>
        </w:tc>
        <w:tc>
          <w:tcPr>
            <w:tcW w:w="0" w:type="auto"/>
            <w:vMerge/>
            <w:tcBorders>
              <w:top w:val="single" w:sz="4" w:space="0" w:color="C0504D" w:themeColor="accent2"/>
              <w:left w:val="nil"/>
              <w:bottom w:val="single" w:sz="4" w:space="0" w:color="D99594" w:themeColor="accent2" w:themeTint="99"/>
              <w:right w:val="nil"/>
            </w:tcBorders>
            <w:vAlign w:val="center"/>
            <w:hideMark/>
          </w:tcPr>
          <w:p w:rsidR="00C07CE4"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FFFFFF" w:themeColor="background1"/>
                <w:sz w:val="22"/>
                <w:szCs w:val="22"/>
                <w:lang w:val="hr-BA" w:eastAsia="sr-Latn-CS"/>
              </w:rPr>
            </w:pPr>
          </w:p>
        </w:tc>
        <w:tc>
          <w:tcPr>
            <w:tcW w:w="0" w:type="auto"/>
            <w:vMerge/>
            <w:tcBorders>
              <w:top w:val="single" w:sz="4" w:space="0" w:color="C0504D" w:themeColor="accent2"/>
              <w:left w:val="nil"/>
              <w:bottom w:val="single" w:sz="4" w:space="0" w:color="D99594" w:themeColor="accent2" w:themeTint="99"/>
              <w:right w:val="nil"/>
            </w:tcBorders>
            <w:vAlign w:val="center"/>
            <w:hideMark/>
          </w:tcPr>
          <w:p w:rsidR="00C07CE4"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FFFFFF" w:themeColor="background1"/>
                <w:sz w:val="22"/>
                <w:szCs w:val="22"/>
                <w:lang w:val="hr-BA" w:eastAsia="sr-Latn-CS"/>
              </w:rPr>
            </w:pPr>
          </w:p>
        </w:tc>
        <w:tc>
          <w:tcPr>
            <w:tcW w:w="0" w:type="auto"/>
            <w:vMerge/>
            <w:tcBorders>
              <w:top w:val="single" w:sz="4" w:space="0" w:color="C0504D" w:themeColor="accent2"/>
              <w:left w:val="nil"/>
              <w:bottom w:val="single" w:sz="4" w:space="0" w:color="D99594" w:themeColor="accent2" w:themeTint="99"/>
              <w:right w:val="single" w:sz="4" w:space="0" w:color="C0504D" w:themeColor="accent2"/>
            </w:tcBorders>
            <w:vAlign w:val="center"/>
            <w:hideMark/>
          </w:tcPr>
          <w:p w:rsidR="00C07CE4"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FFFFFF" w:themeColor="background1"/>
                <w:sz w:val="22"/>
                <w:szCs w:val="22"/>
                <w:lang w:val="hr-BA" w:eastAsia="sr-Latn-CS"/>
              </w:rPr>
            </w:pP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rPr>
                <w:rFonts w:asciiTheme="minorHAnsi" w:hAnsiTheme="minorHAnsi"/>
                <w:sz w:val="22"/>
                <w:szCs w:val="22"/>
                <w:lang w:val="hr-BA" w:eastAsia="sr-Latn-CS"/>
              </w:rPr>
            </w:pPr>
            <w:r>
              <w:rPr>
                <w:rFonts w:asciiTheme="minorHAnsi" w:hAnsiTheme="minorHAnsi"/>
                <w:sz w:val="22"/>
                <w:szCs w:val="22"/>
                <w:lang w:val="hr-BA" w:eastAsia="sr-Latn-CS"/>
              </w:rPr>
              <w:t>PLANIRANO</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7CE4" w:rsidRDefault="00C07CE4">
            <w:pPr>
              <w:jc w:val="left"/>
              <w:rPr>
                <w:rFonts w:asciiTheme="minorHAnsi" w:hAnsiTheme="minorHAnsi"/>
                <w:sz w:val="22"/>
                <w:szCs w:val="22"/>
                <w:lang w:val="hr-BA" w:eastAsia="sr-Latn-CS"/>
              </w:rPr>
            </w:pPr>
            <w:r>
              <w:rPr>
                <w:rFonts w:asciiTheme="minorHAnsi" w:hAnsiTheme="minorHAnsi"/>
                <w:sz w:val="22"/>
                <w:szCs w:val="22"/>
                <w:lang w:val="hr-BA" w:eastAsia="sr-Latn-CS"/>
              </w:rPr>
              <w:t>A. Ukupan broj planiranih projekata</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52</w:t>
            </w: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7.233.700,00 KM</w:t>
            </w: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1.723.000,00 KM</w:t>
            </w: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5.510.700,00 KM</w:t>
            </w: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7CE4" w:rsidRDefault="00C07CE4">
            <w:pPr>
              <w:jc w:val="left"/>
              <w:rPr>
                <w:rFonts w:asciiTheme="minorHAnsi" w:hAnsiTheme="minorHAnsi"/>
                <w:sz w:val="22"/>
                <w:szCs w:val="22"/>
                <w:lang w:val="hr-BA" w:eastAsia="sr-Latn-CS"/>
              </w:rPr>
            </w:pPr>
            <w:r>
              <w:rPr>
                <w:rFonts w:asciiTheme="minorHAnsi" w:hAnsiTheme="minorHAnsi"/>
                <w:sz w:val="22"/>
                <w:szCs w:val="22"/>
                <w:lang w:val="hr-BA" w:eastAsia="sr-Latn-CS"/>
              </w:rPr>
              <w:t xml:space="preserve">% struktura </w:t>
            </w:r>
            <w:proofErr w:type="spellStart"/>
            <w:r>
              <w:rPr>
                <w:rFonts w:asciiTheme="minorHAnsi" w:hAnsiTheme="minorHAnsi"/>
                <w:sz w:val="22"/>
                <w:szCs w:val="22"/>
                <w:lang w:val="hr-BA" w:eastAsia="sr-Latn-CS"/>
              </w:rPr>
              <w:t>finansiranja</w:t>
            </w:r>
            <w:proofErr w:type="spellEnd"/>
            <w:r>
              <w:rPr>
                <w:rFonts w:asciiTheme="minorHAnsi" w:hAnsiTheme="minorHAnsi"/>
                <w:sz w:val="22"/>
                <w:szCs w:val="22"/>
                <w:lang w:val="hr-BA" w:eastAsia="sr-Latn-CS"/>
              </w:rPr>
              <w:t xml:space="preserve"> od A</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100</w:t>
            </w: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7CE4" w:rsidRDefault="00C07CE4">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23,8</w:t>
            </w: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76,2</w:t>
            </w: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jc w:val="left"/>
              <w:rPr>
                <w:rFonts w:asciiTheme="minorHAnsi" w:hAnsiTheme="minorHAnsi"/>
                <w:sz w:val="22"/>
                <w:szCs w:val="22"/>
                <w:lang w:val="hr-BA" w:eastAsia="sr-Latn-CS"/>
              </w:rPr>
            </w:pPr>
            <w:r>
              <w:rPr>
                <w:rFonts w:asciiTheme="minorHAnsi" w:hAnsiTheme="minorHAnsi"/>
                <w:sz w:val="22"/>
                <w:szCs w:val="22"/>
                <w:lang w:val="hr-BA" w:eastAsia="sr-Latn-CS"/>
              </w:rPr>
              <w:t>U REALIZACIJI</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jc w:val="left"/>
              <w:rPr>
                <w:rFonts w:asciiTheme="minorHAnsi" w:hAnsiTheme="minorHAnsi"/>
                <w:sz w:val="22"/>
                <w:szCs w:val="22"/>
                <w:lang w:val="hr-BA" w:eastAsia="sr-Latn-CS"/>
              </w:rPr>
            </w:pPr>
            <w:r>
              <w:rPr>
                <w:rFonts w:asciiTheme="minorHAnsi" w:hAnsiTheme="minorHAnsi"/>
                <w:sz w:val="22"/>
                <w:szCs w:val="22"/>
                <w:lang w:val="hr-BA" w:eastAsia="sr-Latn-CS"/>
              </w:rPr>
              <w:t xml:space="preserve">B. Ukupan broj  u cijelosti ili </w:t>
            </w:r>
            <w:proofErr w:type="spellStart"/>
            <w:r>
              <w:rPr>
                <w:rFonts w:asciiTheme="minorHAnsi" w:hAnsiTheme="minorHAnsi"/>
                <w:sz w:val="22"/>
                <w:szCs w:val="22"/>
                <w:lang w:val="hr-BA" w:eastAsia="sr-Latn-CS"/>
              </w:rPr>
              <w:t>djelimično</w:t>
            </w:r>
            <w:proofErr w:type="spellEnd"/>
            <w:r>
              <w:rPr>
                <w:rFonts w:asciiTheme="minorHAnsi" w:hAnsiTheme="minorHAnsi"/>
                <w:sz w:val="22"/>
                <w:szCs w:val="22"/>
                <w:lang w:val="hr-BA" w:eastAsia="sr-Latn-CS"/>
              </w:rPr>
              <w:t xml:space="preserve"> realiziranih projekata</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 xml:space="preserve">       20</w:t>
            </w: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2.905.924,20</w:t>
            </w: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1.478.013,40</w:t>
            </w: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1.427.010,80</w:t>
            </w: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jc w:val="left"/>
              <w:rPr>
                <w:rFonts w:asciiTheme="minorHAnsi" w:hAnsiTheme="minorHAnsi"/>
                <w:sz w:val="22"/>
                <w:szCs w:val="22"/>
                <w:lang w:val="hr-BA" w:eastAsia="sr-Latn-CS"/>
              </w:rPr>
            </w:pPr>
            <w:r>
              <w:rPr>
                <w:rFonts w:asciiTheme="minorHAnsi" w:hAnsiTheme="minorHAnsi"/>
                <w:sz w:val="22"/>
                <w:szCs w:val="22"/>
                <w:lang w:val="hr-BA" w:eastAsia="sr-Latn-CS"/>
              </w:rPr>
              <w:t xml:space="preserve">% u potpunosti ili </w:t>
            </w:r>
            <w:proofErr w:type="spellStart"/>
            <w:r>
              <w:rPr>
                <w:rFonts w:asciiTheme="minorHAnsi" w:hAnsiTheme="minorHAnsi"/>
                <w:sz w:val="22"/>
                <w:szCs w:val="22"/>
                <w:lang w:val="hr-BA" w:eastAsia="sr-Latn-CS"/>
              </w:rPr>
              <w:t>djelimično</w:t>
            </w:r>
            <w:proofErr w:type="spellEnd"/>
            <w:r>
              <w:rPr>
                <w:rFonts w:asciiTheme="minorHAnsi" w:hAnsiTheme="minorHAnsi"/>
                <w:sz w:val="22"/>
                <w:szCs w:val="22"/>
                <w:lang w:val="hr-BA" w:eastAsia="sr-Latn-CS"/>
              </w:rPr>
              <w:t xml:space="preserve"> realiziranih projekata (od A)</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38,46 %</w:t>
            </w: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40,17%</w:t>
            </w: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85,78%</w:t>
            </w: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25,89%</w:t>
            </w: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jc w:val="left"/>
              <w:rPr>
                <w:rFonts w:asciiTheme="minorHAnsi" w:hAnsiTheme="minorHAnsi"/>
                <w:sz w:val="22"/>
                <w:szCs w:val="22"/>
                <w:lang w:val="hr-BA" w:eastAsia="sr-Latn-CS"/>
              </w:rPr>
            </w:pPr>
            <w:r>
              <w:rPr>
                <w:rFonts w:asciiTheme="minorHAnsi" w:hAnsiTheme="minorHAnsi"/>
                <w:sz w:val="22"/>
                <w:szCs w:val="22"/>
                <w:lang w:val="hr-BA" w:eastAsia="sr-Latn-CS"/>
              </w:rPr>
              <w:t>% struktura (od B)</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40%</w:t>
            </w: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34,2%</w:t>
            </w: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35,39%</w:t>
            </w: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jc w:val="left"/>
              <w:rPr>
                <w:rFonts w:asciiTheme="minorHAnsi" w:hAnsiTheme="minorHAnsi"/>
                <w:sz w:val="22"/>
                <w:szCs w:val="22"/>
                <w:lang w:val="hr-BA" w:eastAsia="sr-Latn-CS"/>
              </w:rPr>
            </w:pPr>
            <w:r>
              <w:rPr>
                <w:rFonts w:asciiTheme="minorHAnsi" w:hAnsiTheme="minorHAnsi"/>
                <w:sz w:val="22"/>
                <w:szCs w:val="22"/>
                <w:lang w:val="hr-BA" w:eastAsia="sr-Latn-CS"/>
              </w:rPr>
              <w:t xml:space="preserve">C. Ukupan broj </w:t>
            </w:r>
            <w:proofErr w:type="spellStart"/>
            <w:r>
              <w:rPr>
                <w:rFonts w:asciiTheme="minorHAnsi" w:hAnsiTheme="minorHAnsi"/>
                <w:sz w:val="22"/>
                <w:szCs w:val="22"/>
                <w:lang w:val="hr-BA" w:eastAsia="sr-Latn-CS"/>
              </w:rPr>
              <w:t>djelimično</w:t>
            </w:r>
            <w:proofErr w:type="spellEnd"/>
            <w:r>
              <w:rPr>
                <w:rFonts w:asciiTheme="minorHAnsi" w:hAnsiTheme="minorHAnsi"/>
                <w:sz w:val="22"/>
                <w:szCs w:val="22"/>
                <w:lang w:val="hr-BA" w:eastAsia="sr-Latn-CS"/>
              </w:rPr>
              <w:t xml:space="preserve"> realiziranih projekata</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8</w:t>
            </w: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1.010.727,00</w:t>
            </w: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505.626,00</w:t>
            </w: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505.101,00</w:t>
            </w: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jc w:val="left"/>
              <w:rPr>
                <w:rFonts w:asciiTheme="minorHAnsi" w:hAnsiTheme="minorHAnsi"/>
                <w:sz w:val="22"/>
                <w:szCs w:val="22"/>
                <w:lang w:val="hr-BA" w:eastAsia="sr-Latn-CS"/>
              </w:rPr>
            </w:pPr>
            <w:r>
              <w:rPr>
                <w:rFonts w:asciiTheme="minorHAnsi" w:hAnsiTheme="minorHAnsi"/>
                <w:sz w:val="22"/>
                <w:szCs w:val="22"/>
                <w:lang w:val="hr-BA" w:eastAsia="sr-Latn-CS"/>
              </w:rPr>
              <w:t xml:space="preserve">% </w:t>
            </w:r>
            <w:proofErr w:type="spellStart"/>
            <w:r>
              <w:rPr>
                <w:rFonts w:asciiTheme="minorHAnsi" w:hAnsiTheme="minorHAnsi"/>
                <w:sz w:val="22"/>
                <w:szCs w:val="22"/>
                <w:lang w:val="hr-BA" w:eastAsia="sr-Latn-CS"/>
              </w:rPr>
              <w:t>djelimično</w:t>
            </w:r>
            <w:proofErr w:type="spellEnd"/>
            <w:r>
              <w:rPr>
                <w:rFonts w:asciiTheme="minorHAnsi" w:hAnsiTheme="minorHAnsi"/>
                <w:sz w:val="22"/>
                <w:szCs w:val="22"/>
                <w:lang w:val="hr-BA" w:eastAsia="sr-Latn-CS"/>
              </w:rPr>
              <w:t xml:space="preserve"> realiziranih projekata (od A)</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60%</w:t>
            </w: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65,2%</w:t>
            </w: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47,2%</w:t>
            </w: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25,9%</w:t>
            </w:r>
          </w:p>
        </w:tc>
      </w:tr>
    </w:tbl>
    <w:p w:rsidR="00C07CE4" w:rsidRDefault="00C07CE4" w:rsidP="00C07CE4">
      <w:pPr>
        <w:jc w:val="left"/>
        <w:rPr>
          <w:rFonts w:asciiTheme="minorHAnsi" w:hAnsiTheme="minorHAnsi"/>
          <w:b w:val="0"/>
          <w:color w:val="000000"/>
          <w:sz w:val="22"/>
          <w:szCs w:val="22"/>
          <w:lang w:val="hr-HR"/>
        </w:rPr>
      </w:pPr>
    </w:p>
    <w:p w:rsidR="00C07CE4" w:rsidRDefault="00C07CE4" w:rsidP="00C07CE4">
      <w:pPr>
        <w:jc w:val="left"/>
        <w:rPr>
          <w:rFonts w:asciiTheme="minorHAnsi" w:hAnsiTheme="minorHAnsi"/>
          <w:b w:val="0"/>
          <w:color w:val="000000"/>
          <w:sz w:val="22"/>
          <w:szCs w:val="22"/>
          <w:lang w:val="hr-HR"/>
        </w:rPr>
      </w:pPr>
    </w:p>
    <w:p w:rsidR="00C07CE4" w:rsidRDefault="00C07CE4" w:rsidP="00C07CE4">
      <w:pPr>
        <w:jc w:val="left"/>
        <w:rPr>
          <w:rFonts w:asciiTheme="minorHAnsi" w:hAnsiTheme="minorHAnsi"/>
          <w:b w:val="0"/>
          <w:color w:val="000000"/>
          <w:sz w:val="22"/>
          <w:szCs w:val="22"/>
          <w:lang w:val="hr-HR"/>
        </w:rPr>
      </w:pPr>
    </w:p>
    <w:p w:rsidR="00C07CE4" w:rsidRDefault="00C07CE4" w:rsidP="00C07CE4">
      <w:pPr>
        <w:jc w:val="left"/>
        <w:rPr>
          <w:rFonts w:asciiTheme="minorHAnsi" w:hAnsiTheme="minorHAnsi"/>
          <w:b w:val="0"/>
          <w:color w:val="000000"/>
          <w:sz w:val="22"/>
          <w:szCs w:val="22"/>
          <w:lang w:val="hr-HR"/>
        </w:rPr>
      </w:pPr>
    </w:p>
    <w:p w:rsidR="00C07CE4" w:rsidRDefault="00C07CE4" w:rsidP="00C07CE4">
      <w:pPr>
        <w:jc w:val="left"/>
        <w:rPr>
          <w:rFonts w:asciiTheme="minorHAnsi" w:hAnsiTheme="minorHAnsi"/>
          <w:b w:val="0"/>
          <w:color w:val="000000"/>
          <w:sz w:val="22"/>
          <w:szCs w:val="22"/>
          <w:lang w:val="hr-HR"/>
        </w:rPr>
      </w:pPr>
    </w:p>
    <w:p w:rsidR="00C07CE4" w:rsidRDefault="00C07CE4" w:rsidP="00C07CE4">
      <w:pPr>
        <w:jc w:val="left"/>
        <w:rPr>
          <w:rFonts w:asciiTheme="minorHAnsi" w:hAnsiTheme="minorHAnsi"/>
          <w:b w:val="0"/>
          <w:color w:val="000000"/>
          <w:sz w:val="22"/>
          <w:szCs w:val="22"/>
          <w:lang w:val="hr-HR"/>
        </w:rPr>
      </w:pPr>
    </w:p>
    <w:p w:rsidR="00C07CE4" w:rsidRDefault="00C07CE4" w:rsidP="00C07CE4">
      <w:pPr>
        <w:jc w:val="left"/>
        <w:rPr>
          <w:rFonts w:asciiTheme="minorHAnsi" w:hAnsiTheme="minorHAnsi"/>
          <w:b w:val="0"/>
          <w:color w:val="000000"/>
          <w:sz w:val="22"/>
          <w:szCs w:val="22"/>
          <w:lang w:val="hr-HR"/>
        </w:rPr>
      </w:pPr>
    </w:p>
    <w:p w:rsidR="00C07CE4" w:rsidRDefault="00C07CE4" w:rsidP="00C07CE4">
      <w:pPr>
        <w:jc w:val="left"/>
        <w:rPr>
          <w:rFonts w:asciiTheme="minorHAnsi" w:hAnsiTheme="minorHAnsi"/>
          <w:b w:val="0"/>
          <w:color w:val="000000"/>
          <w:sz w:val="22"/>
          <w:szCs w:val="22"/>
          <w:lang w:val="hr-HR"/>
        </w:rPr>
      </w:pPr>
    </w:p>
    <w:p w:rsidR="00C07CE4" w:rsidRDefault="00C07CE4" w:rsidP="00C07CE4">
      <w:pPr>
        <w:jc w:val="left"/>
        <w:rPr>
          <w:rFonts w:asciiTheme="minorHAnsi" w:hAnsiTheme="minorHAnsi"/>
          <w:b w:val="0"/>
          <w:color w:val="000000"/>
          <w:sz w:val="22"/>
          <w:szCs w:val="22"/>
          <w:lang w:val="hr-HR"/>
        </w:rPr>
      </w:pPr>
      <w:r>
        <w:rPr>
          <w:rFonts w:asciiTheme="minorHAnsi" w:hAnsiTheme="minorHAnsi"/>
          <w:color w:val="000000"/>
          <w:sz w:val="22"/>
          <w:szCs w:val="22"/>
          <w:lang w:val="hr-HR"/>
        </w:rPr>
        <w:lastRenderedPageBreak/>
        <w:t xml:space="preserve">Tabela 2. </w:t>
      </w:r>
      <w:proofErr w:type="spellStart"/>
      <w:r>
        <w:rPr>
          <w:rFonts w:asciiTheme="minorHAnsi" w:hAnsiTheme="minorHAnsi"/>
          <w:b w:val="0"/>
          <w:color w:val="000000"/>
          <w:sz w:val="22"/>
          <w:szCs w:val="22"/>
          <w:lang w:val="hr-HR"/>
        </w:rPr>
        <w:t>Finansijska</w:t>
      </w:r>
      <w:proofErr w:type="spellEnd"/>
      <w:r>
        <w:rPr>
          <w:rFonts w:asciiTheme="minorHAnsi" w:hAnsiTheme="minorHAnsi"/>
          <w:b w:val="0"/>
          <w:color w:val="000000"/>
          <w:sz w:val="22"/>
          <w:szCs w:val="22"/>
          <w:lang w:val="hr-HR"/>
        </w:rPr>
        <w:t xml:space="preserve"> projekcija planiranih i ostvarenih projekata raspoređenih po sektorima na osnovu Plana implementacije.</w:t>
      </w:r>
    </w:p>
    <w:tbl>
      <w:tblPr>
        <w:tblStyle w:val="GridTable5DarkAccent2"/>
        <w:tblW w:w="5000" w:type="pct"/>
        <w:tblLook w:val="04A0" w:firstRow="1" w:lastRow="0" w:firstColumn="1" w:lastColumn="0" w:noHBand="0" w:noVBand="1"/>
      </w:tblPr>
      <w:tblGrid>
        <w:gridCol w:w="577"/>
        <w:gridCol w:w="3101"/>
        <w:gridCol w:w="1750"/>
        <w:gridCol w:w="1748"/>
        <w:gridCol w:w="1564"/>
        <w:gridCol w:w="1366"/>
      </w:tblGrid>
      <w:tr w:rsidR="00C07CE4" w:rsidTr="00C07CE4">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85" w:type="pct"/>
            <w:vMerge w:val="restart"/>
            <w:tcBorders>
              <w:bottom w:val="single" w:sz="4" w:space="0" w:color="FFFFFF" w:themeColor="background1"/>
            </w:tcBorders>
            <w:noWrap/>
            <w:textDirection w:val="btLr"/>
            <w:hideMark/>
          </w:tcPr>
          <w:p w:rsidR="00C07CE4" w:rsidRDefault="00C07CE4">
            <w:pPr>
              <w:rPr>
                <w:rFonts w:asciiTheme="minorHAnsi" w:hAnsiTheme="minorHAnsi"/>
                <w:bCs w:val="0"/>
                <w:color w:val="000000"/>
                <w:sz w:val="22"/>
                <w:szCs w:val="22"/>
                <w:lang w:val="hr-HR" w:eastAsia="sr-Latn-CS"/>
              </w:rPr>
            </w:pPr>
            <w:r>
              <w:rPr>
                <w:rFonts w:asciiTheme="minorHAnsi" w:hAnsiTheme="minorHAnsi"/>
                <w:bCs w:val="0"/>
                <w:color w:val="000000"/>
                <w:sz w:val="22"/>
                <w:szCs w:val="22"/>
                <w:lang w:val="hr-HR" w:eastAsia="sr-Latn-CS"/>
              </w:rPr>
              <w:t>2020.  god.</w:t>
            </w:r>
          </w:p>
        </w:tc>
        <w:tc>
          <w:tcPr>
            <w:tcW w:w="1534" w:type="pct"/>
            <w:vMerge w:val="restart"/>
            <w:tcBorders>
              <w:bottom w:val="single" w:sz="4" w:space="0" w:color="FFFFFF" w:themeColor="background1"/>
            </w:tcBorders>
            <w:hideMark/>
          </w:tcPr>
          <w:p w:rsidR="00C07CE4"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val="hr-HR" w:eastAsia="sr-Latn-CS"/>
              </w:rPr>
            </w:pPr>
            <w:r>
              <w:rPr>
                <w:rFonts w:asciiTheme="minorHAnsi" w:hAnsiTheme="minorHAnsi"/>
                <w:bCs w:val="0"/>
                <w:sz w:val="22"/>
                <w:szCs w:val="22"/>
                <w:lang w:val="hr-HR" w:eastAsia="sr-Latn-CS"/>
              </w:rPr>
              <w:t>Oblast</w:t>
            </w:r>
          </w:p>
        </w:tc>
        <w:tc>
          <w:tcPr>
            <w:tcW w:w="1731" w:type="pct"/>
            <w:gridSpan w:val="2"/>
            <w:tcBorders>
              <w:bottom w:val="single" w:sz="4" w:space="0" w:color="FFFFFF" w:themeColor="background1"/>
            </w:tcBorders>
            <w:hideMark/>
          </w:tcPr>
          <w:p w:rsidR="00C07CE4"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val="hr-HR"/>
              </w:rPr>
            </w:pPr>
            <w:r>
              <w:rPr>
                <w:rFonts w:asciiTheme="minorHAnsi" w:hAnsiTheme="minorHAnsi"/>
                <w:bCs w:val="0"/>
                <w:sz w:val="22"/>
                <w:szCs w:val="22"/>
                <w:lang w:val="hr-HR"/>
              </w:rPr>
              <w:t xml:space="preserve">Zbir </w:t>
            </w:r>
            <w:proofErr w:type="spellStart"/>
            <w:r>
              <w:rPr>
                <w:rFonts w:asciiTheme="minorHAnsi" w:hAnsiTheme="minorHAnsi"/>
                <w:bCs w:val="0"/>
                <w:sz w:val="22"/>
                <w:szCs w:val="22"/>
                <w:lang w:val="hr-HR"/>
              </w:rPr>
              <w:t>finansijskihvrednosti</w:t>
            </w:r>
            <w:proofErr w:type="spellEnd"/>
            <w:r>
              <w:rPr>
                <w:rFonts w:asciiTheme="minorHAnsi" w:hAnsiTheme="minorHAnsi"/>
                <w:bCs w:val="0"/>
                <w:sz w:val="22"/>
                <w:szCs w:val="22"/>
                <w:lang w:val="hr-HR"/>
              </w:rPr>
              <w:t xml:space="preserve"> projekata</w:t>
            </w:r>
          </w:p>
        </w:tc>
        <w:tc>
          <w:tcPr>
            <w:tcW w:w="1450" w:type="pct"/>
            <w:gridSpan w:val="2"/>
            <w:tcBorders>
              <w:bottom w:val="single" w:sz="4" w:space="0" w:color="FFFFFF" w:themeColor="background1"/>
            </w:tcBorders>
            <w:hideMark/>
          </w:tcPr>
          <w:p w:rsidR="00C07CE4"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val="hr-HR"/>
              </w:rPr>
            </w:pPr>
            <w:r>
              <w:rPr>
                <w:rFonts w:asciiTheme="minorHAnsi" w:hAnsiTheme="minorHAnsi"/>
                <w:bCs w:val="0"/>
                <w:sz w:val="22"/>
                <w:szCs w:val="22"/>
                <w:lang w:val="hr-HR"/>
              </w:rPr>
              <w:t xml:space="preserve">Struktura </w:t>
            </w:r>
            <w:proofErr w:type="spellStart"/>
            <w:r>
              <w:rPr>
                <w:rFonts w:asciiTheme="minorHAnsi" w:hAnsiTheme="minorHAnsi"/>
                <w:bCs w:val="0"/>
                <w:sz w:val="22"/>
                <w:szCs w:val="22"/>
                <w:lang w:val="hr-HR"/>
              </w:rPr>
              <w:t>finansiranja</w:t>
            </w:r>
            <w:proofErr w:type="spellEnd"/>
            <w:r w:rsidR="00C5240A">
              <w:rPr>
                <w:rFonts w:asciiTheme="minorHAnsi" w:hAnsiTheme="minorHAnsi"/>
                <w:bCs w:val="0"/>
                <w:sz w:val="22"/>
                <w:szCs w:val="22"/>
                <w:lang w:val="hr-HR"/>
              </w:rPr>
              <w:t xml:space="preserve"> </w:t>
            </w:r>
            <w:proofErr w:type="spellStart"/>
            <w:r>
              <w:rPr>
                <w:rFonts w:asciiTheme="minorHAnsi" w:hAnsiTheme="minorHAnsi"/>
                <w:bCs w:val="0"/>
                <w:sz w:val="22"/>
                <w:szCs w:val="22"/>
                <w:lang w:val="hr-HR"/>
              </w:rPr>
              <w:t>realizovanih</w:t>
            </w:r>
            <w:proofErr w:type="spellEnd"/>
            <w:r>
              <w:rPr>
                <w:rFonts w:asciiTheme="minorHAnsi" w:hAnsiTheme="minorHAnsi"/>
                <w:bCs w:val="0"/>
                <w:sz w:val="22"/>
                <w:szCs w:val="22"/>
                <w:lang w:val="hr-HR"/>
              </w:rPr>
              <w:t xml:space="preserve"> projekata</w:t>
            </w:r>
          </w:p>
        </w:tc>
      </w:tr>
      <w:tr w:rsidR="00C07CE4" w:rsidTr="00C07CE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rsidR="00C07CE4" w:rsidRDefault="00C07CE4">
            <w:pPr>
              <w:jc w:val="left"/>
              <w:rPr>
                <w:rFonts w:asciiTheme="minorHAnsi" w:hAnsiTheme="minorHAnsi"/>
                <w:b/>
                <w:color w:val="000000"/>
                <w:sz w:val="22"/>
                <w:szCs w:val="22"/>
                <w:lang w:val="hr-HR" w:eastAsia="sr-Latn-CS"/>
              </w:rPr>
            </w:pPr>
          </w:p>
        </w:tc>
        <w:tc>
          <w:tcPr>
            <w:tcW w:w="0" w:type="auto"/>
            <w:vMerge/>
            <w:tcBorders>
              <w:top w:val="single" w:sz="4" w:space="0" w:color="FFFFFF" w:themeColor="background1"/>
              <w:left w:val="nil"/>
              <w:bottom w:val="single" w:sz="4" w:space="0" w:color="FFFFFF" w:themeColor="background1"/>
              <w:right w:val="nil"/>
            </w:tcBorders>
            <w:vAlign w:val="center"/>
            <w:hideMark/>
          </w:tcPr>
          <w:p w:rsidR="00C07CE4"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FFFFFF" w:themeColor="background1"/>
                <w:sz w:val="22"/>
                <w:szCs w:val="22"/>
                <w:lang w:val="hr-HR" w:eastAsia="sr-Latn-CS"/>
              </w:rPr>
            </w:pPr>
          </w:p>
        </w:tc>
        <w:tc>
          <w:tcPr>
            <w:tcW w:w="8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rPr>
            </w:pPr>
            <w:r>
              <w:rPr>
                <w:rFonts w:asciiTheme="minorHAnsi" w:hAnsiTheme="minorHAnsi"/>
                <w:b w:val="0"/>
                <w:bCs/>
                <w:color w:val="000000"/>
                <w:sz w:val="22"/>
                <w:szCs w:val="22"/>
                <w:lang w:val="hr-HR"/>
              </w:rPr>
              <w:t>Planirano</w:t>
            </w:r>
          </w:p>
        </w:tc>
        <w:tc>
          <w:tcPr>
            <w:tcW w:w="8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rPr>
            </w:pPr>
            <w:proofErr w:type="spellStart"/>
            <w:r>
              <w:rPr>
                <w:rFonts w:asciiTheme="minorHAnsi" w:hAnsiTheme="minorHAnsi"/>
                <w:b w:val="0"/>
                <w:bCs/>
                <w:color w:val="000000"/>
                <w:sz w:val="22"/>
                <w:szCs w:val="22"/>
                <w:lang w:val="hr-HR"/>
              </w:rPr>
              <w:t>Realizovano</w:t>
            </w:r>
            <w:proofErr w:type="spellEnd"/>
          </w:p>
        </w:tc>
        <w:tc>
          <w:tcPr>
            <w:tcW w:w="7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rPr>
            </w:pPr>
            <w:r>
              <w:rPr>
                <w:rFonts w:asciiTheme="minorHAnsi" w:hAnsiTheme="minorHAnsi"/>
                <w:b w:val="0"/>
                <w:bCs/>
                <w:color w:val="000000"/>
                <w:sz w:val="22"/>
                <w:szCs w:val="22"/>
                <w:lang w:val="hr-HR"/>
              </w:rPr>
              <w:t>Budžet (%)</w:t>
            </w:r>
          </w:p>
        </w:tc>
        <w:tc>
          <w:tcPr>
            <w:tcW w:w="6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rPr>
            </w:pPr>
            <w:r>
              <w:rPr>
                <w:rFonts w:asciiTheme="minorHAnsi" w:hAnsiTheme="minorHAnsi"/>
                <w:b w:val="0"/>
                <w:bCs/>
                <w:color w:val="000000"/>
                <w:sz w:val="22"/>
                <w:szCs w:val="22"/>
                <w:lang w:val="hr-HR"/>
              </w:rPr>
              <w:t>Ostalo (%)</w:t>
            </w: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rsidR="00C07CE4" w:rsidRDefault="00C07CE4">
            <w:pPr>
              <w:jc w:val="left"/>
              <w:rPr>
                <w:rFonts w:asciiTheme="minorHAnsi" w:hAnsiTheme="minorHAnsi"/>
                <w:b/>
                <w:color w:val="000000"/>
                <w:sz w:val="22"/>
                <w:szCs w:val="22"/>
                <w:lang w:val="hr-HR" w:eastAsia="sr-Latn-CS"/>
              </w:rPr>
            </w:pPr>
          </w:p>
        </w:tc>
        <w:tc>
          <w:tcPr>
            <w:tcW w:w="15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HR" w:eastAsia="sr-Latn-CS"/>
              </w:rPr>
            </w:pPr>
            <w:r>
              <w:rPr>
                <w:rFonts w:asciiTheme="minorHAnsi" w:hAnsiTheme="minorHAnsi"/>
                <w:b w:val="0"/>
                <w:bCs/>
                <w:color w:val="000000"/>
                <w:sz w:val="22"/>
                <w:szCs w:val="22"/>
                <w:lang w:val="hr-HR" w:eastAsia="sr-Latn-CS"/>
              </w:rPr>
              <w:t>Društveni razvoj</w:t>
            </w:r>
          </w:p>
        </w:tc>
        <w:tc>
          <w:tcPr>
            <w:tcW w:w="8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hr-HR"/>
              </w:rPr>
            </w:pPr>
            <w:r>
              <w:rPr>
                <w:rFonts w:asciiTheme="minorHAnsi" w:hAnsiTheme="minorHAnsi"/>
                <w:sz w:val="22"/>
                <w:szCs w:val="22"/>
                <w:lang w:val="hr-HR"/>
              </w:rPr>
              <w:t>797.000,00</w:t>
            </w:r>
          </w:p>
        </w:tc>
        <w:tc>
          <w:tcPr>
            <w:tcW w:w="8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hr-HR"/>
              </w:rPr>
            </w:pPr>
            <w:r>
              <w:rPr>
                <w:rFonts w:asciiTheme="minorHAnsi" w:hAnsiTheme="minorHAnsi"/>
                <w:sz w:val="22"/>
                <w:szCs w:val="22"/>
                <w:lang w:val="hr-HR"/>
              </w:rPr>
              <w:t>191.576,00</w:t>
            </w:r>
          </w:p>
        </w:tc>
        <w:tc>
          <w:tcPr>
            <w:tcW w:w="7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hr-HR"/>
              </w:rPr>
            </w:pPr>
            <w:r>
              <w:rPr>
                <w:rFonts w:asciiTheme="minorHAnsi" w:hAnsiTheme="minorHAnsi"/>
                <w:sz w:val="22"/>
                <w:szCs w:val="22"/>
                <w:lang w:val="hr-HR"/>
              </w:rPr>
              <w:t>42,28%</w:t>
            </w:r>
          </w:p>
        </w:tc>
        <w:tc>
          <w:tcPr>
            <w:tcW w:w="6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hr-HR"/>
              </w:rPr>
            </w:pPr>
            <w:r>
              <w:rPr>
                <w:rFonts w:asciiTheme="minorHAnsi" w:hAnsiTheme="minorHAnsi"/>
                <w:sz w:val="22"/>
                <w:szCs w:val="22"/>
                <w:lang w:val="hr-HR"/>
              </w:rPr>
              <w:t>57,2%</w:t>
            </w: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rsidR="00C07CE4" w:rsidRDefault="00C07CE4">
            <w:pPr>
              <w:jc w:val="left"/>
              <w:rPr>
                <w:rFonts w:asciiTheme="minorHAnsi" w:hAnsiTheme="minorHAnsi"/>
                <w:b/>
                <w:color w:val="000000"/>
                <w:sz w:val="22"/>
                <w:szCs w:val="22"/>
                <w:lang w:val="hr-HR" w:eastAsia="sr-Latn-CS"/>
              </w:rPr>
            </w:pPr>
          </w:p>
        </w:tc>
        <w:tc>
          <w:tcPr>
            <w:tcW w:w="15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eastAsia="sr-Latn-CS"/>
              </w:rPr>
            </w:pPr>
            <w:r>
              <w:rPr>
                <w:rFonts w:asciiTheme="minorHAnsi" w:hAnsiTheme="minorHAnsi"/>
                <w:b w:val="0"/>
                <w:bCs/>
                <w:color w:val="000000"/>
                <w:sz w:val="22"/>
                <w:szCs w:val="22"/>
                <w:lang w:val="hr-HR" w:eastAsia="sr-Latn-CS"/>
              </w:rPr>
              <w:t>Ekonomski razvoj</w:t>
            </w:r>
          </w:p>
        </w:tc>
        <w:tc>
          <w:tcPr>
            <w:tcW w:w="8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hr-HR"/>
              </w:rPr>
            </w:pPr>
            <w:r>
              <w:rPr>
                <w:rFonts w:asciiTheme="minorHAnsi" w:hAnsiTheme="minorHAnsi"/>
                <w:sz w:val="22"/>
                <w:szCs w:val="22"/>
                <w:lang w:val="hr-HR"/>
              </w:rPr>
              <w:t>1.935.000,00</w:t>
            </w:r>
          </w:p>
        </w:tc>
        <w:tc>
          <w:tcPr>
            <w:tcW w:w="8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lang w:val="hr-HR"/>
              </w:rPr>
            </w:pPr>
            <w:r>
              <w:rPr>
                <w:rFonts w:asciiTheme="minorHAnsi" w:hAnsiTheme="minorHAnsi"/>
                <w:bCs/>
                <w:sz w:val="22"/>
                <w:szCs w:val="22"/>
                <w:lang w:val="hr-HR"/>
              </w:rPr>
              <w:t>1.026.238,00</w:t>
            </w:r>
          </w:p>
        </w:tc>
        <w:tc>
          <w:tcPr>
            <w:tcW w:w="7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lang w:val="hr-HR"/>
              </w:rPr>
            </w:pPr>
            <w:r>
              <w:rPr>
                <w:rFonts w:asciiTheme="minorHAnsi" w:hAnsiTheme="minorHAnsi"/>
                <w:bCs/>
                <w:sz w:val="22"/>
                <w:szCs w:val="22"/>
                <w:lang w:val="hr-HR"/>
              </w:rPr>
              <w:t>63,4%</w:t>
            </w:r>
          </w:p>
        </w:tc>
        <w:tc>
          <w:tcPr>
            <w:tcW w:w="6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lang w:val="hr-HR"/>
              </w:rPr>
            </w:pPr>
            <w:r>
              <w:rPr>
                <w:rFonts w:asciiTheme="minorHAnsi" w:hAnsiTheme="minorHAnsi"/>
                <w:bCs/>
                <w:sz w:val="22"/>
                <w:szCs w:val="22"/>
                <w:lang w:val="hr-HR"/>
              </w:rPr>
              <w:t>36,6%</w:t>
            </w: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rsidR="00C07CE4" w:rsidRDefault="00C07CE4">
            <w:pPr>
              <w:jc w:val="left"/>
              <w:rPr>
                <w:rFonts w:asciiTheme="minorHAnsi" w:hAnsiTheme="minorHAnsi"/>
                <w:b/>
                <w:color w:val="000000"/>
                <w:sz w:val="22"/>
                <w:szCs w:val="22"/>
                <w:lang w:val="hr-HR" w:eastAsia="sr-Latn-CS"/>
              </w:rPr>
            </w:pPr>
          </w:p>
        </w:tc>
        <w:tc>
          <w:tcPr>
            <w:tcW w:w="15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HR" w:eastAsia="sr-Latn-CS"/>
              </w:rPr>
            </w:pPr>
            <w:r>
              <w:rPr>
                <w:rFonts w:asciiTheme="minorHAnsi" w:hAnsiTheme="minorHAnsi"/>
                <w:b w:val="0"/>
                <w:bCs/>
                <w:color w:val="000000"/>
                <w:sz w:val="22"/>
                <w:szCs w:val="22"/>
                <w:lang w:val="hr-HR" w:eastAsia="sr-Latn-CS"/>
              </w:rPr>
              <w:t>Ekološki razvoj</w:t>
            </w:r>
          </w:p>
        </w:tc>
        <w:tc>
          <w:tcPr>
            <w:tcW w:w="8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hr-HR"/>
              </w:rPr>
            </w:pPr>
            <w:r>
              <w:rPr>
                <w:rFonts w:asciiTheme="minorHAnsi" w:hAnsiTheme="minorHAnsi"/>
                <w:sz w:val="22"/>
                <w:szCs w:val="22"/>
                <w:lang w:val="hr-HR"/>
              </w:rPr>
              <w:t>4.501.700,00</w:t>
            </w:r>
          </w:p>
        </w:tc>
        <w:tc>
          <w:tcPr>
            <w:tcW w:w="8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hr-HR"/>
              </w:rPr>
            </w:pPr>
            <w:r>
              <w:rPr>
                <w:rFonts w:asciiTheme="minorHAnsi" w:hAnsiTheme="minorHAnsi"/>
                <w:bCs/>
                <w:sz w:val="22"/>
                <w:szCs w:val="22"/>
                <w:lang w:val="hr-HR"/>
              </w:rPr>
              <w:t>1.688.110,20</w:t>
            </w:r>
          </w:p>
        </w:tc>
        <w:tc>
          <w:tcPr>
            <w:tcW w:w="7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hr-HR"/>
              </w:rPr>
            </w:pPr>
            <w:r>
              <w:rPr>
                <w:rFonts w:asciiTheme="minorHAnsi" w:hAnsiTheme="minorHAnsi"/>
                <w:bCs/>
                <w:sz w:val="22"/>
                <w:szCs w:val="22"/>
                <w:lang w:val="hr-HR"/>
              </w:rPr>
              <w:t>42,8%</w:t>
            </w:r>
          </w:p>
        </w:tc>
        <w:tc>
          <w:tcPr>
            <w:tcW w:w="6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hr-HR"/>
              </w:rPr>
            </w:pPr>
            <w:r>
              <w:rPr>
                <w:rFonts w:asciiTheme="minorHAnsi" w:hAnsiTheme="minorHAnsi"/>
                <w:bCs/>
                <w:sz w:val="22"/>
                <w:szCs w:val="22"/>
                <w:lang w:val="hr-HR"/>
              </w:rPr>
              <w:t>57,</w:t>
            </w:r>
            <w:r w:rsidR="00786301">
              <w:rPr>
                <w:rFonts w:asciiTheme="minorHAnsi" w:hAnsiTheme="minorHAnsi"/>
                <w:bCs/>
                <w:sz w:val="22"/>
                <w:szCs w:val="22"/>
                <w:lang w:val="hr-HR"/>
              </w:rPr>
              <w:t>2</w:t>
            </w:r>
            <w:r>
              <w:rPr>
                <w:rFonts w:asciiTheme="minorHAnsi" w:hAnsiTheme="minorHAnsi"/>
                <w:bCs/>
                <w:sz w:val="22"/>
                <w:szCs w:val="22"/>
                <w:lang w:val="hr-HR"/>
              </w:rPr>
              <w:t>%</w:t>
            </w:r>
          </w:p>
        </w:tc>
      </w:tr>
      <w:tr w:rsidR="00C07CE4" w:rsidTr="00C07CE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rsidR="00C07CE4" w:rsidRDefault="00C07CE4">
            <w:pPr>
              <w:jc w:val="left"/>
              <w:rPr>
                <w:rFonts w:asciiTheme="minorHAnsi" w:hAnsiTheme="minorHAnsi"/>
                <w:b/>
                <w:color w:val="000000"/>
                <w:sz w:val="22"/>
                <w:szCs w:val="22"/>
                <w:lang w:val="hr-HR" w:eastAsia="sr-Latn-CS"/>
              </w:rPr>
            </w:pPr>
          </w:p>
        </w:tc>
        <w:tc>
          <w:tcPr>
            <w:tcW w:w="15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eastAsia="sr-Latn-CS"/>
              </w:rPr>
            </w:pPr>
            <w:r>
              <w:rPr>
                <w:rFonts w:asciiTheme="minorHAnsi" w:hAnsiTheme="minorHAnsi"/>
                <w:b w:val="0"/>
                <w:bCs/>
                <w:color w:val="000000"/>
                <w:sz w:val="22"/>
                <w:szCs w:val="22"/>
                <w:lang w:val="hr-HR" w:eastAsia="sr-Latn-CS"/>
              </w:rPr>
              <w:t>Ukupno</w:t>
            </w:r>
          </w:p>
        </w:tc>
        <w:tc>
          <w:tcPr>
            <w:tcW w:w="8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val="hr-HR"/>
              </w:rPr>
            </w:pPr>
            <w:r>
              <w:rPr>
                <w:rFonts w:asciiTheme="minorHAnsi" w:hAnsiTheme="minorHAnsi"/>
                <w:color w:val="000000"/>
                <w:sz w:val="22"/>
                <w:szCs w:val="22"/>
                <w:lang w:val="hr-HR"/>
              </w:rPr>
              <w:t>7.233.700,00</w:t>
            </w:r>
          </w:p>
        </w:tc>
        <w:tc>
          <w:tcPr>
            <w:tcW w:w="8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hr-HR"/>
              </w:rPr>
            </w:pPr>
            <w:r>
              <w:rPr>
                <w:rFonts w:asciiTheme="minorHAnsi" w:hAnsiTheme="minorHAnsi"/>
                <w:bCs/>
                <w:color w:val="000000"/>
                <w:sz w:val="22"/>
                <w:szCs w:val="22"/>
                <w:lang w:val="hr-HR"/>
              </w:rPr>
              <w:t>2.905.924,20</w:t>
            </w:r>
          </w:p>
        </w:tc>
        <w:tc>
          <w:tcPr>
            <w:tcW w:w="7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hr-HR"/>
              </w:rPr>
            </w:pPr>
            <w:r>
              <w:rPr>
                <w:rFonts w:asciiTheme="minorHAnsi" w:hAnsiTheme="minorHAnsi"/>
                <w:bCs/>
                <w:color w:val="000000"/>
                <w:sz w:val="22"/>
                <w:szCs w:val="22"/>
                <w:lang w:val="hr-HR"/>
              </w:rPr>
              <w:t>50,89%</w:t>
            </w:r>
          </w:p>
        </w:tc>
        <w:tc>
          <w:tcPr>
            <w:tcW w:w="6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hr-HR"/>
              </w:rPr>
            </w:pPr>
            <w:r>
              <w:rPr>
                <w:rFonts w:asciiTheme="minorHAnsi" w:hAnsiTheme="minorHAnsi"/>
                <w:bCs/>
                <w:color w:val="000000"/>
                <w:sz w:val="22"/>
                <w:szCs w:val="22"/>
                <w:lang w:val="hr-HR"/>
              </w:rPr>
              <w:t>49,10%</w:t>
            </w:r>
          </w:p>
        </w:tc>
      </w:tr>
      <w:tr w:rsidR="00C07CE4" w:rsidTr="00C07CE4">
        <w:trPr>
          <w:trHeight w:val="3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right w:val="nil"/>
            </w:tcBorders>
            <w:vAlign w:val="center"/>
            <w:hideMark/>
          </w:tcPr>
          <w:p w:rsidR="00C07CE4" w:rsidRDefault="00C07CE4">
            <w:pPr>
              <w:jc w:val="left"/>
              <w:rPr>
                <w:rFonts w:asciiTheme="minorHAnsi" w:hAnsiTheme="minorHAnsi"/>
                <w:b/>
                <w:color w:val="000000"/>
                <w:sz w:val="22"/>
                <w:szCs w:val="22"/>
                <w:lang w:val="hr-HR" w:eastAsia="sr-Latn-CS"/>
              </w:rPr>
            </w:pPr>
          </w:p>
        </w:tc>
        <w:tc>
          <w:tcPr>
            <w:tcW w:w="15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HR" w:eastAsia="sr-Latn-CS"/>
              </w:rPr>
            </w:pPr>
            <w:r>
              <w:rPr>
                <w:rFonts w:asciiTheme="minorHAnsi" w:hAnsiTheme="minorHAnsi"/>
                <w:b w:val="0"/>
                <w:bCs/>
                <w:color w:val="000000"/>
                <w:sz w:val="22"/>
                <w:szCs w:val="22"/>
                <w:lang w:val="hr-HR" w:eastAsia="sr-Latn-CS"/>
              </w:rPr>
              <w:t>% po planu implementacije</w:t>
            </w:r>
          </w:p>
        </w:tc>
        <w:tc>
          <w:tcPr>
            <w:tcW w:w="8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hr-HR"/>
              </w:rPr>
            </w:pPr>
            <w:r>
              <w:rPr>
                <w:rFonts w:asciiTheme="minorHAnsi" w:hAnsiTheme="minorHAnsi"/>
                <w:bCs/>
                <w:color w:val="000000"/>
                <w:sz w:val="22"/>
                <w:szCs w:val="22"/>
                <w:lang w:val="hr-HR"/>
              </w:rPr>
              <w:t>100</w:t>
            </w:r>
          </w:p>
        </w:tc>
        <w:tc>
          <w:tcPr>
            <w:tcW w:w="8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hr-HR"/>
              </w:rPr>
            </w:pPr>
            <w:r>
              <w:rPr>
                <w:rFonts w:asciiTheme="minorHAnsi" w:hAnsiTheme="minorHAnsi"/>
                <w:bCs/>
                <w:color w:val="000000"/>
                <w:sz w:val="22"/>
                <w:szCs w:val="22"/>
                <w:lang w:val="hr-HR"/>
              </w:rPr>
              <w:t>40,17</w:t>
            </w:r>
          </w:p>
        </w:tc>
        <w:tc>
          <w:tcPr>
            <w:tcW w:w="7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hr-HR"/>
              </w:rPr>
            </w:pPr>
            <w:r>
              <w:rPr>
                <w:rFonts w:asciiTheme="minorHAnsi" w:hAnsiTheme="minorHAnsi"/>
                <w:bCs/>
                <w:color w:val="000000"/>
                <w:sz w:val="22"/>
                <w:szCs w:val="22"/>
                <w:lang w:val="hr-HR"/>
              </w:rPr>
              <w:t>85,83</w:t>
            </w:r>
          </w:p>
        </w:tc>
        <w:tc>
          <w:tcPr>
            <w:tcW w:w="6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2"/>
                <w:szCs w:val="22"/>
                <w:lang w:val="hr-HR"/>
              </w:rPr>
            </w:pPr>
            <w:r>
              <w:rPr>
                <w:rFonts w:asciiTheme="minorHAnsi" w:hAnsiTheme="minorHAnsi"/>
                <w:bCs/>
                <w:color w:val="000000"/>
                <w:sz w:val="22"/>
                <w:szCs w:val="22"/>
                <w:lang w:val="hr-HR"/>
              </w:rPr>
              <w:t>31,33</w:t>
            </w:r>
          </w:p>
        </w:tc>
      </w:tr>
    </w:tbl>
    <w:p w:rsidR="00C07CE4" w:rsidRDefault="00C07CE4" w:rsidP="00C07CE4">
      <w:pPr>
        <w:jc w:val="left"/>
        <w:rPr>
          <w:rFonts w:asciiTheme="minorHAnsi" w:hAnsiTheme="minorHAnsi"/>
          <w:b w:val="0"/>
          <w:color w:val="000000"/>
          <w:sz w:val="22"/>
          <w:szCs w:val="22"/>
          <w:lang w:val="hr-HR"/>
        </w:rPr>
      </w:pPr>
    </w:p>
    <w:p w:rsidR="00C5240A" w:rsidRDefault="00C5240A" w:rsidP="00C07CE4">
      <w:pPr>
        <w:jc w:val="left"/>
        <w:rPr>
          <w:rFonts w:asciiTheme="minorHAnsi" w:hAnsiTheme="minorHAnsi"/>
          <w:b w:val="0"/>
          <w:color w:val="000000"/>
          <w:sz w:val="22"/>
          <w:szCs w:val="22"/>
          <w:lang w:val="hr-HR"/>
        </w:rPr>
      </w:pPr>
    </w:p>
    <w:p w:rsidR="00C07CE4" w:rsidRDefault="00C07CE4" w:rsidP="00C07CE4">
      <w:pPr>
        <w:jc w:val="both"/>
        <w:rPr>
          <w:rFonts w:asciiTheme="minorHAnsi" w:hAnsiTheme="minorHAnsi"/>
          <w:color w:val="000000" w:themeColor="text1"/>
          <w:sz w:val="22"/>
          <w:szCs w:val="22"/>
          <w:lang w:val="hr-HR"/>
        </w:rPr>
      </w:pPr>
      <w:r>
        <w:rPr>
          <w:rFonts w:asciiTheme="minorHAnsi" w:hAnsiTheme="minorHAnsi"/>
          <w:color w:val="000000" w:themeColor="text1"/>
          <w:sz w:val="22"/>
          <w:szCs w:val="22"/>
          <w:lang w:val="hr-HR"/>
        </w:rPr>
        <w:t>Sektor ekonomskog razvoja</w:t>
      </w:r>
    </w:p>
    <w:p w:rsidR="00C07CE4" w:rsidRDefault="00C07CE4" w:rsidP="00C07CE4">
      <w:pPr>
        <w:jc w:val="both"/>
        <w:rPr>
          <w:rFonts w:asciiTheme="minorHAnsi" w:hAnsiTheme="minorHAnsi"/>
          <w:b w:val="0"/>
          <w:color w:val="000000" w:themeColor="text1"/>
          <w:sz w:val="22"/>
          <w:szCs w:val="22"/>
          <w:lang w:val="hr-HR"/>
        </w:rPr>
      </w:pPr>
    </w:p>
    <w:p w:rsidR="00C07CE4" w:rsidRDefault="00C07CE4" w:rsidP="00C07CE4">
      <w:pPr>
        <w:jc w:val="both"/>
        <w:rPr>
          <w:rFonts w:asciiTheme="minorHAnsi" w:hAnsiTheme="minorHAnsi"/>
          <w:b w:val="0"/>
          <w:color w:val="000000" w:themeColor="text1"/>
          <w:sz w:val="22"/>
          <w:szCs w:val="22"/>
          <w:lang w:val="hr-HR"/>
        </w:rPr>
      </w:pPr>
      <w:r>
        <w:rPr>
          <w:rFonts w:asciiTheme="minorHAnsi" w:hAnsiTheme="minorHAnsi"/>
          <w:b w:val="0"/>
          <w:color w:val="000000" w:themeColor="text1"/>
          <w:sz w:val="22"/>
          <w:szCs w:val="22"/>
          <w:lang w:val="hr-HR"/>
        </w:rPr>
        <w:t>U se</w:t>
      </w:r>
      <w:r w:rsidR="00370831">
        <w:rPr>
          <w:rFonts w:asciiTheme="minorHAnsi" w:hAnsiTheme="minorHAnsi"/>
          <w:b w:val="0"/>
          <w:color w:val="000000" w:themeColor="text1"/>
          <w:sz w:val="22"/>
          <w:szCs w:val="22"/>
          <w:lang w:val="hr-HR"/>
        </w:rPr>
        <w:t>ktoru ekonomskog razvoja za 2020</w:t>
      </w:r>
      <w:r>
        <w:rPr>
          <w:rFonts w:asciiTheme="minorHAnsi" w:hAnsiTheme="minorHAnsi"/>
          <w:b w:val="0"/>
          <w:color w:val="000000" w:themeColor="text1"/>
          <w:sz w:val="22"/>
          <w:szCs w:val="22"/>
          <w:lang w:val="hr-HR"/>
        </w:rPr>
        <w:t>. godinu planirano je</w:t>
      </w:r>
      <w:r w:rsidR="00C51CBA">
        <w:rPr>
          <w:rFonts w:asciiTheme="minorHAnsi" w:hAnsiTheme="minorHAnsi"/>
          <w:b w:val="0"/>
          <w:color w:val="000000" w:themeColor="text1"/>
          <w:sz w:val="22"/>
          <w:szCs w:val="22"/>
          <w:lang w:val="hr-HR"/>
        </w:rPr>
        <w:t xml:space="preserve"> </w:t>
      </w:r>
      <w:r w:rsidR="00370831">
        <w:rPr>
          <w:rFonts w:asciiTheme="minorHAnsi" w:hAnsiTheme="minorHAnsi"/>
          <w:b w:val="0"/>
          <w:color w:val="000000" w:themeColor="text1"/>
          <w:sz w:val="22"/>
          <w:szCs w:val="22"/>
          <w:lang w:val="hr-HR"/>
        </w:rPr>
        <w:t>15</w:t>
      </w:r>
      <w:r>
        <w:rPr>
          <w:rFonts w:asciiTheme="minorHAnsi" w:hAnsiTheme="minorHAnsi"/>
          <w:b w:val="0"/>
          <w:color w:val="000000" w:themeColor="text1"/>
          <w:sz w:val="22"/>
          <w:szCs w:val="22"/>
          <w:lang w:val="hr-HR"/>
        </w:rPr>
        <w:t xml:space="preserve"> projekata,</w:t>
      </w:r>
      <w:r w:rsidR="00370831">
        <w:rPr>
          <w:rFonts w:asciiTheme="minorHAnsi" w:hAnsiTheme="minorHAnsi"/>
          <w:b w:val="0"/>
          <w:color w:val="000000" w:themeColor="text1"/>
          <w:sz w:val="22"/>
          <w:szCs w:val="22"/>
          <w:lang w:val="hr-HR"/>
        </w:rPr>
        <w:t xml:space="preserve"> od kojih je realizirano njih 2 u potpunosti, te 6 djelomično realiziranih, odnosno onih koji su u toku</w:t>
      </w:r>
      <w:r>
        <w:rPr>
          <w:rFonts w:asciiTheme="minorHAnsi" w:hAnsiTheme="minorHAnsi"/>
          <w:b w:val="0"/>
          <w:color w:val="000000" w:themeColor="text1"/>
          <w:sz w:val="22"/>
          <w:szCs w:val="22"/>
          <w:lang w:val="hr-HR"/>
        </w:rPr>
        <w:t>. Za realizaciju ovih projekata je planirano</w:t>
      </w:r>
      <w:r w:rsidR="00370831">
        <w:rPr>
          <w:rFonts w:asciiTheme="minorHAnsi" w:hAnsiTheme="minorHAnsi"/>
          <w:b w:val="0"/>
          <w:color w:val="000000" w:themeColor="text1"/>
          <w:sz w:val="22"/>
          <w:szCs w:val="22"/>
          <w:lang w:val="hr-HR"/>
        </w:rPr>
        <w:t xml:space="preserve"> 1.935</w:t>
      </w:r>
      <w:r>
        <w:rPr>
          <w:rFonts w:asciiTheme="minorHAnsi" w:hAnsiTheme="minorHAnsi"/>
          <w:b w:val="0"/>
          <w:color w:val="000000" w:themeColor="text1"/>
          <w:sz w:val="22"/>
          <w:szCs w:val="22"/>
          <w:lang w:val="hr-HR"/>
        </w:rPr>
        <w:t>.000,</w:t>
      </w:r>
      <w:r w:rsidR="00370831">
        <w:rPr>
          <w:rFonts w:asciiTheme="minorHAnsi" w:hAnsiTheme="minorHAnsi"/>
          <w:b w:val="0"/>
          <w:color w:val="000000" w:themeColor="text1"/>
          <w:sz w:val="22"/>
          <w:szCs w:val="22"/>
          <w:lang w:val="hr-HR"/>
        </w:rPr>
        <w:t>00 KM a realizirano je 1.026.238,00 KM što je 53,03</w:t>
      </w:r>
      <w:r>
        <w:rPr>
          <w:rFonts w:asciiTheme="minorHAnsi" w:hAnsiTheme="minorHAnsi"/>
          <w:b w:val="0"/>
          <w:color w:val="000000" w:themeColor="text1"/>
          <w:sz w:val="22"/>
          <w:szCs w:val="22"/>
          <w:lang w:val="hr-HR"/>
        </w:rPr>
        <w:t xml:space="preserve"> %. U ovom sektoru sredstva koja su namijenjena za realizaciju projekata su bila realizirana iz Budžeta </w:t>
      </w:r>
      <w:r w:rsidR="00C5240A">
        <w:rPr>
          <w:rFonts w:asciiTheme="minorHAnsi" w:hAnsiTheme="minorHAnsi"/>
          <w:b w:val="0"/>
          <w:color w:val="000000" w:themeColor="text1"/>
          <w:sz w:val="22"/>
          <w:szCs w:val="22"/>
          <w:lang w:val="hr-HR"/>
        </w:rPr>
        <w:t xml:space="preserve">63,4% </w:t>
      </w:r>
      <w:r>
        <w:rPr>
          <w:rFonts w:asciiTheme="minorHAnsi" w:hAnsiTheme="minorHAnsi"/>
          <w:b w:val="0"/>
          <w:color w:val="000000" w:themeColor="text1"/>
          <w:sz w:val="22"/>
          <w:szCs w:val="22"/>
          <w:lang w:val="hr-HR"/>
        </w:rPr>
        <w:t>i iz eksternih izvora</w:t>
      </w:r>
      <w:r w:rsidR="00370831">
        <w:rPr>
          <w:rFonts w:asciiTheme="minorHAnsi" w:hAnsiTheme="minorHAnsi"/>
          <w:b w:val="0"/>
          <w:color w:val="000000" w:themeColor="text1"/>
          <w:sz w:val="22"/>
          <w:szCs w:val="22"/>
          <w:lang w:val="hr-HR"/>
        </w:rPr>
        <w:t xml:space="preserve"> </w:t>
      </w:r>
      <w:r w:rsidR="00C5240A">
        <w:rPr>
          <w:rFonts w:asciiTheme="minorHAnsi" w:hAnsiTheme="minorHAnsi"/>
          <w:b w:val="0"/>
          <w:color w:val="000000" w:themeColor="text1"/>
          <w:sz w:val="22"/>
          <w:szCs w:val="22"/>
          <w:lang w:val="hr-HR"/>
        </w:rPr>
        <w:t xml:space="preserve">36,6% </w:t>
      </w:r>
      <w:r>
        <w:rPr>
          <w:rFonts w:asciiTheme="minorHAnsi" w:hAnsiTheme="minorHAnsi"/>
          <w:b w:val="0"/>
          <w:color w:val="000000" w:themeColor="text1"/>
          <w:sz w:val="22"/>
          <w:szCs w:val="22"/>
          <w:lang w:val="hr-HR"/>
        </w:rPr>
        <w:t xml:space="preserve">(Detaljne informacije su prikazane u tabelama u nastavku teksta). </w:t>
      </w:r>
    </w:p>
    <w:p w:rsidR="00C07CE4" w:rsidRDefault="00C07CE4" w:rsidP="00C07CE4">
      <w:pPr>
        <w:jc w:val="both"/>
        <w:rPr>
          <w:rFonts w:asciiTheme="minorHAnsi" w:hAnsiTheme="minorHAnsi"/>
          <w:color w:val="000000"/>
          <w:sz w:val="22"/>
          <w:szCs w:val="22"/>
          <w:lang w:val="hr-HR"/>
        </w:rPr>
      </w:pPr>
    </w:p>
    <w:p w:rsidR="00C07CE4" w:rsidRDefault="00C07CE4" w:rsidP="00C07CE4">
      <w:pPr>
        <w:jc w:val="both"/>
        <w:rPr>
          <w:rFonts w:asciiTheme="minorHAnsi" w:hAnsiTheme="minorHAnsi"/>
          <w:color w:val="000000"/>
          <w:sz w:val="22"/>
          <w:szCs w:val="22"/>
          <w:lang w:val="hr-HR"/>
        </w:rPr>
      </w:pPr>
      <w:r>
        <w:rPr>
          <w:rFonts w:asciiTheme="minorHAnsi" w:hAnsiTheme="minorHAnsi"/>
          <w:color w:val="000000"/>
          <w:sz w:val="22"/>
          <w:szCs w:val="22"/>
          <w:lang w:val="hr-HR"/>
        </w:rPr>
        <w:t xml:space="preserve">Tabela 3. </w:t>
      </w:r>
      <w:r>
        <w:rPr>
          <w:rFonts w:asciiTheme="minorHAnsi" w:hAnsiTheme="minorHAnsi"/>
          <w:b w:val="0"/>
          <w:color w:val="000000"/>
          <w:sz w:val="22"/>
          <w:szCs w:val="22"/>
          <w:lang w:val="hr-HR"/>
        </w:rPr>
        <w:t>Pregled planiranih i ostvarenih projekata u ekonomskom sektoru u 2019.godini</w:t>
      </w:r>
    </w:p>
    <w:tbl>
      <w:tblPr>
        <w:tblStyle w:val="GridTable4Accent1"/>
        <w:tblW w:w="9895" w:type="dxa"/>
        <w:tblLook w:val="04A0" w:firstRow="1" w:lastRow="0" w:firstColumn="1" w:lastColumn="0" w:noHBand="0" w:noVBand="1"/>
      </w:tblPr>
      <w:tblGrid>
        <w:gridCol w:w="3415"/>
        <w:gridCol w:w="1260"/>
        <w:gridCol w:w="1620"/>
        <w:gridCol w:w="1763"/>
        <w:gridCol w:w="1837"/>
      </w:tblGrid>
      <w:tr w:rsidR="00C07CE4" w:rsidTr="00C07C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vMerge w:val="restart"/>
            <w:tcBorders>
              <w:bottom w:val="single" w:sz="4" w:space="0" w:color="95B3D7" w:themeColor="accent1" w:themeTint="99"/>
            </w:tcBorders>
            <w:noWrap/>
            <w:hideMark/>
          </w:tcPr>
          <w:p w:rsidR="00C07CE4" w:rsidRDefault="00C07CE4">
            <w:pPr>
              <w:rPr>
                <w:rFonts w:asciiTheme="minorHAnsi" w:hAnsiTheme="minorHAnsi"/>
                <w:sz w:val="22"/>
                <w:szCs w:val="22"/>
                <w:lang w:val="hr-BA"/>
              </w:rPr>
            </w:pPr>
            <w:r>
              <w:rPr>
                <w:rFonts w:asciiTheme="minorHAnsi" w:hAnsiTheme="minorHAnsi"/>
                <w:sz w:val="22"/>
                <w:szCs w:val="22"/>
                <w:lang w:val="hr-BA"/>
              </w:rPr>
              <w:t xml:space="preserve">PREGLED (cijeli i </w:t>
            </w:r>
            <w:proofErr w:type="spellStart"/>
            <w:r>
              <w:rPr>
                <w:rFonts w:asciiTheme="minorHAnsi" w:hAnsiTheme="minorHAnsi"/>
                <w:sz w:val="22"/>
                <w:szCs w:val="22"/>
                <w:lang w:val="hr-BA"/>
              </w:rPr>
              <w:t>djelimično</w:t>
            </w:r>
            <w:proofErr w:type="spellEnd"/>
            <w:r>
              <w:rPr>
                <w:rFonts w:asciiTheme="minorHAnsi" w:hAnsiTheme="minorHAnsi"/>
                <w:sz w:val="22"/>
                <w:szCs w:val="22"/>
                <w:lang w:val="hr-BA"/>
              </w:rPr>
              <w:t xml:space="preserve"> realizirani projekti)</w:t>
            </w:r>
          </w:p>
        </w:tc>
        <w:tc>
          <w:tcPr>
            <w:tcW w:w="1260" w:type="dxa"/>
            <w:vMerge w:val="restart"/>
            <w:tcBorders>
              <w:bottom w:val="single" w:sz="4" w:space="0" w:color="95B3D7" w:themeColor="accent1" w:themeTint="99"/>
            </w:tcBorders>
            <w:hideMark/>
          </w:tcPr>
          <w:p w:rsidR="00C07CE4"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Pr>
                <w:rFonts w:asciiTheme="minorHAnsi" w:hAnsiTheme="minorHAnsi"/>
                <w:sz w:val="22"/>
                <w:szCs w:val="22"/>
                <w:lang w:val="hr-BA"/>
              </w:rPr>
              <w:t>Broj projekata</w:t>
            </w:r>
          </w:p>
        </w:tc>
        <w:tc>
          <w:tcPr>
            <w:tcW w:w="1620" w:type="dxa"/>
            <w:vMerge w:val="restart"/>
            <w:tcBorders>
              <w:bottom w:val="single" w:sz="4" w:space="0" w:color="95B3D7" w:themeColor="accent1" w:themeTint="99"/>
            </w:tcBorders>
            <w:hideMark/>
          </w:tcPr>
          <w:p w:rsidR="00C07CE4"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Pr>
                <w:rFonts w:asciiTheme="minorHAnsi" w:hAnsiTheme="minorHAnsi"/>
                <w:sz w:val="22"/>
                <w:szCs w:val="22"/>
                <w:lang w:val="hr-BA"/>
              </w:rPr>
              <w:t>Ukupno</w:t>
            </w:r>
          </w:p>
        </w:tc>
        <w:tc>
          <w:tcPr>
            <w:tcW w:w="1763" w:type="dxa"/>
            <w:vMerge w:val="restart"/>
            <w:tcBorders>
              <w:bottom w:val="single" w:sz="4" w:space="0" w:color="95B3D7" w:themeColor="accent1" w:themeTint="99"/>
            </w:tcBorders>
            <w:hideMark/>
          </w:tcPr>
          <w:p w:rsidR="00C07CE4"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Pr>
                <w:rFonts w:asciiTheme="minorHAnsi" w:hAnsiTheme="minorHAnsi"/>
                <w:sz w:val="22"/>
                <w:szCs w:val="22"/>
                <w:lang w:val="hr-BA"/>
              </w:rPr>
              <w:t>Iz budžeta</w:t>
            </w:r>
          </w:p>
        </w:tc>
        <w:tc>
          <w:tcPr>
            <w:tcW w:w="1837" w:type="dxa"/>
            <w:vMerge w:val="restart"/>
            <w:tcBorders>
              <w:bottom w:val="single" w:sz="4" w:space="0" w:color="95B3D7" w:themeColor="accent1" w:themeTint="99"/>
            </w:tcBorders>
            <w:hideMark/>
          </w:tcPr>
          <w:p w:rsidR="00C07CE4"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Pr>
                <w:rFonts w:asciiTheme="minorHAnsi" w:hAnsiTheme="minorHAnsi"/>
                <w:sz w:val="22"/>
                <w:szCs w:val="22"/>
                <w:lang w:val="hr-BA"/>
              </w:rPr>
              <w:t>Iz eksternih izvora</w:t>
            </w: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F81BD" w:themeColor="accent1"/>
              <w:left w:val="single" w:sz="4" w:space="0" w:color="4F81BD" w:themeColor="accent1"/>
              <w:bottom w:val="single" w:sz="4" w:space="0" w:color="95B3D7" w:themeColor="accent1" w:themeTint="99"/>
              <w:right w:val="nil"/>
            </w:tcBorders>
            <w:vAlign w:val="center"/>
            <w:hideMark/>
          </w:tcPr>
          <w:p w:rsidR="00C07CE4" w:rsidRDefault="00C07CE4">
            <w:pPr>
              <w:jc w:val="left"/>
              <w:rPr>
                <w:rFonts w:asciiTheme="minorHAnsi" w:hAnsiTheme="minorHAnsi"/>
                <w:b/>
                <w:color w:val="FFFFFF" w:themeColor="background1"/>
                <w:sz w:val="22"/>
                <w:szCs w:val="22"/>
                <w:lang w:val="hr-BA"/>
              </w:rPr>
            </w:pPr>
          </w:p>
        </w:tc>
        <w:tc>
          <w:tcPr>
            <w:tcW w:w="0" w:type="auto"/>
            <w:vMerge/>
            <w:tcBorders>
              <w:top w:val="single" w:sz="4" w:space="0" w:color="4F81BD" w:themeColor="accent1"/>
              <w:left w:val="nil"/>
              <w:bottom w:val="single" w:sz="4" w:space="0" w:color="95B3D7" w:themeColor="accent1" w:themeTint="99"/>
              <w:right w:val="nil"/>
            </w:tcBorders>
            <w:vAlign w:val="center"/>
            <w:hideMark/>
          </w:tcPr>
          <w:p w:rsidR="00C07CE4"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FFFFFF" w:themeColor="background1"/>
                <w:sz w:val="22"/>
                <w:szCs w:val="22"/>
                <w:lang w:val="hr-BA"/>
              </w:rPr>
            </w:pPr>
          </w:p>
        </w:tc>
        <w:tc>
          <w:tcPr>
            <w:tcW w:w="0" w:type="auto"/>
            <w:vMerge/>
            <w:tcBorders>
              <w:top w:val="single" w:sz="4" w:space="0" w:color="4F81BD" w:themeColor="accent1"/>
              <w:left w:val="nil"/>
              <w:bottom w:val="single" w:sz="4" w:space="0" w:color="95B3D7" w:themeColor="accent1" w:themeTint="99"/>
              <w:right w:val="nil"/>
            </w:tcBorders>
            <w:vAlign w:val="center"/>
            <w:hideMark/>
          </w:tcPr>
          <w:p w:rsidR="00C07CE4"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FFFFFF" w:themeColor="background1"/>
                <w:sz w:val="22"/>
                <w:szCs w:val="22"/>
                <w:lang w:val="hr-BA"/>
              </w:rPr>
            </w:pPr>
          </w:p>
        </w:tc>
        <w:tc>
          <w:tcPr>
            <w:tcW w:w="0" w:type="auto"/>
            <w:vMerge/>
            <w:tcBorders>
              <w:top w:val="single" w:sz="4" w:space="0" w:color="4F81BD" w:themeColor="accent1"/>
              <w:left w:val="nil"/>
              <w:bottom w:val="single" w:sz="4" w:space="0" w:color="95B3D7" w:themeColor="accent1" w:themeTint="99"/>
              <w:right w:val="nil"/>
            </w:tcBorders>
            <w:vAlign w:val="center"/>
            <w:hideMark/>
          </w:tcPr>
          <w:p w:rsidR="00C07CE4"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FFFFFF" w:themeColor="background1"/>
                <w:sz w:val="22"/>
                <w:szCs w:val="22"/>
                <w:lang w:val="hr-BA"/>
              </w:rPr>
            </w:pPr>
          </w:p>
        </w:tc>
        <w:tc>
          <w:tcPr>
            <w:tcW w:w="0" w:type="auto"/>
            <w:vMerge/>
            <w:tcBorders>
              <w:top w:val="single" w:sz="4" w:space="0" w:color="4F81BD" w:themeColor="accent1"/>
              <w:left w:val="nil"/>
              <w:bottom w:val="single" w:sz="4" w:space="0" w:color="95B3D7" w:themeColor="accent1" w:themeTint="99"/>
              <w:right w:val="single" w:sz="4" w:space="0" w:color="4F81BD" w:themeColor="accent1"/>
            </w:tcBorders>
            <w:vAlign w:val="center"/>
            <w:hideMark/>
          </w:tcPr>
          <w:p w:rsidR="00C07CE4"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FFFFFF" w:themeColor="background1"/>
                <w:sz w:val="22"/>
                <w:szCs w:val="22"/>
                <w:lang w:val="hr-BA"/>
              </w:rPr>
            </w:pP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PLANIRANO</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A. Ukupan broj planiranih projekata</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15</w:t>
            </w: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color w:val="000000"/>
                <w:sz w:val="22"/>
                <w:szCs w:val="22"/>
                <w:lang w:val="hr-BA"/>
              </w:rPr>
              <w:t>1.935.000,00</w:t>
            </w: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color w:val="000000"/>
                <w:sz w:val="22"/>
                <w:szCs w:val="22"/>
                <w:lang w:val="hr-BA"/>
              </w:rPr>
              <w:t>777.000,00</w:t>
            </w: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color w:val="000000"/>
                <w:sz w:val="22"/>
                <w:szCs w:val="22"/>
                <w:lang w:val="hr-BA"/>
              </w:rPr>
              <w:t>1.158.000,00</w:t>
            </w: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 xml:space="preserve">% struktura </w:t>
            </w:r>
            <w:proofErr w:type="spellStart"/>
            <w:r>
              <w:rPr>
                <w:rFonts w:asciiTheme="minorHAnsi" w:hAnsiTheme="minorHAnsi"/>
                <w:color w:val="000000"/>
                <w:sz w:val="22"/>
                <w:szCs w:val="22"/>
                <w:lang w:val="hr-BA"/>
              </w:rPr>
              <w:t>finansiranja</w:t>
            </w:r>
            <w:proofErr w:type="spellEnd"/>
            <w:r>
              <w:rPr>
                <w:rFonts w:asciiTheme="minorHAnsi" w:hAnsiTheme="minorHAnsi"/>
                <w:color w:val="000000"/>
                <w:sz w:val="22"/>
                <w:szCs w:val="22"/>
                <w:lang w:val="hr-BA"/>
              </w:rPr>
              <w:t xml:space="preserve"> od A</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BA"/>
              </w:rPr>
            </w:pPr>
            <w:r>
              <w:rPr>
                <w:rFonts w:asciiTheme="minorHAnsi" w:hAnsiTheme="minorHAnsi"/>
                <w:b w:val="0"/>
                <w:bCs/>
                <w:color w:val="000000"/>
                <w:sz w:val="22"/>
                <w:szCs w:val="22"/>
                <w:lang w:val="hr-BA"/>
              </w:rPr>
              <w:t>100%</w:t>
            </w: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40,16%</w:t>
            </w: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59,84%</w:t>
            </w: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U REALIZACIJI</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 xml:space="preserve">B. Ukupan broj  u cijelosti ili </w:t>
            </w:r>
            <w:proofErr w:type="spellStart"/>
            <w:r>
              <w:rPr>
                <w:rFonts w:asciiTheme="minorHAnsi" w:hAnsiTheme="minorHAnsi"/>
                <w:color w:val="000000"/>
                <w:sz w:val="22"/>
                <w:szCs w:val="22"/>
                <w:lang w:val="hr-BA"/>
              </w:rPr>
              <w:t>djelimično</w:t>
            </w:r>
            <w:proofErr w:type="spellEnd"/>
            <w:r>
              <w:rPr>
                <w:rFonts w:asciiTheme="minorHAnsi" w:hAnsiTheme="minorHAnsi"/>
                <w:color w:val="000000"/>
                <w:sz w:val="22"/>
                <w:szCs w:val="22"/>
                <w:lang w:val="hr-BA"/>
              </w:rPr>
              <w:t xml:space="preserve"> realiziranih </w:t>
            </w:r>
            <w:proofErr w:type="spellStart"/>
            <w:r>
              <w:rPr>
                <w:rFonts w:asciiTheme="minorHAnsi" w:hAnsiTheme="minorHAnsi"/>
                <w:color w:val="000000"/>
                <w:sz w:val="22"/>
                <w:szCs w:val="22"/>
                <w:lang w:val="hr-BA"/>
              </w:rPr>
              <w:t>proj</w:t>
            </w:r>
            <w:proofErr w:type="spellEnd"/>
            <w:r>
              <w:rPr>
                <w:rFonts w:asciiTheme="minorHAnsi" w:hAnsiTheme="minorHAnsi"/>
                <w:color w:val="000000"/>
                <w:sz w:val="22"/>
                <w:szCs w:val="22"/>
                <w:lang w:val="hr-BA"/>
              </w:rPr>
              <w:t>.</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color w:val="000000"/>
                <w:sz w:val="22"/>
                <w:szCs w:val="22"/>
                <w:lang w:val="hr-BA"/>
              </w:rPr>
              <w:t>2</w:t>
            </w: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BA"/>
              </w:rPr>
            </w:pPr>
            <w:r>
              <w:rPr>
                <w:rFonts w:asciiTheme="minorHAnsi" w:hAnsiTheme="minorHAnsi"/>
                <w:b w:val="0"/>
                <w:bCs/>
                <w:color w:val="000000"/>
                <w:sz w:val="22"/>
                <w:szCs w:val="22"/>
                <w:lang w:val="hr-BA"/>
              </w:rPr>
              <w:t>538.538,00</w:t>
            </w: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288.538,00</w:t>
            </w: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250.000,00</w:t>
            </w: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 xml:space="preserve">% u potpunosti ili </w:t>
            </w:r>
            <w:proofErr w:type="spellStart"/>
            <w:r>
              <w:rPr>
                <w:rFonts w:asciiTheme="minorHAnsi" w:hAnsiTheme="minorHAnsi"/>
                <w:color w:val="000000"/>
                <w:sz w:val="22"/>
                <w:szCs w:val="22"/>
                <w:lang w:val="hr-BA"/>
              </w:rPr>
              <w:t>djelimično</w:t>
            </w:r>
            <w:proofErr w:type="spellEnd"/>
            <w:r>
              <w:rPr>
                <w:rFonts w:asciiTheme="minorHAnsi" w:hAnsiTheme="minorHAnsi"/>
                <w:color w:val="000000"/>
                <w:sz w:val="22"/>
                <w:szCs w:val="22"/>
                <w:lang w:val="hr-BA"/>
              </w:rPr>
              <w:t xml:space="preserve"> realiziranih projekata (od A)</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13,3%</w:t>
            </w: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27,83%</w:t>
            </w: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37.13 %</w:t>
            </w: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21,58 %</w:t>
            </w: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 struktura (od B)</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BA"/>
              </w:rPr>
            </w:pPr>
            <w:r>
              <w:rPr>
                <w:rFonts w:asciiTheme="minorHAnsi" w:hAnsiTheme="minorHAnsi"/>
                <w:b w:val="0"/>
                <w:bCs/>
                <w:color w:val="000000"/>
                <w:sz w:val="22"/>
                <w:szCs w:val="22"/>
                <w:lang w:val="hr-BA"/>
              </w:rPr>
              <w:t>100%</w:t>
            </w: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63,45%</w:t>
            </w: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36,54%</w:t>
            </w: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 xml:space="preserve">C. Ukupan broj </w:t>
            </w:r>
            <w:proofErr w:type="spellStart"/>
            <w:r>
              <w:rPr>
                <w:rFonts w:asciiTheme="minorHAnsi" w:hAnsiTheme="minorHAnsi"/>
                <w:color w:val="000000"/>
                <w:sz w:val="22"/>
                <w:szCs w:val="22"/>
                <w:lang w:val="hr-BA"/>
              </w:rPr>
              <w:t>djelimično</w:t>
            </w:r>
            <w:proofErr w:type="spellEnd"/>
            <w:r>
              <w:rPr>
                <w:rFonts w:asciiTheme="minorHAnsi" w:hAnsiTheme="minorHAnsi"/>
                <w:color w:val="000000"/>
                <w:sz w:val="22"/>
                <w:szCs w:val="22"/>
                <w:lang w:val="hr-BA"/>
              </w:rPr>
              <w:t xml:space="preserve"> realiziranih projekata</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6</w:t>
            </w: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r>
              <w:rPr>
                <w:rFonts w:asciiTheme="minorHAnsi" w:hAnsiTheme="minorHAnsi"/>
                <w:b w:val="0"/>
                <w:bCs/>
                <w:color w:val="000000"/>
                <w:sz w:val="22"/>
                <w:szCs w:val="22"/>
                <w:lang w:val="hr-BA"/>
              </w:rPr>
              <w:t>1.026.238,00</w:t>
            </w: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651.238,00</w:t>
            </w: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375.000,00</w:t>
            </w: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 xml:space="preserve">% </w:t>
            </w:r>
            <w:proofErr w:type="spellStart"/>
            <w:r>
              <w:rPr>
                <w:rFonts w:asciiTheme="minorHAnsi" w:hAnsiTheme="minorHAnsi"/>
                <w:color w:val="000000"/>
                <w:sz w:val="22"/>
                <w:szCs w:val="22"/>
                <w:lang w:val="hr-BA"/>
              </w:rPr>
              <w:t>djelimično</w:t>
            </w:r>
            <w:proofErr w:type="spellEnd"/>
            <w:r>
              <w:rPr>
                <w:rFonts w:asciiTheme="minorHAnsi" w:hAnsiTheme="minorHAnsi"/>
                <w:color w:val="000000"/>
                <w:sz w:val="22"/>
                <w:szCs w:val="22"/>
                <w:lang w:val="hr-BA"/>
              </w:rPr>
              <w:t xml:space="preserve"> realiziranih projekata (od A)</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color w:val="000000"/>
                <w:sz w:val="22"/>
                <w:szCs w:val="22"/>
                <w:lang w:val="hr-BA"/>
              </w:rPr>
              <w:t>40%</w:t>
            </w: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53,03 %</w:t>
            </w: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83,82 %</w:t>
            </w: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32,38 %</w:t>
            </w:r>
          </w:p>
        </w:tc>
      </w:tr>
    </w:tbl>
    <w:p w:rsidR="00C07CE4" w:rsidRDefault="00C07CE4" w:rsidP="00C07CE4">
      <w:pPr>
        <w:jc w:val="left"/>
        <w:rPr>
          <w:rFonts w:asciiTheme="minorHAnsi" w:hAnsiTheme="minorHAnsi"/>
          <w:b w:val="0"/>
          <w:color w:val="000000"/>
          <w:sz w:val="22"/>
          <w:szCs w:val="22"/>
          <w:lang w:val="hr-HR"/>
        </w:rPr>
      </w:pPr>
    </w:p>
    <w:p w:rsidR="00C5240A" w:rsidRDefault="00C5240A" w:rsidP="00C07CE4">
      <w:pPr>
        <w:jc w:val="left"/>
        <w:rPr>
          <w:rFonts w:asciiTheme="minorHAnsi" w:hAnsiTheme="minorHAnsi"/>
          <w:b w:val="0"/>
          <w:color w:val="000000"/>
          <w:sz w:val="22"/>
          <w:szCs w:val="22"/>
          <w:lang w:val="hr-HR"/>
        </w:rPr>
      </w:pPr>
    </w:p>
    <w:p w:rsidR="00C5240A" w:rsidRDefault="00C5240A" w:rsidP="00C07CE4">
      <w:pPr>
        <w:jc w:val="left"/>
        <w:rPr>
          <w:rFonts w:asciiTheme="minorHAnsi" w:hAnsiTheme="minorHAnsi"/>
          <w:b w:val="0"/>
          <w:color w:val="000000"/>
          <w:sz w:val="22"/>
          <w:szCs w:val="22"/>
          <w:lang w:val="hr-HR"/>
        </w:rPr>
      </w:pPr>
    </w:p>
    <w:p w:rsidR="00C5240A" w:rsidRDefault="00C5240A" w:rsidP="00C07CE4">
      <w:pPr>
        <w:jc w:val="left"/>
        <w:rPr>
          <w:rFonts w:asciiTheme="minorHAnsi" w:hAnsiTheme="minorHAnsi"/>
          <w:b w:val="0"/>
          <w:color w:val="000000"/>
          <w:sz w:val="22"/>
          <w:szCs w:val="22"/>
          <w:lang w:val="hr-HR"/>
        </w:rPr>
      </w:pPr>
    </w:p>
    <w:p w:rsidR="00C5240A" w:rsidRDefault="00C5240A" w:rsidP="00C07CE4">
      <w:pPr>
        <w:jc w:val="left"/>
        <w:rPr>
          <w:rFonts w:asciiTheme="minorHAnsi" w:hAnsiTheme="minorHAnsi"/>
          <w:b w:val="0"/>
          <w:color w:val="000000"/>
          <w:sz w:val="22"/>
          <w:szCs w:val="22"/>
          <w:lang w:val="hr-HR"/>
        </w:rPr>
      </w:pPr>
    </w:p>
    <w:p w:rsidR="00C5240A" w:rsidRDefault="00C5240A" w:rsidP="00C07CE4">
      <w:pPr>
        <w:jc w:val="left"/>
        <w:rPr>
          <w:rFonts w:asciiTheme="minorHAnsi" w:hAnsiTheme="minorHAnsi"/>
          <w:b w:val="0"/>
          <w:color w:val="000000"/>
          <w:sz w:val="22"/>
          <w:szCs w:val="22"/>
          <w:lang w:val="hr-HR"/>
        </w:rPr>
      </w:pPr>
    </w:p>
    <w:p w:rsidR="00C5240A" w:rsidRDefault="00C5240A" w:rsidP="00C07CE4">
      <w:pPr>
        <w:jc w:val="left"/>
        <w:rPr>
          <w:rFonts w:asciiTheme="minorHAnsi" w:hAnsiTheme="minorHAnsi"/>
          <w:b w:val="0"/>
          <w:color w:val="000000"/>
          <w:sz w:val="22"/>
          <w:szCs w:val="22"/>
          <w:lang w:val="hr-HR"/>
        </w:rPr>
      </w:pPr>
    </w:p>
    <w:p w:rsidR="00C5240A" w:rsidRDefault="00C5240A" w:rsidP="00C07CE4">
      <w:pPr>
        <w:jc w:val="left"/>
        <w:rPr>
          <w:rFonts w:asciiTheme="minorHAnsi" w:hAnsiTheme="minorHAnsi"/>
          <w:b w:val="0"/>
          <w:color w:val="000000"/>
          <w:sz w:val="22"/>
          <w:szCs w:val="22"/>
          <w:lang w:val="hr-HR"/>
        </w:rPr>
      </w:pPr>
    </w:p>
    <w:p w:rsidR="00C5240A" w:rsidRDefault="00C5240A" w:rsidP="00C07CE4">
      <w:pPr>
        <w:jc w:val="left"/>
        <w:rPr>
          <w:rFonts w:asciiTheme="minorHAnsi" w:hAnsiTheme="minorHAnsi"/>
          <w:b w:val="0"/>
          <w:color w:val="000000"/>
          <w:sz w:val="22"/>
          <w:szCs w:val="22"/>
          <w:lang w:val="hr-HR"/>
        </w:rPr>
      </w:pPr>
    </w:p>
    <w:p w:rsidR="00C5240A" w:rsidRDefault="00C5240A" w:rsidP="00C07CE4">
      <w:pPr>
        <w:jc w:val="left"/>
        <w:rPr>
          <w:rFonts w:asciiTheme="minorHAnsi" w:hAnsiTheme="minorHAnsi"/>
          <w:b w:val="0"/>
          <w:color w:val="000000"/>
          <w:sz w:val="22"/>
          <w:szCs w:val="22"/>
          <w:lang w:val="hr-HR"/>
        </w:rPr>
      </w:pPr>
    </w:p>
    <w:p w:rsidR="00C5240A" w:rsidRDefault="00C5240A" w:rsidP="00C07CE4">
      <w:pPr>
        <w:jc w:val="left"/>
        <w:rPr>
          <w:rFonts w:asciiTheme="minorHAnsi" w:hAnsiTheme="minorHAnsi"/>
          <w:b w:val="0"/>
          <w:color w:val="000000"/>
          <w:sz w:val="22"/>
          <w:szCs w:val="22"/>
          <w:lang w:val="hr-HR"/>
        </w:rPr>
      </w:pPr>
    </w:p>
    <w:p w:rsidR="00211E2F" w:rsidRDefault="00211E2F" w:rsidP="00C07CE4">
      <w:pPr>
        <w:jc w:val="left"/>
        <w:rPr>
          <w:rFonts w:asciiTheme="minorHAnsi" w:hAnsiTheme="minorHAnsi"/>
          <w:b w:val="0"/>
          <w:color w:val="000000"/>
          <w:sz w:val="22"/>
          <w:szCs w:val="22"/>
          <w:lang w:val="hr-HR"/>
        </w:rPr>
      </w:pPr>
    </w:p>
    <w:p w:rsidR="00C07CE4" w:rsidRDefault="00C07CE4" w:rsidP="00C07CE4">
      <w:pPr>
        <w:jc w:val="left"/>
        <w:rPr>
          <w:rFonts w:asciiTheme="minorHAnsi" w:hAnsiTheme="minorHAnsi"/>
          <w:color w:val="000000"/>
          <w:sz w:val="22"/>
          <w:szCs w:val="22"/>
          <w:lang w:val="hr-HR"/>
        </w:rPr>
      </w:pPr>
      <w:r>
        <w:rPr>
          <w:rFonts w:asciiTheme="minorHAnsi" w:hAnsiTheme="minorHAnsi"/>
          <w:color w:val="000000"/>
          <w:sz w:val="22"/>
          <w:szCs w:val="22"/>
          <w:lang w:val="hr-HR"/>
        </w:rPr>
        <w:lastRenderedPageBreak/>
        <w:t>Društveni sektor</w:t>
      </w:r>
    </w:p>
    <w:p w:rsidR="00C07CE4" w:rsidRDefault="00C5240A" w:rsidP="00C07CE4">
      <w:pPr>
        <w:jc w:val="both"/>
        <w:rPr>
          <w:rFonts w:asciiTheme="minorHAnsi" w:hAnsiTheme="minorHAnsi"/>
          <w:b w:val="0"/>
          <w:color w:val="000000" w:themeColor="text1"/>
          <w:sz w:val="22"/>
          <w:szCs w:val="22"/>
          <w:lang w:val="hr-HR"/>
        </w:rPr>
      </w:pPr>
      <w:r>
        <w:rPr>
          <w:rFonts w:asciiTheme="minorHAnsi" w:hAnsiTheme="minorHAnsi"/>
          <w:b w:val="0"/>
          <w:color w:val="000000" w:themeColor="text1"/>
          <w:sz w:val="22"/>
          <w:szCs w:val="22"/>
          <w:lang w:val="hr-HR"/>
        </w:rPr>
        <w:t>U društvenom sektoru za 2020. godinu planirano je 26</w:t>
      </w:r>
      <w:r w:rsidR="00C07CE4">
        <w:rPr>
          <w:rFonts w:asciiTheme="minorHAnsi" w:hAnsiTheme="minorHAnsi"/>
          <w:b w:val="0"/>
          <w:color w:val="000000" w:themeColor="text1"/>
          <w:sz w:val="22"/>
          <w:szCs w:val="22"/>
          <w:lang w:val="hr-HR"/>
        </w:rPr>
        <w:t xml:space="preserve"> projekata. Za realizaci</w:t>
      </w:r>
      <w:r>
        <w:rPr>
          <w:rFonts w:asciiTheme="minorHAnsi" w:hAnsiTheme="minorHAnsi"/>
          <w:b w:val="0"/>
          <w:color w:val="000000" w:themeColor="text1"/>
          <w:sz w:val="22"/>
          <w:szCs w:val="22"/>
          <w:lang w:val="hr-HR"/>
        </w:rPr>
        <w:t>ju ovih projekata je planirano 7</w:t>
      </w:r>
      <w:r w:rsidR="00C07CE4">
        <w:rPr>
          <w:rFonts w:asciiTheme="minorHAnsi" w:hAnsiTheme="minorHAnsi"/>
          <w:b w:val="0"/>
          <w:color w:val="000000" w:themeColor="text1"/>
          <w:sz w:val="22"/>
          <w:szCs w:val="22"/>
          <w:lang w:val="hr-HR"/>
        </w:rPr>
        <w:t>97.00</w:t>
      </w:r>
      <w:r>
        <w:rPr>
          <w:rFonts w:asciiTheme="minorHAnsi" w:hAnsiTheme="minorHAnsi"/>
          <w:b w:val="0"/>
          <w:color w:val="000000" w:themeColor="text1"/>
          <w:sz w:val="22"/>
          <w:szCs w:val="22"/>
          <w:lang w:val="hr-HR"/>
        </w:rPr>
        <w:t>0,00 KM a realizirano je 191.576,00 KM što je 24,03</w:t>
      </w:r>
      <w:r w:rsidR="00C07CE4">
        <w:rPr>
          <w:rFonts w:asciiTheme="minorHAnsi" w:hAnsiTheme="minorHAnsi"/>
          <w:b w:val="0"/>
          <w:color w:val="000000" w:themeColor="text1"/>
          <w:sz w:val="22"/>
          <w:szCs w:val="22"/>
          <w:lang w:val="hr-HR"/>
        </w:rPr>
        <w:t>%. U ovom sektoru sredstva koja su namijenjena za realizaciju projekata su bila realizirana</w:t>
      </w:r>
      <w:r>
        <w:rPr>
          <w:rFonts w:asciiTheme="minorHAnsi" w:hAnsiTheme="minorHAnsi"/>
          <w:b w:val="0"/>
          <w:color w:val="000000" w:themeColor="text1"/>
          <w:sz w:val="22"/>
          <w:szCs w:val="22"/>
          <w:lang w:val="hr-HR"/>
        </w:rPr>
        <w:t xml:space="preserve"> u omjeru od 42,28% iz budžeta Općine, te 57,3%</w:t>
      </w:r>
      <w:r w:rsidR="00786301">
        <w:rPr>
          <w:rFonts w:asciiTheme="minorHAnsi" w:hAnsiTheme="minorHAnsi"/>
          <w:b w:val="0"/>
          <w:color w:val="000000" w:themeColor="text1"/>
          <w:sz w:val="22"/>
          <w:szCs w:val="22"/>
          <w:lang w:val="hr-HR"/>
        </w:rPr>
        <w:t xml:space="preserve"> iz </w:t>
      </w:r>
      <w:r>
        <w:rPr>
          <w:rFonts w:asciiTheme="minorHAnsi" w:hAnsiTheme="minorHAnsi"/>
          <w:b w:val="0"/>
          <w:color w:val="000000" w:themeColor="text1"/>
          <w:sz w:val="22"/>
          <w:szCs w:val="22"/>
          <w:lang w:val="hr-HR"/>
        </w:rPr>
        <w:t xml:space="preserve">eksternih izvora </w:t>
      </w:r>
      <w:proofErr w:type="spellStart"/>
      <w:r>
        <w:rPr>
          <w:rFonts w:asciiTheme="minorHAnsi" w:hAnsiTheme="minorHAnsi"/>
          <w:b w:val="0"/>
          <w:color w:val="000000" w:themeColor="text1"/>
          <w:sz w:val="22"/>
          <w:szCs w:val="22"/>
          <w:lang w:val="hr-HR"/>
        </w:rPr>
        <w:t>finansiranja</w:t>
      </w:r>
      <w:proofErr w:type="spellEnd"/>
      <w:r>
        <w:rPr>
          <w:rFonts w:asciiTheme="minorHAnsi" w:hAnsiTheme="minorHAnsi"/>
          <w:b w:val="0"/>
          <w:color w:val="000000" w:themeColor="text1"/>
          <w:sz w:val="22"/>
          <w:szCs w:val="22"/>
          <w:lang w:val="hr-HR"/>
        </w:rPr>
        <w:t>.</w:t>
      </w:r>
    </w:p>
    <w:p w:rsidR="00C07CE4" w:rsidRDefault="00C07CE4" w:rsidP="00C07CE4">
      <w:pPr>
        <w:jc w:val="left"/>
        <w:rPr>
          <w:rFonts w:asciiTheme="minorHAnsi" w:hAnsiTheme="minorHAnsi"/>
          <w:b w:val="0"/>
          <w:color w:val="000000"/>
          <w:sz w:val="22"/>
          <w:szCs w:val="22"/>
          <w:lang w:val="hr-HR"/>
        </w:rPr>
      </w:pPr>
    </w:p>
    <w:p w:rsidR="00C07CE4" w:rsidRDefault="00C07CE4" w:rsidP="00C07CE4">
      <w:pPr>
        <w:jc w:val="left"/>
        <w:rPr>
          <w:rFonts w:asciiTheme="minorHAnsi" w:hAnsiTheme="minorHAnsi"/>
          <w:b w:val="0"/>
          <w:color w:val="000000"/>
          <w:sz w:val="22"/>
          <w:szCs w:val="22"/>
          <w:lang w:val="hr-HR"/>
        </w:rPr>
      </w:pPr>
      <w:r>
        <w:rPr>
          <w:rFonts w:asciiTheme="minorHAnsi" w:hAnsiTheme="minorHAnsi"/>
          <w:color w:val="000000"/>
          <w:sz w:val="22"/>
          <w:szCs w:val="22"/>
          <w:lang w:val="hr-HR"/>
        </w:rPr>
        <w:t>Tabela 4.</w:t>
      </w:r>
      <w:r>
        <w:rPr>
          <w:rFonts w:asciiTheme="minorHAnsi" w:hAnsiTheme="minorHAnsi"/>
          <w:b w:val="0"/>
          <w:color w:val="000000"/>
          <w:sz w:val="22"/>
          <w:szCs w:val="22"/>
          <w:lang w:val="hr-HR"/>
        </w:rPr>
        <w:t xml:space="preserve"> Pregled planiranih i ostvarenih pro</w:t>
      </w:r>
      <w:r w:rsidR="00C5240A">
        <w:rPr>
          <w:rFonts w:asciiTheme="minorHAnsi" w:hAnsiTheme="minorHAnsi"/>
          <w:b w:val="0"/>
          <w:color w:val="000000"/>
          <w:sz w:val="22"/>
          <w:szCs w:val="22"/>
          <w:lang w:val="hr-HR"/>
        </w:rPr>
        <w:t>jekata u društvenom sektoru 2020</w:t>
      </w:r>
      <w:r>
        <w:rPr>
          <w:rFonts w:asciiTheme="minorHAnsi" w:hAnsiTheme="minorHAnsi"/>
          <w:b w:val="0"/>
          <w:color w:val="000000"/>
          <w:sz w:val="22"/>
          <w:szCs w:val="22"/>
          <w:lang w:val="hr-HR"/>
        </w:rPr>
        <w:t>. godini.</w:t>
      </w:r>
    </w:p>
    <w:tbl>
      <w:tblPr>
        <w:tblStyle w:val="GridTable4Accent6"/>
        <w:tblW w:w="9895" w:type="dxa"/>
        <w:tblLook w:val="04A0" w:firstRow="1" w:lastRow="0" w:firstColumn="1" w:lastColumn="0" w:noHBand="0" w:noVBand="1"/>
      </w:tblPr>
      <w:tblGrid>
        <w:gridCol w:w="3325"/>
        <w:gridCol w:w="1260"/>
        <w:gridCol w:w="1638"/>
        <w:gridCol w:w="1692"/>
        <w:gridCol w:w="1980"/>
      </w:tblGrid>
      <w:tr w:rsidR="00C07CE4" w:rsidTr="00C07C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vMerge w:val="restart"/>
            <w:tcBorders>
              <w:bottom w:val="single" w:sz="4" w:space="0" w:color="FABF8F" w:themeColor="accent6" w:themeTint="99"/>
            </w:tcBorders>
            <w:noWrap/>
            <w:hideMark/>
          </w:tcPr>
          <w:p w:rsidR="00C07CE4" w:rsidRDefault="00C07CE4">
            <w:pPr>
              <w:rPr>
                <w:rFonts w:asciiTheme="minorHAnsi" w:hAnsiTheme="minorHAnsi"/>
                <w:color w:val="000000"/>
                <w:sz w:val="22"/>
                <w:szCs w:val="22"/>
                <w:lang w:val="hr-BA"/>
              </w:rPr>
            </w:pPr>
            <w:r>
              <w:rPr>
                <w:rFonts w:asciiTheme="minorHAnsi" w:hAnsiTheme="minorHAnsi"/>
                <w:color w:val="000000"/>
                <w:sz w:val="22"/>
                <w:szCs w:val="22"/>
                <w:lang w:val="hr-BA"/>
              </w:rPr>
              <w:t xml:space="preserve">PREGLED (cijeli i </w:t>
            </w:r>
            <w:proofErr w:type="spellStart"/>
            <w:r>
              <w:rPr>
                <w:rFonts w:asciiTheme="minorHAnsi" w:hAnsiTheme="minorHAnsi"/>
                <w:color w:val="000000"/>
                <w:sz w:val="22"/>
                <w:szCs w:val="22"/>
                <w:lang w:val="hr-BA"/>
              </w:rPr>
              <w:t>djelimično</w:t>
            </w:r>
            <w:proofErr w:type="spellEnd"/>
            <w:r>
              <w:rPr>
                <w:rFonts w:asciiTheme="minorHAnsi" w:hAnsiTheme="minorHAnsi"/>
                <w:color w:val="000000"/>
                <w:sz w:val="22"/>
                <w:szCs w:val="22"/>
                <w:lang w:val="hr-BA"/>
              </w:rPr>
              <w:t xml:space="preserve"> realizirani projekti)</w:t>
            </w:r>
          </w:p>
        </w:tc>
        <w:tc>
          <w:tcPr>
            <w:tcW w:w="1260" w:type="dxa"/>
            <w:vMerge w:val="restart"/>
            <w:tcBorders>
              <w:bottom w:val="single" w:sz="4" w:space="0" w:color="FABF8F" w:themeColor="accent6" w:themeTint="99"/>
            </w:tcBorders>
            <w:hideMark/>
          </w:tcPr>
          <w:p w:rsidR="00C07CE4"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Pr>
                <w:rFonts w:asciiTheme="minorHAnsi" w:hAnsiTheme="minorHAnsi"/>
                <w:color w:val="000000"/>
                <w:sz w:val="22"/>
                <w:szCs w:val="22"/>
                <w:lang w:val="hr-BA"/>
              </w:rPr>
              <w:t>Broj projekata</w:t>
            </w:r>
          </w:p>
        </w:tc>
        <w:tc>
          <w:tcPr>
            <w:tcW w:w="1638" w:type="dxa"/>
            <w:vMerge w:val="restart"/>
            <w:tcBorders>
              <w:bottom w:val="single" w:sz="4" w:space="0" w:color="FABF8F" w:themeColor="accent6" w:themeTint="99"/>
            </w:tcBorders>
            <w:hideMark/>
          </w:tcPr>
          <w:p w:rsidR="00C07CE4"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Pr>
                <w:rFonts w:asciiTheme="minorHAnsi" w:hAnsiTheme="minorHAnsi"/>
                <w:color w:val="000000"/>
                <w:sz w:val="22"/>
                <w:szCs w:val="22"/>
                <w:lang w:val="hr-BA"/>
              </w:rPr>
              <w:t>Ukupno</w:t>
            </w:r>
          </w:p>
        </w:tc>
        <w:tc>
          <w:tcPr>
            <w:tcW w:w="1692" w:type="dxa"/>
            <w:vMerge w:val="restart"/>
            <w:tcBorders>
              <w:bottom w:val="single" w:sz="4" w:space="0" w:color="FABF8F" w:themeColor="accent6" w:themeTint="99"/>
            </w:tcBorders>
            <w:hideMark/>
          </w:tcPr>
          <w:p w:rsidR="00C07CE4"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Pr>
                <w:rFonts w:asciiTheme="minorHAnsi" w:hAnsiTheme="minorHAnsi"/>
                <w:color w:val="000000"/>
                <w:sz w:val="22"/>
                <w:szCs w:val="22"/>
                <w:lang w:val="hr-BA"/>
              </w:rPr>
              <w:t>Iz budžeta</w:t>
            </w:r>
          </w:p>
        </w:tc>
        <w:tc>
          <w:tcPr>
            <w:tcW w:w="1980" w:type="dxa"/>
            <w:vMerge w:val="restart"/>
            <w:tcBorders>
              <w:bottom w:val="single" w:sz="4" w:space="0" w:color="FABF8F" w:themeColor="accent6" w:themeTint="99"/>
            </w:tcBorders>
            <w:hideMark/>
          </w:tcPr>
          <w:p w:rsidR="00C07CE4"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Pr>
                <w:rFonts w:asciiTheme="minorHAnsi" w:hAnsiTheme="minorHAnsi"/>
                <w:color w:val="000000"/>
                <w:sz w:val="22"/>
                <w:szCs w:val="22"/>
                <w:lang w:val="hr-BA"/>
              </w:rPr>
              <w:t>Iz eksternih izvora</w:t>
            </w: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79646" w:themeColor="accent6"/>
              <w:left w:val="single" w:sz="4" w:space="0" w:color="F79646" w:themeColor="accent6"/>
              <w:bottom w:val="single" w:sz="4" w:space="0" w:color="FABF8F" w:themeColor="accent6" w:themeTint="99"/>
              <w:right w:val="nil"/>
            </w:tcBorders>
            <w:vAlign w:val="center"/>
            <w:hideMark/>
          </w:tcPr>
          <w:p w:rsidR="00C07CE4" w:rsidRDefault="00C07CE4">
            <w:pPr>
              <w:jc w:val="left"/>
              <w:rPr>
                <w:rFonts w:asciiTheme="minorHAnsi" w:hAnsiTheme="minorHAnsi"/>
                <w:b/>
                <w:color w:val="000000"/>
                <w:sz w:val="22"/>
                <w:szCs w:val="22"/>
                <w:lang w:val="hr-BA"/>
              </w:rPr>
            </w:pPr>
          </w:p>
        </w:tc>
        <w:tc>
          <w:tcPr>
            <w:tcW w:w="0" w:type="auto"/>
            <w:vMerge/>
            <w:tcBorders>
              <w:top w:val="single" w:sz="4" w:space="0" w:color="F79646" w:themeColor="accent6"/>
              <w:left w:val="nil"/>
              <w:bottom w:val="single" w:sz="4" w:space="0" w:color="FABF8F" w:themeColor="accent6" w:themeTint="99"/>
              <w:right w:val="nil"/>
            </w:tcBorders>
            <w:vAlign w:val="center"/>
            <w:hideMark/>
          </w:tcPr>
          <w:p w:rsidR="00C07CE4"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p>
        </w:tc>
        <w:tc>
          <w:tcPr>
            <w:tcW w:w="0" w:type="auto"/>
            <w:vMerge/>
            <w:tcBorders>
              <w:top w:val="single" w:sz="4" w:space="0" w:color="F79646" w:themeColor="accent6"/>
              <w:left w:val="nil"/>
              <w:bottom w:val="single" w:sz="4" w:space="0" w:color="FABF8F" w:themeColor="accent6" w:themeTint="99"/>
              <w:right w:val="nil"/>
            </w:tcBorders>
            <w:vAlign w:val="center"/>
            <w:hideMark/>
          </w:tcPr>
          <w:p w:rsidR="00C07CE4"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p>
        </w:tc>
        <w:tc>
          <w:tcPr>
            <w:tcW w:w="0" w:type="auto"/>
            <w:vMerge/>
            <w:tcBorders>
              <w:top w:val="single" w:sz="4" w:space="0" w:color="F79646" w:themeColor="accent6"/>
              <w:left w:val="nil"/>
              <w:bottom w:val="single" w:sz="4" w:space="0" w:color="FABF8F" w:themeColor="accent6" w:themeTint="99"/>
              <w:right w:val="nil"/>
            </w:tcBorders>
            <w:vAlign w:val="center"/>
            <w:hideMark/>
          </w:tcPr>
          <w:p w:rsidR="00C07CE4"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p>
        </w:tc>
        <w:tc>
          <w:tcPr>
            <w:tcW w:w="0" w:type="auto"/>
            <w:vMerge/>
            <w:tcBorders>
              <w:top w:val="single" w:sz="4" w:space="0" w:color="F79646" w:themeColor="accent6"/>
              <w:left w:val="nil"/>
              <w:bottom w:val="single" w:sz="4" w:space="0" w:color="FABF8F" w:themeColor="accent6" w:themeTint="99"/>
              <w:right w:val="single" w:sz="4" w:space="0" w:color="F79646" w:themeColor="accent6"/>
            </w:tcBorders>
            <w:vAlign w:val="center"/>
            <w:hideMark/>
          </w:tcPr>
          <w:p w:rsidR="00C07CE4"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4585"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PLANIRANO</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A. Ukupan broj planiranih projekata</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26</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797.000,00</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196.000,00</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601.000,00</w:t>
            </w: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 xml:space="preserve">% struktura </w:t>
            </w:r>
            <w:proofErr w:type="spellStart"/>
            <w:r>
              <w:rPr>
                <w:rFonts w:asciiTheme="minorHAnsi" w:hAnsiTheme="minorHAnsi"/>
                <w:color w:val="000000"/>
                <w:sz w:val="22"/>
                <w:szCs w:val="22"/>
                <w:lang w:val="hr-BA"/>
              </w:rPr>
              <w:t>finansiranja</w:t>
            </w:r>
            <w:proofErr w:type="spellEnd"/>
            <w:r>
              <w:rPr>
                <w:rFonts w:asciiTheme="minorHAnsi" w:hAnsiTheme="minorHAnsi"/>
                <w:color w:val="000000"/>
                <w:sz w:val="22"/>
                <w:szCs w:val="22"/>
                <w:lang w:val="hr-BA"/>
              </w:rPr>
              <w:t xml:space="preserve"> od A</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000000"/>
                <w:sz w:val="22"/>
                <w:szCs w:val="22"/>
                <w:lang w:val="hr-BA"/>
              </w:rPr>
            </w:pPr>
            <w:r>
              <w:rPr>
                <w:rFonts w:asciiTheme="minorHAnsi" w:hAnsiTheme="minorHAnsi" w:cstheme="minorHAnsi"/>
                <w:b w:val="0"/>
                <w:bCs/>
                <w:color w:val="000000"/>
                <w:sz w:val="22"/>
                <w:szCs w:val="22"/>
                <w:lang w:val="hr-BA"/>
              </w:rPr>
              <w:t>100%</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24.6%</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75,4%</w:t>
            </w: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5"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jc w:val="left"/>
              <w:rPr>
                <w:rFonts w:asciiTheme="minorHAnsi" w:hAnsiTheme="minorHAnsi" w:cstheme="minorHAnsi"/>
                <w:color w:val="000000"/>
                <w:sz w:val="22"/>
                <w:szCs w:val="22"/>
                <w:lang w:val="hr-BA"/>
              </w:rPr>
            </w:pPr>
            <w:r>
              <w:rPr>
                <w:rFonts w:asciiTheme="minorHAnsi" w:hAnsiTheme="minorHAnsi" w:cstheme="minorHAnsi"/>
                <w:color w:val="000000"/>
                <w:sz w:val="22"/>
                <w:szCs w:val="22"/>
                <w:lang w:val="hr-BA"/>
              </w:rPr>
              <w:t>U REALIZACIJI</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 xml:space="preserve">B. Ukupan broj  u cijelosti ili </w:t>
            </w:r>
            <w:proofErr w:type="spellStart"/>
            <w:r>
              <w:rPr>
                <w:rFonts w:asciiTheme="minorHAnsi" w:hAnsiTheme="minorHAnsi"/>
                <w:color w:val="000000"/>
                <w:sz w:val="22"/>
                <w:szCs w:val="22"/>
                <w:lang w:val="hr-BA"/>
              </w:rPr>
              <w:t>djelimično</w:t>
            </w:r>
            <w:proofErr w:type="spellEnd"/>
            <w:r>
              <w:rPr>
                <w:rFonts w:asciiTheme="minorHAnsi" w:hAnsiTheme="minorHAnsi"/>
                <w:color w:val="000000"/>
                <w:sz w:val="22"/>
                <w:szCs w:val="22"/>
                <w:lang w:val="hr-BA"/>
              </w:rPr>
              <w:t xml:space="preserve"> realiziranih </w:t>
            </w:r>
            <w:proofErr w:type="spellStart"/>
            <w:r>
              <w:rPr>
                <w:rFonts w:asciiTheme="minorHAnsi" w:hAnsiTheme="minorHAnsi"/>
                <w:color w:val="000000"/>
                <w:sz w:val="22"/>
                <w:szCs w:val="22"/>
                <w:lang w:val="hr-BA"/>
              </w:rPr>
              <w:t>proj</w:t>
            </w:r>
            <w:proofErr w:type="spellEnd"/>
            <w:r>
              <w:rPr>
                <w:rFonts w:asciiTheme="minorHAnsi" w:hAnsiTheme="minorHAnsi"/>
                <w:color w:val="000000"/>
                <w:sz w:val="22"/>
                <w:szCs w:val="22"/>
                <w:lang w:val="hr-BA"/>
              </w:rPr>
              <w:t>.</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7</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191.576,00</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110.576,00</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81.000,00</w:t>
            </w: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 xml:space="preserve">% u potpunosti ili </w:t>
            </w:r>
            <w:proofErr w:type="spellStart"/>
            <w:r>
              <w:rPr>
                <w:rFonts w:asciiTheme="minorHAnsi" w:hAnsiTheme="minorHAnsi"/>
                <w:color w:val="000000"/>
                <w:sz w:val="22"/>
                <w:szCs w:val="22"/>
                <w:lang w:val="hr-BA"/>
              </w:rPr>
              <w:t>djelimično</w:t>
            </w:r>
            <w:proofErr w:type="spellEnd"/>
            <w:r>
              <w:rPr>
                <w:rFonts w:asciiTheme="minorHAnsi" w:hAnsiTheme="minorHAnsi"/>
                <w:color w:val="000000"/>
                <w:sz w:val="22"/>
                <w:szCs w:val="22"/>
                <w:lang w:val="hr-BA"/>
              </w:rPr>
              <w:t xml:space="preserve"> realiziranih projekata (od A)</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26,92%</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24,03%</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56,42%</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13,47%</w:t>
            </w: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 struktura (od B)</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000000"/>
                <w:sz w:val="22"/>
                <w:szCs w:val="22"/>
                <w:lang w:val="hr-BA"/>
              </w:rPr>
            </w:pPr>
            <w:r>
              <w:rPr>
                <w:rFonts w:asciiTheme="minorHAnsi" w:hAnsiTheme="minorHAnsi" w:cstheme="minorHAnsi"/>
                <w:b w:val="0"/>
                <w:bCs/>
                <w:color w:val="000000"/>
                <w:sz w:val="22"/>
                <w:szCs w:val="22"/>
                <w:lang w:val="hr-BA"/>
              </w:rPr>
              <w:t>100%</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57,71%</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42,28%</w:t>
            </w: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 xml:space="preserve">C. Ukupan broj </w:t>
            </w:r>
            <w:proofErr w:type="spellStart"/>
            <w:r>
              <w:rPr>
                <w:rFonts w:asciiTheme="minorHAnsi" w:hAnsiTheme="minorHAnsi"/>
                <w:color w:val="000000"/>
                <w:sz w:val="22"/>
                <w:szCs w:val="22"/>
                <w:lang w:val="hr-BA"/>
              </w:rPr>
              <w:t>djelimično</w:t>
            </w:r>
            <w:proofErr w:type="spellEnd"/>
            <w:r>
              <w:rPr>
                <w:rFonts w:asciiTheme="minorHAnsi" w:hAnsiTheme="minorHAnsi"/>
                <w:color w:val="000000"/>
                <w:sz w:val="22"/>
                <w:szCs w:val="22"/>
                <w:lang w:val="hr-BA"/>
              </w:rPr>
              <w:t xml:space="preserve"> realiziranih projekata</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7</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191.576,00</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110.576,00</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81.000,00</w:t>
            </w: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 xml:space="preserve">% </w:t>
            </w:r>
            <w:proofErr w:type="spellStart"/>
            <w:r>
              <w:rPr>
                <w:rFonts w:asciiTheme="minorHAnsi" w:hAnsiTheme="minorHAnsi"/>
                <w:color w:val="000000"/>
                <w:sz w:val="22"/>
                <w:szCs w:val="22"/>
                <w:lang w:val="hr-BA"/>
              </w:rPr>
              <w:t>djelimično</w:t>
            </w:r>
            <w:proofErr w:type="spellEnd"/>
            <w:r>
              <w:rPr>
                <w:rFonts w:asciiTheme="minorHAnsi" w:hAnsiTheme="minorHAnsi"/>
                <w:color w:val="000000"/>
                <w:sz w:val="22"/>
                <w:szCs w:val="22"/>
                <w:lang w:val="hr-BA"/>
              </w:rPr>
              <w:t xml:space="preserve"> realiziranih projekata (od A)</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26,92%</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24,03%</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56,42%</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Pr>
                <w:rFonts w:asciiTheme="minorHAnsi" w:hAnsiTheme="minorHAnsi" w:cstheme="minorHAnsi"/>
                <w:b w:val="0"/>
                <w:color w:val="000000"/>
                <w:sz w:val="22"/>
                <w:szCs w:val="22"/>
                <w:lang w:val="hr-BA"/>
              </w:rPr>
              <w:t>13,47%</w:t>
            </w:r>
          </w:p>
        </w:tc>
      </w:tr>
    </w:tbl>
    <w:p w:rsidR="00C07CE4" w:rsidRDefault="00C07CE4" w:rsidP="00C07CE4">
      <w:pPr>
        <w:jc w:val="left"/>
        <w:rPr>
          <w:rFonts w:asciiTheme="minorHAnsi" w:hAnsiTheme="minorHAnsi"/>
          <w:color w:val="000000"/>
          <w:sz w:val="22"/>
          <w:szCs w:val="22"/>
          <w:lang w:val="hr-HR"/>
        </w:rPr>
      </w:pPr>
    </w:p>
    <w:p w:rsidR="00C07CE4" w:rsidRDefault="00C07CE4" w:rsidP="00C07CE4">
      <w:pPr>
        <w:jc w:val="left"/>
        <w:rPr>
          <w:rFonts w:asciiTheme="minorHAnsi" w:hAnsiTheme="minorHAnsi"/>
          <w:color w:val="000000"/>
          <w:sz w:val="22"/>
          <w:szCs w:val="22"/>
          <w:lang w:val="hr-HR"/>
        </w:rPr>
      </w:pPr>
      <w:r>
        <w:rPr>
          <w:rFonts w:asciiTheme="minorHAnsi" w:hAnsiTheme="minorHAnsi"/>
          <w:color w:val="000000"/>
          <w:sz w:val="22"/>
          <w:szCs w:val="22"/>
          <w:lang w:val="hr-HR"/>
        </w:rPr>
        <w:t>Sektor zaštite okoliša/životne sredine</w:t>
      </w:r>
    </w:p>
    <w:p w:rsidR="00C07CE4" w:rsidRDefault="00C07CE4" w:rsidP="00C07CE4">
      <w:pPr>
        <w:jc w:val="both"/>
        <w:rPr>
          <w:rFonts w:asciiTheme="minorHAnsi" w:hAnsiTheme="minorHAnsi"/>
          <w:b w:val="0"/>
          <w:color w:val="000000" w:themeColor="text1"/>
          <w:sz w:val="22"/>
          <w:szCs w:val="22"/>
          <w:lang w:val="hr-HR"/>
        </w:rPr>
      </w:pPr>
      <w:r>
        <w:rPr>
          <w:rFonts w:asciiTheme="minorHAnsi" w:hAnsiTheme="minorHAnsi"/>
          <w:b w:val="0"/>
          <w:color w:val="000000" w:themeColor="text1"/>
          <w:sz w:val="22"/>
          <w:szCs w:val="22"/>
          <w:lang w:val="hr-HR"/>
        </w:rPr>
        <w:t xml:space="preserve">U sektoru </w:t>
      </w:r>
      <w:r>
        <w:rPr>
          <w:rFonts w:asciiTheme="minorHAnsi" w:hAnsiTheme="minorHAnsi"/>
          <w:b w:val="0"/>
          <w:color w:val="000000"/>
          <w:sz w:val="22"/>
          <w:szCs w:val="22"/>
          <w:lang w:val="hr-HR"/>
        </w:rPr>
        <w:t xml:space="preserve">okoliša/ zaštite životne sredine </w:t>
      </w:r>
      <w:r w:rsidR="00786301">
        <w:rPr>
          <w:rFonts w:asciiTheme="minorHAnsi" w:hAnsiTheme="minorHAnsi"/>
          <w:b w:val="0"/>
          <w:color w:val="000000" w:themeColor="text1"/>
          <w:sz w:val="22"/>
          <w:szCs w:val="22"/>
          <w:lang w:val="hr-HR"/>
        </w:rPr>
        <w:t xml:space="preserve">za 2020. godinu planirano je11 </w:t>
      </w:r>
      <w:r>
        <w:rPr>
          <w:rFonts w:asciiTheme="minorHAnsi" w:hAnsiTheme="minorHAnsi"/>
          <w:b w:val="0"/>
          <w:color w:val="000000" w:themeColor="text1"/>
          <w:sz w:val="22"/>
          <w:szCs w:val="22"/>
          <w:lang w:val="hr-HR"/>
        </w:rPr>
        <w:t xml:space="preserve">projekata. Iz prethodnih godina su </w:t>
      </w:r>
      <w:proofErr w:type="spellStart"/>
      <w:r>
        <w:rPr>
          <w:rFonts w:asciiTheme="minorHAnsi" w:hAnsiTheme="minorHAnsi"/>
          <w:b w:val="0"/>
          <w:color w:val="000000" w:themeColor="text1"/>
          <w:sz w:val="22"/>
          <w:szCs w:val="22"/>
          <w:lang w:val="hr-HR"/>
        </w:rPr>
        <w:t>prenešena</w:t>
      </w:r>
      <w:proofErr w:type="spellEnd"/>
      <w:r>
        <w:rPr>
          <w:rFonts w:asciiTheme="minorHAnsi" w:hAnsiTheme="minorHAnsi"/>
          <w:b w:val="0"/>
          <w:color w:val="000000" w:themeColor="text1"/>
          <w:sz w:val="22"/>
          <w:szCs w:val="22"/>
          <w:lang w:val="hr-HR"/>
        </w:rPr>
        <w:t xml:space="preserve"> 8 projekata čija je realizacija nastavljena u izvještajnoj g</w:t>
      </w:r>
      <w:r w:rsidR="00786301">
        <w:rPr>
          <w:rFonts w:asciiTheme="minorHAnsi" w:hAnsiTheme="minorHAnsi"/>
          <w:b w:val="0"/>
          <w:color w:val="000000" w:themeColor="text1"/>
          <w:sz w:val="22"/>
          <w:szCs w:val="22"/>
          <w:lang w:val="hr-HR"/>
        </w:rPr>
        <w:t>odini a započeta je realizacija</w:t>
      </w:r>
      <w:r>
        <w:rPr>
          <w:rFonts w:asciiTheme="minorHAnsi" w:hAnsiTheme="minorHAnsi"/>
          <w:b w:val="0"/>
          <w:color w:val="000000" w:themeColor="text1"/>
          <w:sz w:val="22"/>
          <w:szCs w:val="22"/>
          <w:lang w:val="hr-HR"/>
        </w:rPr>
        <w:t xml:space="preserve"> 5 novih projekta.  Za realizaciju ovih projekata je planirano</w:t>
      </w:r>
      <w:r w:rsidR="00786301">
        <w:rPr>
          <w:rFonts w:asciiTheme="minorHAnsi" w:hAnsiTheme="minorHAnsi"/>
          <w:b w:val="0"/>
          <w:color w:val="000000" w:themeColor="text1"/>
          <w:sz w:val="22"/>
          <w:szCs w:val="22"/>
          <w:lang w:val="hr-HR"/>
        </w:rPr>
        <w:t xml:space="preserve"> 4.501.7</w:t>
      </w:r>
      <w:r>
        <w:rPr>
          <w:rFonts w:asciiTheme="minorHAnsi" w:hAnsiTheme="minorHAnsi"/>
          <w:b w:val="0"/>
          <w:color w:val="000000" w:themeColor="text1"/>
          <w:sz w:val="22"/>
          <w:szCs w:val="22"/>
          <w:lang w:val="hr-HR"/>
        </w:rPr>
        <w:t>00,00</w:t>
      </w:r>
      <w:r w:rsidR="00786301">
        <w:rPr>
          <w:rFonts w:asciiTheme="minorHAnsi" w:hAnsiTheme="minorHAnsi"/>
          <w:b w:val="0"/>
          <w:color w:val="000000" w:themeColor="text1"/>
          <w:sz w:val="22"/>
          <w:szCs w:val="22"/>
          <w:lang w:val="hr-HR"/>
        </w:rPr>
        <w:t xml:space="preserve"> KM a realizirano je 1.688.110,20 KM što je 37</w:t>
      </w:r>
      <w:r>
        <w:rPr>
          <w:rFonts w:asciiTheme="minorHAnsi" w:hAnsiTheme="minorHAnsi"/>
          <w:b w:val="0"/>
          <w:color w:val="000000" w:themeColor="text1"/>
          <w:sz w:val="22"/>
          <w:szCs w:val="22"/>
          <w:lang w:val="hr-HR"/>
        </w:rPr>
        <w:t>,5%. U ovom sektoru sredstva koja su namijenjena za realizaciju projek</w:t>
      </w:r>
      <w:r w:rsidR="00786301">
        <w:rPr>
          <w:rFonts w:asciiTheme="minorHAnsi" w:hAnsiTheme="minorHAnsi"/>
          <w:b w:val="0"/>
          <w:color w:val="000000" w:themeColor="text1"/>
          <w:sz w:val="22"/>
          <w:szCs w:val="22"/>
          <w:lang w:val="hr-HR"/>
        </w:rPr>
        <w:t>ata su bila realizirana</w:t>
      </w:r>
      <w:r>
        <w:rPr>
          <w:rFonts w:asciiTheme="minorHAnsi" w:hAnsiTheme="minorHAnsi"/>
          <w:b w:val="0"/>
          <w:color w:val="000000" w:themeColor="text1"/>
          <w:sz w:val="22"/>
          <w:szCs w:val="22"/>
          <w:lang w:val="hr-HR"/>
        </w:rPr>
        <w:t xml:space="preserve"> iz općinskog budžeta </w:t>
      </w:r>
      <w:r w:rsidR="00786301">
        <w:rPr>
          <w:rFonts w:asciiTheme="minorHAnsi" w:hAnsiTheme="minorHAnsi"/>
          <w:b w:val="0"/>
          <w:color w:val="000000" w:themeColor="text1"/>
          <w:sz w:val="22"/>
          <w:szCs w:val="22"/>
          <w:lang w:val="hr-HR"/>
        </w:rPr>
        <w:t>u omjeru od 42,8% nasuprot 57,2% iz eksternih izvora</w:t>
      </w:r>
      <w:r>
        <w:rPr>
          <w:rFonts w:asciiTheme="minorHAnsi" w:hAnsiTheme="minorHAnsi"/>
          <w:b w:val="0"/>
          <w:color w:val="000000" w:themeColor="text1"/>
          <w:sz w:val="22"/>
          <w:szCs w:val="22"/>
          <w:lang w:val="hr-HR"/>
        </w:rPr>
        <w:t xml:space="preserve">. </w:t>
      </w:r>
    </w:p>
    <w:p w:rsidR="00C07CE4" w:rsidRDefault="00C07CE4" w:rsidP="00C07CE4">
      <w:pPr>
        <w:jc w:val="left"/>
        <w:rPr>
          <w:rFonts w:asciiTheme="minorHAnsi" w:hAnsiTheme="minorHAnsi"/>
          <w:b w:val="0"/>
          <w:color w:val="000000"/>
          <w:sz w:val="22"/>
          <w:szCs w:val="22"/>
          <w:lang w:val="hr-HR"/>
        </w:rPr>
      </w:pPr>
    </w:p>
    <w:p w:rsidR="00C07CE4" w:rsidRDefault="00C07CE4" w:rsidP="00C07CE4">
      <w:pPr>
        <w:jc w:val="left"/>
        <w:rPr>
          <w:rFonts w:asciiTheme="minorHAnsi" w:hAnsiTheme="minorHAnsi"/>
          <w:b w:val="0"/>
          <w:color w:val="000000"/>
          <w:sz w:val="22"/>
          <w:szCs w:val="22"/>
          <w:lang w:val="hr-HR"/>
        </w:rPr>
      </w:pPr>
      <w:r>
        <w:rPr>
          <w:rFonts w:asciiTheme="minorHAnsi" w:hAnsiTheme="minorHAnsi"/>
          <w:color w:val="000000"/>
          <w:sz w:val="22"/>
          <w:szCs w:val="22"/>
          <w:lang w:val="hr-HR"/>
        </w:rPr>
        <w:t>Tabela 5</w:t>
      </w:r>
      <w:r>
        <w:rPr>
          <w:rFonts w:asciiTheme="minorHAnsi" w:hAnsiTheme="minorHAnsi"/>
          <w:b w:val="0"/>
          <w:color w:val="000000"/>
          <w:sz w:val="22"/>
          <w:szCs w:val="22"/>
          <w:lang w:val="hr-HR"/>
        </w:rPr>
        <w:t>. Pregled planiranih i ostvarenih projekata u sektoru okoliša</w:t>
      </w:r>
      <w:r w:rsidR="00C5240A">
        <w:rPr>
          <w:rFonts w:asciiTheme="minorHAnsi" w:hAnsiTheme="minorHAnsi"/>
          <w:b w:val="0"/>
          <w:color w:val="000000"/>
          <w:sz w:val="22"/>
          <w:szCs w:val="22"/>
          <w:lang w:val="hr-HR"/>
        </w:rPr>
        <w:t>/ zaštite životne sredine u 2020</w:t>
      </w:r>
      <w:r>
        <w:rPr>
          <w:rFonts w:asciiTheme="minorHAnsi" w:hAnsiTheme="minorHAnsi"/>
          <w:b w:val="0"/>
          <w:color w:val="000000"/>
          <w:sz w:val="22"/>
          <w:szCs w:val="22"/>
          <w:lang w:val="hr-HR"/>
        </w:rPr>
        <w:t>.godine</w:t>
      </w:r>
    </w:p>
    <w:tbl>
      <w:tblPr>
        <w:tblStyle w:val="GridTable5DarkAccent3"/>
        <w:tblW w:w="9895" w:type="dxa"/>
        <w:tblLook w:val="04A0" w:firstRow="1" w:lastRow="0" w:firstColumn="1" w:lastColumn="0" w:noHBand="0" w:noVBand="1"/>
      </w:tblPr>
      <w:tblGrid>
        <w:gridCol w:w="3415"/>
        <w:gridCol w:w="1260"/>
        <w:gridCol w:w="1530"/>
        <w:gridCol w:w="1800"/>
        <w:gridCol w:w="1890"/>
      </w:tblGrid>
      <w:tr w:rsidR="00C07CE4" w:rsidTr="00C07C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vMerge w:val="restart"/>
            <w:tcBorders>
              <w:bottom w:val="single" w:sz="4" w:space="0" w:color="FFFFFF" w:themeColor="background1"/>
            </w:tcBorders>
            <w:noWrap/>
            <w:hideMark/>
          </w:tcPr>
          <w:p w:rsidR="00C07CE4" w:rsidRDefault="00C07CE4">
            <w:pPr>
              <w:rPr>
                <w:rFonts w:asciiTheme="minorHAnsi" w:hAnsiTheme="minorHAnsi"/>
                <w:color w:val="000000"/>
                <w:sz w:val="22"/>
                <w:szCs w:val="22"/>
                <w:lang w:val="hr-BA"/>
              </w:rPr>
            </w:pPr>
            <w:r>
              <w:rPr>
                <w:rFonts w:asciiTheme="minorHAnsi" w:hAnsiTheme="minorHAnsi"/>
                <w:color w:val="000000"/>
                <w:sz w:val="22"/>
                <w:szCs w:val="22"/>
                <w:lang w:val="hr-BA"/>
              </w:rPr>
              <w:t xml:space="preserve">PREGLED (cijeli i </w:t>
            </w:r>
            <w:proofErr w:type="spellStart"/>
            <w:r>
              <w:rPr>
                <w:rFonts w:asciiTheme="minorHAnsi" w:hAnsiTheme="minorHAnsi"/>
                <w:color w:val="000000"/>
                <w:sz w:val="22"/>
                <w:szCs w:val="22"/>
                <w:lang w:val="hr-BA"/>
              </w:rPr>
              <w:t>djelimično</w:t>
            </w:r>
            <w:proofErr w:type="spellEnd"/>
            <w:r>
              <w:rPr>
                <w:rFonts w:asciiTheme="minorHAnsi" w:hAnsiTheme="minorHAnsi"/>
                <w:color w:val="000000"/>
                <w:sz w:val="22"/>
                <w:szCs w:val="22"/>
                <w:lang w:val="hr-BA"/>
              </w:rPr>
              <w:t xml:space="preserve"> realizirani projekti)</w:t>
            </w:r>
          </w:p>
        </w:tc>
        <w:tc>
          <w:tcPr>
            <w:tcW w:w="1260" w:type="dxa"/>
            <w:vMerge w:val="restart"/>
            <w:tcBorders>
              <w:bottom w:val="single" w:sz="4" w:space="0" w:color="FFFFFF" w:themeColor="background1"/>
            </w:tcBorders>
            <w:hideMark/>
          </w:tcPr>
          <w:p w:rsidR="00C07CE4"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Pr>
                <w:rFonts w:asciiTheme="minorHAnsi" w:hAnsiTheme="minorHAnsi"/>
                <w:sz w:val="22"/>
                <w:szCs w:val="22"/>
                <w:lang w:val="hr-BA"/>
              </w:rPr>
              <w:t>Broj projekata</w:t>
            </w:r>
          </w:p>
        </w:tc>
        <w:tc>
          <w:tcPr>
            <w:tcW w:w="1530" w:type="dxa"/>
            <w:vMerge w:val="restart"/>
            <w:tcBorders>
              <w:bottom w:val="single" w:sz="4" w:space="0" w:color="FFFFFF" w:themeColor="background1"/>
            </w:tcBorders>
            <w:hideMark/>
          </w:tcPr>
          <w:p w:rsidR="00C07CE4"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Pr>
                <w:rFonts w:asciiTheme="minorHAnsi" w:hAnsiTheme="minorHAnsi"/>
                <w:sz w:val="22"/>
                <w:szCs w:val="22"/>
                <w:lang w:val="hr-BA"/>
              </w:rPr>
              <w:t>Ukupno</w:t>
            </w:r>
          </w:p>
        </w:tc>
        <w:tc>
          <w:tcPr>
            <w:tcW w:w="1800" w:type="dxa"/>
            <w:vMerge w:val="restart"/>
            <w:tcBorders>
              <w:bottom w:val="single" w:sz="4" w:space="0" w:color="FFFFFF" w:themeColor="background1"/>
            </w:tcBorders>
            <w:hideMark/>
          </w:tcPr>
          <w:p w:rsidR="00C07CE4"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Pr>
                <w:rFonts w:asciiTheme="minorHAnsi" w:hAnsiTheme="minorHAnsi"/>
                <w:sz w:val="22"/>
                <w:szCs w:val="22"/>
                <w:lang w:val="hr-BA"/>
              </w:rPr>
              <w:t>Iz budžeta</w:t>
            </w:r>
          </w:p>
        </w:tc>
        <w:tc>
          <w:tcPr>
            <w:tcW w:w="1890" w:type="dxa"/>
            <w:vMerge w:val="restart"/>
            <w:tcBorders>
              <w:bottom w:val="single" w:sz="4" w:space="0" w:color="FFFFFF" w:themeColor="background1"/>
            </w:tcBorders>
            <w:hideMark/>
          </w:tcPr>
          <w:p w:rsidR="00C07CE4"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Pr>
                <w:rFonts w:asciiTheme="minorHAnsi" w:hAnsiTheme="minorHAnsi"/>
                <w:sz w:val="22"/>
                <w:szCs w:val="22"/>
                <w:lang w:val="hr-BA"/>
              </w:rPr>
              <w:t>Iz eksternih izvora</w:t>
            </w: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rsidR="00C07CE4" w:rsidRDefault="00C07CE4">
            <w:pPr>
              <w:jc w:val="left"/>
              <w:rPr>
                <w:rFonts w:asciiTheme="minorHAnsi" w:hAnsiTheme="minorHAnsi"/>
                <w:b/>
                <w:color w:val="000000"/>
                <w:sz w:val="22"/>
                <w:szCs w:val="22"/>
                <w:lang w:val="hr-BA"/>
              </w:rPr>
            </w:pPr>
          </w:p>
        </w:tc>
        <w:tc>
          <w:tcPr>
            <w:tcW w:w="0" w:type="auto"/>
            <w:vMerge/>
            <w:tcBorders>
              <w:top w:val="single" w:sz="4" w:space="0" w:color="FFFFFF" w:themeColor="background1"/>
              <w:left w:val="nil"/>
              <w:bottom w:val="single" w:sz="4" w:space="0" w:color="FFFFFF" w:themeColor="background1"/>
              <w:right w:val="nil"/>
            </w:tcBorders>
            <w:vAlign w:val="center"/>
            <w:hideMark/>
          </w:tcPr>
          <w:p w:rsidR="00C07CE4"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FFFFFF" w:themeColor="background1"/>
                <w:sz w:val="22"/>
                <w:szCs w:val="22"/>
                <w:lang w:val="hr-BA"/>
              </w:rPr>
            </w:pPr>
          </w:p>
        </w:tc>
        <w:tc>
          <w:tcPr>
            <w:tcW w:w="0" w:type="auto"/>
            <w:vMerge/>
            <w:tcBorders>
              <w:top w:val="single" w:sz="4" w:space="0" w:color="FFFFFF" w:themeColor="background1"/>
              <w:left w:val="nil"/>
              <w:bottom w:val="single" w:sz="4" w:space="0" w:color="FFFFFF" w:themeColor="background1"/>
              <w:right w:val="nil"/>
            </w:tcBorders>
            <w:vAlign w:val="center"/>
            <w:hideMark/>
          </w:tcPr>
          <w:p w:rsidR="00C07CE4"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FFFFFF" w:themeColor="background1"/>
                <w:sz w:val="22"/>
                <w:szCs w:val="22"/>
                <w:lang w:val="hr-BA"/>
              </w:rPr>
            </w:pPr>
          </w:p>
        </w:tc>
        <w:tc>
          <w:tcPr>
            <w:tcW w:w="0" w:type="auto"/>
            <w:vMerge/>
            <w:tcBorders>
              <w:top w:val="single" w:sz="4" w:space="0" w:color="FFFFFF" w:themeColor="background1"/>
              <w:left w:val="nil"/>
              <w:bottom w:val="single" w:sz="4" w:space="0" w:color="FFFFFF" w:themeColor="background1"/>
              <w:right w:val="nil"/>
            </w:tcBorders>
            <w:vAlign w:val="center"/>
            <w:hideMark/>
          </w:tcPr>
          <w:p w:rsidR="00C07CE4"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FFFFFF" w:themeColor="background1"/>
                <w:sz w:val="22"/>
                <w:szCs w:val="22"/>
                <w:lang w:val="hr-BA"/>
              </w:rPr>
            </w:pPr>
          </w:p>
        </w:tc>
        <w:tc>
          <w:tcPr>
            <w:tcW w:w="0" w:type="auto"/>
            <w:vMerge/>
            <w:tcBorders>
              <w:top w:val="single" w:sz="4" w:space="0" w:color="FFFFFF" w:themeColor="background1"/>
              <w:left w:val="nil"/>
              <w:bottom w:val="single" w:sz="4" w:space="0" w:color="FFFFFF" w:themeColor="background1"/>
              <w:right w:val="single" w:sz="4" w:space="0" w:color="FFFFFF" w:themeColor="background1"/>
            </w:tcBorders>
            <w:vAlign w:val="center"/>
            <w:hideMark/>
          </w:tcPr>
          <w:p w:rsidR="00C07CE4"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FFFFFF" w:themeColor="background1"/>
                <w:sz w:val="22"/>
                <w:szCs w:val="22"/>
                <w:lang w:val="hr-BA"/>
              </w:rPr>
            </w:pP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noWrap/>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PLANIRANO</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A. Ukupan broj planiranih projekata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11</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4.501.700,00</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750.000,00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3.751.700,00</w:t>
            </w: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 xml:space="preserve">% struktura </w:t>
            </w:r>
            <w:proofErr w:type="spellStart"/>
            <w:r>
              <w:rPr>
                <w:rFonts w:asciiTheme="minorHAnsi" w:hAnsiTheme="minorHAnsi"/>
                <w:color w:val="000000"/>
                <w:sz w:val="22"/>
                <w:szCs w:val="22"/>
                <w:lang w:val="hr-BA"/>
              </w:rPr>
              <w:t>finansiranja</w:t>
            </w:r>
            <w:proofErr w:type="spellEnd"/>
            <w:r>
              <w:rPr>
                <w:rFonts w:asciiTheme="minorHAnsi" w:hAnsiTheme="minorHAnsi"/>
                <w:color w:val="000000"/>
                <w:sz w:val="22"/>
                <w:szCs w:val="22"/>
                <w:lang w:val="hr-BA"/>
              </w:rPr>
              <w:t xml:space="preserve"> od 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BA"/>
              </w:rPr>
            </w:pPr>
            <w:r>
              <w:rPr>
                <w:rFonts w:asciiTheme="minorHAnsi" w:hAnsiTheme="minorHAnsi"/>
                <w:b w:val="0"/>
                <w:bCs/>
                <w:color w:val="000000"/>
                <w:sz w:val="22"/>
                <w:szCs w:val="22"/>
                <w:lang w:val="hr-BA"/>
              </w:rPr>
              <w:t>100%</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16,66%</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83,33%</w:t>
            </w: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noWrap/>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U REALIZACIJI</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noWrap/>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 xml:space="preserve">B. Ukupan broj  u cijelosti ili </w:t>
            </w:r>
            <w:proofErr w:type="spellStart"/>
            <w:r>
              <w:rPr>
                <w:rFonts w:asciiTheme="minorHAnsi" w:hAnsiTheme="minorHAnsi"/>
                <w:color w:val="000000"/>
                <w:sz w:val="22"/>
                <w:szCs w:val="22"/>
                <w:lang w:val="hr-BA"/>
              </w:rPr>
              <w:t>djelimično</w:t>
            </w:r>
            <w:proofErr w:type="spellEnd"/>
            <w:r>
              <w:rPr>
                <w:rFonts w:asciiTheme="minorHAnsi" w:hAnsiTheme="minorHAnsi"/>
                <w:color w:val="000000"/>
                <w:sz w:val="22"/>
                <w:szCs w:val="22"/>
                <w:lang w:val="hr-BA"/>
              </w:rPr>
              <w:t xml:space="preserve"> realiziranih </w:t>
            </w:r>
            <w:proofErr w:type="spellStart"/>
            <w:r>
              <w:rPr>
                <w:rFonts w:asciiTheme="minorHAnsi" w:hAnsiTheme="minorHAnsi"/>
                <w:color w:val="000000"/>
                <w:sz w:val="22"/>
                <w:szCs w:val="22"/>
                <w:lang w:val="hr-BA"/>
              </w:rPr>
              <w:t>proj</w:t>
            </w:r>
            <w:proofErr w:type="spellEnd"/>
            <w:r>
              <w:rPr>
                <w:rFonts w:asciiTheme="minorHAnsi" w:hAnsiTheme="minorHAnsi"/>
                <w:color w:val="000000"/>
                <w:sz w:val="22"/>
                <w:szCs w:val="22"/>
                <w:lang w:val="hr-BA"/>
              </w:rPr>
              <w:t>.</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9</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BA"/>
              </w:rPr>
            </w:pPr>
            <w:r>
              <w:rPr>
                <w:rFonts w:asciiTheme="minorHAnsi" w:hAnsiTheme="minorHAnsi"/>
                <w:b w:val="0"/>
                <w:bCs/>
                <w:color w:val="000000"/>
                <w:sz w:val="22"/>
                <w:szCs w:val="22"/>
                <w:lang w:val="hr-BA"/>
              </w:rPr>
              <w:t>1.718.110,20</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747.099,44</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971.010,80</w:t>
            </w: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noWrap/>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 xml:space="preserve">% u potpunosti ili </w:t>
            </w:r>
            <w:proofErr w:type="spellStart"/>
            <w:r>
              <w:rPr>
                <w:rFonts w:asciiTheme="minorHAnsi" w:hAnsiTheme="minorHAnsi"/>
                <w:color w:val="000000"/>
                <w:sz w:val="22"/>
                <w:szCs w:val="22"/>
                <w:lang w:val="hr-BA"/>
              </w:rPr>
              <w:t>djelimično</w:t>
            </w:r>
            <w:proofErr w:type="spellEnd"/>
            <w:r>
              <w:rPr>
                <w:rFonts w:asciiTheme="minorHAnsi" w:hAnsiTheme="minorHAnsi"/>
                <w:color w:val="000000"/>
                <w:sz w:val="22"/>
                <w:szCs w:val="22"/>
                <w:lang w:val="hr-BA"/>
              </w:rPr>
              <w:t xml:space="preserve"> realiziranih projekata (od 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81.81%</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38,16%</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99,6%</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25,88%</w:t>
            </w: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noWrap/>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 struktura (od B)</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BA"/>
              </w:rPr>
            </w:pPr>
            <w:r>
              <w:rPr>
                <w:rFonts w:asciiTheme="minorHAnsi" w:hAnsiTheme="minorHAnsi"/>
                <w:b w:val="0"/>
                <w:bCs/>
                <w:color w:val="000000"/>
                <w:sz w:val="22"/>
                <w:szCs w:val="22"/>
                <w:lang w:val="hr-BA"/>
              </w:rPr>
              <w:t>100%</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43,48%</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56,52%</w:t>
            </w:r>
          </w:p>
        </w:tc>
      </w:tr>
      <w:tr w:rsidR="00C07CE4"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noWrap/>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 xml:space="preserve">C. Ukupan broj </w:t>
            </w:r>
            <w:proofErr w:type="spellStart"/>
            <w:r>
              <w:rPr>
                <w:rFonts w:asciiTheme="minorHAnsi" w:hAnsiTheme="minorHAnsi"/>
                <w:color w:val="000000"/>
                <w:sz w:val="22"/>
                <w:szCs w:val="22"/>
                <w:lang w:val="hr-BA"/>
              </w:rPr>
              <w:t>djelimično</w:t>
            </w:r>
            <w:proofErr w:type="spellEnd"/>
            <w:r>
              <w:rPr>
                <w:rFonts w:asciiTheme="minorHAnsi" w:hAnsiTheme="minorHAnsi"/>
                <w:color w:val="000000"/>
                <w:sz w:val="22"/>
                <w:szCs w:val="22"/>
                <w:lang w:val="hr-BA"/>
              </w:rPr>
              <w:t xml:space="preserve"> realiziranih projekata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4</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r>
              <w:rPr>
                <w:rFonts w:asciiTheme="minorHAnsi" w:hAnsiTheme="minorHAnsi"/>
                <w:b w:val="0"/>
                <w:bCs/>
                <w:color w:val="000000"/>
                <w:sz w:val="22"/>
                <w:szCs w:val="22"/>
                <w:lang w:val="hr-BA"/>
              </w:rPr>
              <w:t>1.404.351,20</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546.340,44</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C07CE4"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858.010,8</w:t>
            </w:r>
          </w:p>
        </w:tc>
      </w:tr>
      <w:tr w:rsidR="00C07CE4" w:rsidTr="00C07CE4">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right w:val="single" w:sz="4" w:space="0" w:color="FFFFFF" w:themeColor="background1"/>
            </w:tcBorders>
            <w:noWrap/>
            <w:hideMark/>
          </w:tcPr>
          <w:p w:rsidR="00C07CE4" w:rsidRDefault="00C07CE4">
            <w:pPr>
              <w:jc w:val="left"/>
              <w:rPr>
                <w:rFonts w:asciiTheme="minorHAnsi" w:hAnsiTheme="minorHAnsi"/>
                <w:color w:val="000000"/>
                <w:sz w:val="22"/>
                <w:szCs w:val="22"/>
                <w:lang w:val="hr-BA"/>
              </w:rPr>
            </w:pPr>
            <w:r>
              <w:rPr>
                <w:rFonts w:asciiTheme="minorHAnsi" w:hAnsiTheme="minorHAnsi"/>
                <w:color w:val="000000"/>
                <w:sz w:val="22"/>
                <w:szCs w:val="22"/>
                <w:lang w:val="hr-BA"/>
              </w:rPr>
              <w:t xml:space="preserve">% </w:t>
            </w:r>
            <w:proofErr w:type="spellStart"/>
            <w:r>
              <w:rPr>
                <w:rFonts w:asciiTheme="minorHAnsi" w:hAnsiTheme="minorHAnsi"/>
                <w:color w:val="000000"/>
                <w:sz w:val="22"/>
                <w:szCs w:val="22"/>
                <w:lang w:val="hr-BA"/>
              </w:rPr>
              <w:t>djelimično</w:t>
            </w:r>
            <w:proofErr w:type="spellEnd"/>
            <w:r>
              <w:rPr>
                <w:rFonts w:asciiTheme="minorHAnsi" w:hAnsiTheme="minorHAnsi"/>
                <w:color w:val="000000"/>
                <w:sz w:val="22"/>
                <w:szCs w:val="22"/>
                <w:lang w:val="hr-BA"/>
              </w:rPr>
              <w:t xml:space="preserve"> realiziranih projekata (od 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36,</w:t>
            </w:r>
            <w:proofErr w:type="spellStart"/>
            <w:r>
              <w:rPr>
                <w:rFonts w:asciiTheme="minorHAnsi" w:hAnsiTheme="minorHAnsi"/>
                <w:b w:val="0"/>
                <w:color w:val="000000"/>
                <w:sz w:val="22"/>
                <w:szCs w:val="22"/>
                <w:lang w:val="hr-BA"/>
              </w:rPr>
              <w:t>36</w:t>
            </w:r>
            <w:proofErr w:type="spellEnd"/>
            <w:r>
              <w:rPr>
                <w:rFonts w:asciiTheme="minorHAnsi" w:hAnsiTheme="minorHAnsi"/>
                <w:b w:val="0"/>
                <w:color w:val="000000"/>
                <w:sz w:val="22"/>
                <w:szCs w:val="22"/>
                <w:lang w:val="hr-BA"/>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31,19%</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72,84%</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C07CE4"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22,86%</w:t>
            </w:r>
          </w:p>
        </w:tc>
      </w:tr>
    </w:tbl>
    <w:p w:rsidR="003E5A84" w:rsidRDefault="003E5A84" w:rsidP="00AB504E">
      <w:pPr>
        <w:jc w:val="left"/>
        <w:rPr>
          <w:rFonts w:asciiTheme="minorHAnsi" w:hAnsiTheme="minorHAnsi"/>
          <w:b w:val="0"/>
          <w:color w:val="000000"/>
          <w:lang w:val="hr-HR"/>
        </w:rPr>
      </w:pPr>
    </w:p>
    <w:p w:rsidR="0056197D" w:rsidRPr="00DA394C" w:rsidRDefault="0056197D" w:rsidP="00AB504E">
      <w:pPr>
        <w:jc w:val="left"/>
        <w:rPr>
          <w:rFonts w:asciiTheme="minorHAnsi" w:hAnsiTheme="minorHAnsi"/>
          <w:b w:val="0"/>
          <w:color w:val="000000"/>
          <w:lang w:val="hr-HR"/>
        </w:rPr>
      </w:pPr>
      <w:bookmarkStart w:id="0" w:name="_GoBack"/>
      <w:bookmarkEnd w:id="0"/>
    </w:p>
    <w:p w:rsidR="00DA2C60" w:rsidRPr="00DA2C60" w:rsidRDefault="00DA2C60" w:rsidP="00DA2C60">
      <w:pPr>
        <w:pStyle w:val="Odlomakpopisa"/>
        <w:numPr>
          <w:ilvl w:val="1"/>
          <w:numId w:val="20"/>
        </w:numPr>
        <w:jc w:val="both"/>
        <w:rPr>
          <w:rFonts w:asciiTheme="minorHAnsi" w:hAnsiTheme="minorHAnsi"/>
          <w:lang w:val="hr-HR"/>
        </w:rPr>
      </w:pPr>
      <w:r>
        <w:rPr>
          <w:rFonts w:asciiTheme="minorHAnsi" w:hAnsiTheme="minorHAnsi"/>
          <w:lang w:val="hr-HR"/>
        </w:rPr>
        <w:lastRenderedPageBreak/>
        <w:t>M</w:t>
      </w:r>
      <w:r w:rsidRPr="00DA2C60">
        <w:rPr>
          <w:rFonts w:asciiTheme="minorHAnsi" w:hAnsiTheme="minorHAnsi"/>
          <w:lang w:val="hr-HR"/>
        </w:rPr>
        <w:t>akroekonomski indikatori</w:t>
      </w:r>
      <w:r w:rsidR="00321D65">
        <w:rPr>
          <w:rFonts w:asciiTheme="minorHAnsi" w:hAnsiTheme="minorHAnsi"/>
          <w:lang w:val="hr-HR"/>
        </w:rPr>
        <w:t xml:space="preserve"> i analiza razvojnih trendova</w:t>
      </w:r>
    </w:p>
    <w:p w:rsidR="00DA2C60" w:rsidRDefault="00DA2C60" w:rsidP="00DA2C60">
      <w:pPr>
        <w:jc w:val="both"/>
        <w:rPr>
          <w:rFonts w:asciiTheme="minorHAnsi" w:eastAsia="Lucida Sans Unicode" w:hAnsiTheme="minorHAnsi"/>
          <w:lang w:val="hr-HR"/>
        </w:rPr>
      </w:pPr>
    </w:p>
    <w:tbl>
      <w:tblPr>
        <w:tblStyle w:val="Reetkatablice1"/>
        <w:tblW w:w="4740" w:type="pct"/>
        <w:jc w:val="center"/>
        <w:tblInd w:w="-1211" w:type="dxa"/>
        <w:tblLook w:val="04A0" w:firstRow="1" w:lastRow="0" w:firstColumn="1" w:lastColumn="0" w:noHBand="0" w:noVBand="1"/>
      </w:tblPr>
      <w:tblGrid>
        <w:gridCol w:w="2673"/>
        <w:gridCol w:w="1473"/>
        <w:gridCol w:w="1370"/>
        <w:gridCol w:w="1335"/>
        <w:gridCol w:w="1376"/>
        <w:gridCol w:w="1353"/>
      </w:tblGrid>
      <w:tr w:rsidR="00F56ECF" w:rsidRPr="00DA2C60" w:rsidTr="00F56ECF">
        <w:trPr>
          <w:jc w:val="center"/>
        </w:trPr>
        <w:tc>
          <w:tcPr>
            <w:tcW w:w="2164" w:type="pct"/>
            <w:gridSpan w:val="2"/>
            <w:vAlign w:val="center"/>
          </w:tcPr>
          <w:p w:rsidR="00DA2C60" w:rsidRPr="00DA2C60" w:rsidRDefault="00DA2C60" w:rsidP="00DA2C60">
            <w:pPr>
              <w:rPr>
                <w:lang w:val="bs-Latn-BA"/>
              </w:rPr>
            </w:pPr>
            <w:r w:rsidRPr="00DA2C60">
              <w:rPr>
                <w:lang w:val="bs-Latn-BA"/>
              </w:rPr>
              <w:t>INDIKATOR</w:t>
            </w:r>
          </w:p>
        </w:tc>
        <w:tc>
          <w:tcPr>
            <w:tcW w:w="715" w:type="pct"/>
          </w:tcPr>
          <w:p w:rsidR="00DA2C60" w:rsidRPr="00DA2C60" w:rsidRDefault="00DA2C60" w:rsidP="00DA2C60">
            <w:pPr>
              <w:rPr>
                <w:lang w:val="bs-Latn-BA"/>
              </w:rPr>
            </w:pPr>
            <w:r w:rsidRPr="00DA2C60">
              <w:rPr>
                <w:lang w:val="bs-Latn-BA"/>
              </w:rPr>
              <w:t>2017.</w:t>
            </w:r>
          </w:p>
        </w:tc>
        <w:tc>
          <w:tcPr>
            <w:tcW w:w="697" w:type="pct"/>
          </w:tcPr>
          <w:p w:rsidR="00DA2C60" w:rsidRPr="00DA2C60" w:rsidRDefault="00DA2C60" w:rsidP="00DA2C60">
            <w:pPr>
              <w:rPr>
                <w:lang w:val="bs-Latn-BA"/>
              </w:rPr>
            </w:pPr>
            <w:r w:rsidRPr="00DA2C60">
              <w:rPr>
                <w:lang w:val="bs-Latn-BA"/>
              </w:rPr>
              <w:t>2018.</w:t>
            </w:r>
          </w:p>
        </w:tc>
        <w:tc>
          <w:tcPr>
            <w:tcW w:w="718" w:type="pct"/>
          </w:tcPr>
          <w:p w:rsidR="00DA2C60" w:rsidRPr="00DA2C60" w:rsidRDefault="00DA2C60" w:rsidP="00DA2C60">
            <w:pPr>
              <w:rPr>
                <w:lang w:val="bs-Latn-BA"/>
              </w:rPr>
            </w:pPr>
            <w:r w:rsidRPr="00DA2C60">
              <w:rPr>
                <w:lang w:val="bs-Latn-BA"/>
              </w:rPr>
              <w:t>2019.</w:t>
            </w:r>
          </w:p>
        </w:tc>
        <w:tc>
          <w:tcPr>
            <w:tcW w:w="706" w:type="pct"/>
          </w:tcPr>
          <w:p w:rsidR="00DA2C60" w:rsidRPr="00DA2C60" w:rsidRDefault="00DA2C60" w:rsidP="00DA2C60">
            <w:pPr>
              <w:rPr>
                <w:lang w:val="bs-Latn-BA"/>
              </w:rPr>
            </w:pPr>
            <w:r w:rsidRPr="00DA2C60">
              <w:rPr>
                <w:lang w:val="bs-Latn-BA"/>
              </w:rPr>
              <w:t>2020.</w:t>
            </w:r>
          </w:p>
        </w:tc>
      </w:tr>
      <w:tr w:rsidR="00F56ECF" w:rsidRPr="00DA2C60" w:rsidTr="00B32CA8">
        <w:trPr>
          <w:trHeight w:val="511"/>
          <w:jc w:val="center"/>
        </w:trPr>
        <w:tc>
          <w:tcPr>
            <w:tcW w:w="2164" w:type="pct"/>
            <w:gridSpan w:val="2"/>
            <w:vAlign w:val="center"/>
          </w:tcPr>
          <w:p w:rsidR="00DA2C60" w:rsidRPr="00DA2C60" w:rsidRDefault="00DA2C60" w:rsidP="00DA2C60">
            <w:pPr>
              <w:rPr>
                <w:lang w:val="bs-Latn-BA"/>
              </w:rPr>
            </w:pPr>
            <w:r>
              <w:rPr>
                <w:lang w:val="bs-Latn-BA"/>
              </w:rPr>
              <w:t>S</w:t>
            </w:r>
            <w:r w:rsidRPr="00DA2C60">
              <w:rPr>
                <w:lang w:val="bs-Latn-BA"/>
              </w:rPr>
              <w:t>TANOVNIŠTVO (PROCJENA)</w:t>
            </w:r>
          </w:p>
        </w:tc>
        <w:tc>
          <w:tcPr>
            <w:tcW w:w="715" w:type="pct"/>
          </w:tcPr>
          <w:p w:rsidR="00DA2C60" w:rsidRPr="00DA2C60" w:rsidRDefault="00DA2C60" w:rsidP="00DA2C60">
            <w:pPr>
              <w:rPr>
                <w:lang w:val="bs-Latn-BA"/>
              </w:rPr>
            </w:pPr>
            <w:r w:rsidRPr="00DA2C60">
              <w:rPr>
                <w:lang w:val="bs-Latn-BA"/>
              </w:rPr>
              <w:t>40.402</w:t>
            </w:r>
          </w:p>
        </w:tc>
        <w:tc>
          <w:tcPr>
            <w:tcW w:w="697" w:type="pct"/>
          </w:tcPr>
          <w:p w:rsidR="00DA2C60" w:rsidRPr="00DA2C60" w:rsidRDefault="00DA2C60" w:rsidP="00DA2C60">
            <w:pPr>
              <w:rPr>
                <w:lang w:val="bs-Latn-BA"/>
              </w:rPr>
            </w:pPr>
            <w:r w:rsidRPr="00DA2C60">
              <w:rPr>
                <w:lang w:val="bs-Latn-BA"/>
              </w:rPr>
              <w:t>40.166</w:t>
            </w:r>
          </w:p>
        </w:tc>
        <w:tc>
          <w:tcPr>
            <w:tcW w:w="718" w:type="pct"/>
          </w:tcPr>
          <w:p w:rsidR="00DA2C60" w:rsidRPr="00DA2C60" w:rsidRDefault="00DA2C60" w:rsidP="00DA2C60">
            <w:pPr>
              <w:rPr>
                <w:lang w:val="bs-Latn-BA"/>
              </w:rPr>
            </w:pPr>
            <w:r w:rsidRPr="00DA2C60">
              <w:rPr>
                <w:lang w:val="bs-Latn-BA"/>
              </w:rPr>
              <w:t>39.852</w:t>
            </w:r>
          </w:p>
        </w:tc>
        <w:tc>
          <w:tcPr>
            <w:tcW w:w="706" w:type="pct"/>
          </w:tcPr>
          <w:p w:rsidR="00DA2C60" w:rsidRPr="00DA2C60" w:rsidRDefault="00DA2C60" w:rsidP="00DA2C60">
            <w:pPr>
              <w:rPr>
                <w:lang w:val="bs-Latn-BA"/>
              </w:rPr>
            </w:pPr>
            <w:r w:rsidRPr="00DA2C60">
              <w:rPr>
                <w:lang w:val="bs-Latn-BA"/>
              </w:rPr>
              <w:t>39.651</w:t>
            </w:r>
          </w:p>
        </w:tc>
      </w:tr>
      <w:tr w:rsidR="00F56ECF" w:rsidRPr="00DA2C60" w:rsidTr="00B32CA8">
        <w:trPr>
          <w:trHeight w:val="560"/>
          <w:jc w:val="center"/>
        </w:trPr>
        <w:tc>
          <w:tcPr>
            <w:tcW w:w="2164" w:type="pct"/>
            <w:gridSpan w:val="2"/>
            <w:tcBorders>
              <w:bottom w:val="single" w:sz="4" w:space="0" w:color="auto"/>
            </w:tcBorders>
            <w:vAlign w:val="center"/>
          </w:tcPr>
          <w:p w:rsidR="00DA2C60" w:rsidRPr="00DA2C60" w:rsidRDefault="00DA2C60" w:rsidP="00DA2C60">
            <w:pPr>
              <w:rPr>
                <w:lang w:val="bs-Latn-BA"/>
              </w:rPr>
            </w:pPr>
          </w:p>
          <w:p w:rsidR="00DA2C60" w:rsidRPr="00DA2C60" w:rsidRDefault="00B32CA8" w:rsidP="00B32CA8">
            <w:pPr>
              <w:rPr>
                <w:lang w:val="bs-Latn-BA"/>
              </w:rPr>
            </w:pPr>
            <w:r>
              <w:rPr>
                <w:lang w:val="bs-Latn-BA"/>
              </w:rPr>
              <w:t>RADNO AKTIVNO STANOVNIŠTVO</w:t>
            </w:r>
          </w:p>
        </w:tc>
        <w:tc>
          <w:tcPr>
            <w:tcW w:w="715" w:type="pct"/>
            <w:tcBorders>
              <w:left w:val="single" w:sz="4" w:space="0" w:color="auto"/>
              <w:bottom w:val="single" w:sz="4" w:space="0" w:color="auto"/>
            </w:tcBorders>
          </w:tcPr>
          <w:p w:rsidR="00DA2C60" w:rsidRPr="00DA2C60" w:rsidRDefault="00DA2C60" w:rsidP="00DA2C60">
            <w:pPr>
              <w:rPr>
                <w:lang w:val="bs-Latn-BA"/>
              </w:rPr>
            </w:pPr>
            <w:r w:rsidRPr="00DA2C60">
              <w:rPr>
                <w:lang w:val="bs-Latn-BA"/>
              </w:rPr>
              <w:t>30.077 – (74,4%)</w:t>
            </w:r>
          </w:p>
        </w:tc>
        <w:tc>
          <w:tcPr>
            <w:tcW w:w="697" w:type="pct"/>
            <w:tcBorders>
              <w:left w:val="single" w:sz="4" w:space="0" w:color="auto"/>
              <w:bottom w:val="single" w:sz="4" w:space="0" w:color="auto"/>
            </w:tcBorders>
          </w:tcPr>
          <w:p w:rsidR="00DA2C60" w:rsidRPr="00DA2C60" w:rsidRDefault="00DA2C60" w:rsidP="00DA2C60">
            <w:pPr>
              <w:rPr>
                <w:lang w:val="bs-Latn-BA"/>
              </w:rPr>
            </w:pPr>
            <w:r w:rsidRPr="00DA2C60">
              <w:rPr>
                <w:lang w:val="bs-Latn-BA"/>
              </w:rPr>
              <w:t>29.841 – (74,3%)</w:t>
            </w:r>
          </w:p>
        </w:tc>
        <w:tc>
          <w:tcPr>
            <w:tcW w:w="718" w:type="pct"/>
            <w:tcBorders>
              <w:left w:val="single" w:sz="4" w:space="0" w:color="auto"/>
              <w:bottom w:val="single" w:sz="4" w:space="0" w:color="auto"/>
            </w:tcBorders>
          </w:tcPr>
          <w:p w:rsidR="00DA2C60" w:rsidRPr="00DA2C60" w:rsidRDefault="00DA2C60" w:rsidP="00DA2C60">
            <w:pPr>
              <w:rPr>
                <w:lang w:val="bs-Latn-BA"/>
              </w:rPr>
            </w:pPr>
            <w:r w:rsidRPr="00DA2C60">
              <w:rPr>
                <w:lang w:val="bs-Latn-BA"/>
              </w:rPr>
              <w:t>29.514 – (74,1%)</w:t>
            </w:r>
          </w:p>
        </w:tc>
        <w:tc>
          <w:tcPr>
            <w:tcW w:w="706" w:type="pct"/>
            <w:tcBorders>
              <w:left w:val="single" w:sz="4" w:space="0" w:color="auto"/>
              <w:bottom w:val="single" w:sz="4" w:space="0" w:color="auto"/>
            </w:tcBorders>
          </w:tcPr>
          <w:p w:rsidR="00DA2C60" w:rsidRPr="00DA2C60" w:rsidRDefault="00DA2C60" w:rsidP="00DA2C60">
            <w:pPr>
              <w:rPr>
                <w:lang w:val="bs-Latn-BA"/>
              </w:rPr>
            </w:pPr>
            <w:r w:rsidRPr="00DA2C60">
              <w:rPr>
                <w:lang w:val="bs-Latn-BA"/>
              </w:rPr>
              <w:t>29.279</w:t>
            </w:r>
          </w:p>
          <w:p w:rsidR="00DA2C60" w:rsidRPr="00DA2C60" w:rsidRDefault="00DA2C60" w:rsidP="00DA2C60">
            <w:pPr>
              <w:rPr>
                <w:lang w:val="bs-Latn-BA"/>
              </w:rPr>
            </w:pPr>
            <w:r w:rsidRPr="00DA2C60">
              <w:rPr>
                <w:lang w:val="bs-Latn-BA"/>
              </w:rPr>
              <w:t>(73,8%)</w:t>
            </w:r>
          </w:p>
        </w:tc>
      </w:tr>
      <w:tr w:rsidR="00F56ECF" w:rsidRPr="00DA2C60" w:rsidTr="00B32CA8">
        <w:trPr>
          <w:trHeight w:val="554"/>
          <w:jc w:val="center"/>
        </w:trPr>
        <w:tc>
          <w:tcPr>
            <w:tcW w:w="2164" w:type="pct"/>
            <w:gridSpan w:val="2"/>
            <w:vAlign w:val="center"/>
          </w:tcPr>
          <w:p w:rsidR="00DA2C60" w:rsidRPr="00DA2C60" w:rsidRDefault="00DA2C60" w:rsidP="00DA2C60">
            <w:pPr>
              <w:rPr>
                <w:lang w:val="bs-Latn-BA"/>
              </w:rPr>
            </w:pPr>
          </w:p>
          <w:p w:rsidR="00DA2C60" w:rsidRPr="00DA2C60" w:rsidRDefault="00B32CA8" w:rsidP="00B32CA8">
            <w:pPr>
              <w:rPr>
                <w:lang w:val="bs-Latn-BA"/>
              </w:rPr>
            </w:pPr>
            <w:r>
              <w:rPr>
                <w:lang w:val="bs-Latn-BA"/>
              </w:rPr>
              <w:t>STEPEN ZAPOSLENOSTI</w:t>
            </w:r>
          </w:p>
        </w:tc>
        <w:tc>
          <w:tcPr>
            <w:tcW w:w="715" w:type="pct"/>
            <w:tcBorders>
              <w:left w:val="single" w:sz="4" w:space="0" w:color="auto"/>
            </w:tcBorders>
          </w:tcPr>
          <w:p w:rsidR="00DA2C60" w:rsidRPr="00DA2C60" w:rsidRDefault="00DA2C60" w:rsidP="00DA2C60">
            <w:pPr>
              <w:rPr>
                <w:lang w:val="bs-Latn-BA"/>
              </w:rPr>
            </w:pPr>
            <w:r w:rsidRPr="00DA2C60">
              <w:rPr>
                <w:lang w:val="bs-Latn-BA"/>
              </w:rPr>
              <w:t>4.030</w:t>
            </w:r>
          </w:p>
          <w:p w:rsidR="00DA2C60" w:rsidRPr="00DA2C60" w:rsidRDefault="00DA2C60" w:rsidP="00DA2C60">
            <w:pPr>
              <w:rPr>
                <w:lang w:val="bs-Latn-BA"/>
              </w:rPr>
            </w:pPr>
            <w:r w:rsidRPr="00DA2C60">
              <w:rPr>
                <w:lang w:val="bs-Latn-BA"/>
              </w:rPr>
              <w:t>(13,4%)</w:t>
            </w:r>
          </w:p>
        </w:tc>
        <w:tc>
          <w:tcPr>
            <w:tcW w:w="697" w:type="pct"/>
            <w:tcBorders>
              <w:left w:val="single" w:sz="4" w:space="0" w:color="auto"/>
            </w:tcBorders>
          </w:tcPr>
          <w:p w:rsidR="00DA2C60" w:rsidRPr="00DA2C60" w:rsidRDefault="00DA2C60" w:rsidP="00DA2C60">
            <w:pPr>
              <w:rPr>
                <w:lang w:val="bs-Latn-BA"/>
              </w:rPr>
            </w:pPr>
            <w:r w:rsidRPr="00DA2C60">
              <w:rPr>
                <w:lang w:val="bs-Latn-BA"/>
              </w:rPr>
              <w:t>4.384</w:t>
            </w:r>
          </w:p>
          <w:p w:rsidR="00DA2C60" w:rsidRPr="00DA2C60" w:rsidRDefault="00DA2C60" w:rsidP="00DA2C60">
            <w:pPr>
              <w:rPr>
                <w:lang w:val="bs-Latn-BA"/>
              </w:rPr>
            </w:pPr>
            <w:r w:rsidRPr="00DA2C60">
              <w:rPr>
                <w:lang w:val="bs-Latn-BA"/>
              </w:rPr>
              <w:t>(14,7%)</w:t>
            </w:r>
          </w:p>
        </w:tc>
        <w:tc>
          <w:tcPr>
            <w:tcW w:w="718" w:type="pct"/>
            <w:tcBorders>
              <w:left w:val="single" w:sz="4" w:space="0" w:color="auto"/>
            </w:tcBorders>
          </w:tcPr>
          <w:p w:rsidR="00DA2C60" w:rsidRPr="00DA2C60" w:rsidRDefault="00DA2C60" w:rsidP="00DA2C60">
            <w:pPr>
              <w:rPr>
                <w:lang w:val="bs-Latn-BA"/>
              </w:rPr>
            </w:pPr>
            <w:r w:rsidRPr="00DA2C60">
              <w:rPr>
                <w:lang w:val="bs-Latn-BA"/>
              </w:rPr>
              <w:t>4.448</w:t>
            </w:r>
          </w:p>
          <w:p w:rsidR="00DA2C60" w:rsidRPr="00DA2C60" w:rsidRDefault="00DA2C60" w:rsidP="00DA2C60">
            <w:pPr>
              <w:rPr>
                <w:lang w:val="bs-Latn-BA"/>
              </w:rPr>
            </w:pPr>
            <w:r w:rsidRPr="00DA2C60">
              <w:rPr>
                <w:lang w:val="bs-Latn-BA"/>
              </w:rPr>
              <w:t>(15,1%)</w:t>
            </w:r>
          </w:p>
        </w:tc>
        <w:tc>
          <w:tcPr>
            <w:tcW w:w="706" w:type="pct"/>
            <w:tcBorders>
              <w:left w:val="single" w:sz="4" w:space="0" w:color="auto"/>
            </w:tcBorders>
          </w:tcPr>
          <w:p w:rsidR="00DA2C60" w:rsidRPr="00DA2C60" w:rsidRDefault="00DA2C60" w:rsidP="00DA2C60">
            <w:pPr>
              <w:rPr>
                <w:lang w:val="bs-Latn-BA"/>
              </w:rPr>
            </w:pPr>
            <w:r w:rsidRPr="00DA2C60">
              <w:rPr>
                <w:lang w:val="bs-Latn-BA"/>
              </w:rPr>
              <w:t>4.239</w:t>
            </w:r>
          </w:p>
          <w:p w:rsidR="00DA2C60" w:rsidRPr="00DA2C60" w:rsidRDefault="00DA2C60" w:rsidP="00DA2C60">
            <w:pPr>
              <w:rPr>
                <w:lang w:val="bs-Latn-BA"/>
              </w:rPr>
            </w:pPr>
            <w:r w:rsidRPr="00DA2C60">
              <w:rPr>
                <w:lang w:val="bs-Latn-BA"/>
              </w:rPr>
              <w:t>(14,5%)</w:t>
            </w:r>
          </w:p>
        </w:tc>
      </w:tr>
      <w:tr w:rsidR="00F56ECF" w:rsidRPr="00DA2C60" w:rsidTr="00F56ECF">
        <w:trPr>
          <w:jc w:val="center"/>
        </w:trPr>
        <w:tc>
          <w:tcPr>
            <w:tcW w:w="2164" w:type="pct"/>
            <w:gridSpan w:val="2"/>
            <w:vAlign w:val="center"/>
          </w:tcPr>
          <w:p w:rsidR="00DA2C60" w:rsidRPr="00DA2C60" w:rsidRDefault="00DA2C60" w:rsidP="00B32CA8">
            <w:pPr>
              <w:jc w:val="both"/>
              <w:rPr>
                <w:lang w:val="bs-Latn-BA"/>
              </w:rPr>
            </w:pPr>
          </w:p>
          <w:p w:rsidR="00DA2C60" w:rsidRPr="00DA2C60" w:rsidRDefault="00B32CA8" w:rsidP="00B32CA8">
            <w:pPr>
              <w:rPr>
                <w:lang w:val="bs-Latn-BA"/>
              </w:rPr>
            </w:pPr>
            <w:r>
              <w:rPr>
                <w:lang w:val="bs-Latn-BA"/>
              </w:rPr>
              <w:t>STEPEN NEZAPOSLENOSTI</w:t>
            </w:r>
          </w:p>
        </w:tc>
        <w:tc>
          <w:tcPr>
            <w:tcW w:w="715" w:type="pct"/>
            <w:tcBorders>
              <w:top w:val="single" w:sz="4" w:space="0" w:color="auto"/>
              <w:left w:val="single" w:sz="4" w:space="0" w:color="auto"/>
            </w:tcBorders>
          </w:tcPr>
          <w:p w:rsidR="00DA2C60" w:rsidRPr="00DA2C60" w:rsidRDefault="00DA2C60" w:rsidP="00DA2C60">
            <w:pPr>
              <w:rPr>
                <w:lang w:val="bs-Latn-BA"/>
              </w:rPr>
            </w:pPr>
            <w:r w:rsidRPr="00DA2C60">
              <w:rPr>
                <w:lang w:val="bs-Latn-BA"/>
              </w:rPr>
              <w:t>3.943</w:t>
            </w:r>
          </w:p>
          <w:p w:rsidR="00DA2C60" w:rsidRPr="00DA2C60" w:rsidRDefault="00DA2C60" w:rsidP="00DA2C60">
            <w:pPr>
              <w:rPr>
                <w:lang w:val="bs-Latn-BA"/>
              </w:rPr>
            </w:pPr>
            <w:r w:rsidRPr="00DA2C60">
              <w:rPr>
                <w:lang w:val="bs-Latn-BA"/>
              </w:rPr>
              <w:t>(49,5%)</w:t>
            </w:r>
          </w:p>
        </w:tc>
        <w:tc>
          <w:tcPr>
            <w:tcW w:w="697" w:type="pct"/>
            <w:tcBorders>
              <w:top w:val="single" w:sz="4" w:space="0" w:color="auto"/>
              <w:left w:val="single" w:sz="4" w:space="0" w:color="auto"/>
            </w:tcBorders>
          </w:tcPr>
          <w:p w:rsidR="00DA2C60" w:rsidRPr="00DA2C60" w:rsidRDefault="00DA2C60" w:rsidP="00DA2C60">
            <w:pPr>
              <w:rPr>
                <w:lang w:val="bs-Latn-BA"/>
              </w:rPr>
            </w:pPr>
            <w:r w:rsidRPr="00DA2C60">
              <w:rPr>
                <w:lang w:val="bs-Latn-BA"/>
              </w:rPr>
              <w:t>3.718</w:t>
            </w:r>
          </w:p>
          <w:p w:rsidR="00DA2C60" w:rsidRPr="00DA2C60" w:rsidRDefault="00DA2C60" w:rsidP="00DA2C60">
            <w:pPr>
              <w:rPr>
                <w:lang w:val="bs-Latn-BA"/>
              </w:rPr>
            </w:pPr>
            <w:r w:rsidRPr="00DA2C60">
              <w:rPr>
                <w:lang w:val="bs-Latn-BA"/>
              </w:rPr>
              <w:t>(45,9%)</w:t>
            </w:r>
          </w:p>
        </w:tc>
        <w:tc>
          <w:tcPr>
            <w:tcW w:w="718" w:type="pct"/>
            <w:tcBorders>
              <w:top w:val="single" w:sz="4" w:space="0" w:color="auto"/>
              <w:left w:val="single" w:sz="4" w:space="0" w:color="auto"/>
            </w:tcBorders>
          </w:tcPr>
          <w:p w:rsidR="00DA2C60" w:rsidRPr="00DA2C60" w:rsidRDefault="00DA2C60" w:rsidP="00DA2C60">
            <w:pPr>
              <w:rPr>
                <w:lang w:val="bs-Latn-BA"/>
              </w:rPr>
            </w:pPr>
            <w:r w:rsidRPr="00DA2C60">
              <w:rPr>
                <w:lang w:val="bs-Latn-BA"/>
              </w:rPr>
              <w:t>3.375</w:t>
            </w:r>
          </w:p>
          <w:p w:rsidR="00DA2C60" w:rsidRPr="00DA2C60" w:rsidRDefault="00DA2C60" w:rsidP="00DA2C60">
            <w:pPr>
              <w:rPr>
                <w:lang w:val="bs-Latn-BA"/>
              </w:rPr>
            </w:pPr>
            <w:r w:rsidRPr="00DA2C60">
              <w:rPr>
                <w:lang w:val="bs-Latn-BA"/>
              </w:rPr>
              <w:t>(43,1%)</w:t>
            </w:r>
          </w:p>
        </w:tc>
        <w:tc>
          <w:tcPr>
            <w:tcW w:w="706" w:type="pct"/>
            <w:tcBorders>
              <w:top w:val="single" w:sz="4" w:space="0" w:color="auto"/>
              <w:left w:val="single" w:sz="4" w:space="0" w:color="auto"/>
            </w:tcBorders>
          </w:tcPr>
          <w:p w:rsidR="00DA2C60" w:rsidRPr="00DA2C60" w:rsidRDefault="00DA2C60" w:rsidP="00DA2C60">
            <w:pPr>
              <w:rPr>
                <w:lang w:val="bs-Latn-BA"/>
              </w:rPr>
            </w:pPr>
            <w:r w:rsidRPr="00DA2C60">
              <w:rPr>
                <w:lang w:val="bs-Latn-BA"/>
              </w:rPr>
              <w:t>3.358</w:t>
            </w:r>
          </w:p>
          <w:p w:rsidR="00DA2C60" w:rsidRPr="00DA2C60" w:rsidRDefault="00DA2C60" w:rsidP="00DA2C60">
            <w:pPr>
              <w:rPr>
                <w:lang w:val="bs-Latn-BA"/>
              </w:rPr>
            </w:pPr>
            <w:r w:rsidRPr="00DA2C60">
              <w:rPr>
                <w:lang w:val="bs-Latn-BA"/>
              </w:rPr>
              <w:t>(44,2%)</w:t>
            </w:r>
          </w:p>
        </w:tc>
      </w:tr>
      <w:tr w:rsidR="00F56ECF" w:rsidRPr="00DA2C60" w:rsidTr="00F56ECF">
        <w:trPr>
          <w:trHeight w:val="255"/>
          <w:jc w:val="center"/>
        </w:trPr>
        <w:tc>
          <w:tcPr>
            <w:tcW w:w="1395" w:type="pct"/>
            <w:vMerge w:val="restart"/>
            <w:tcBorders>
              <w:right w:val="single" w:sz="4" w:space="0" w:color="auto"/>
            </w:tcBorders>
            <w:vAlign w:val="center"/>
          </w:tcPr>
          <w:p w:rsidR="00DA2C60" w:rsidRPr="00DA2C60" w:rsidRDefault="00DA2C60" w:rsidP="00DA2C60">
            <w:pPr>
              <w:rPr>
                <w:lang w:val="bs-Latn-BA"/>
              </w:rPr>
            </w:pPr>
          </w:p>
          <w:p w:rsidR="00DA2C60" w:rsidRPr="00DA2C60" w:rsidRDefault="00DA2C60" w:rsidP="00DA2C60">
            <w:pPr>
              <w:rPr>
                <w:lang w:val="bs-Latn-BA"/>
              </w:rPr>
            </w:pPr>
            <w:r w:rsidRPr="00DA2C60">
              <w:rPr>
                <w:lang w:val="bs-Latn-BA"/>
              </w:rPr>
              <w:t>NEZAPOSLENOST PREMA STEPENU STRUČNOG OBRAZOVANJA</w:t>
            </w:r>
          </w:p>
          <w:p w:rsidR="00DA2C60" w:rsidRPr="00DA2C60" w:rsidRDefault="00DA2C60" w:rsidP="00DA2C60">
            <w:pPr>
              <w:rPr>
                <w:lang w:val="bs-Latn-BA"/>
              </w:rPr>
            </w:pPr>
          </w:p>
        </w:tc>
        <w:tc>
          <w:tcPr>
            <w:tcW w:w="769" w:type="pct"/>
            <w:tcBorders>
              <w:left w:val="single" w:sz="4" w:space="0" w:color="auto"/>
              <w:bottom w:val="single" w:sz="4" w:space="0" w:color="auto"/>
              <w:right w:val="single" w:sz="4" w:space="0" w:color="auto"/>
            </w:tcBorders>
            <w:vAlign w:val="center"/>
          </w:tcPr>
          <w:p w:rsidR="00DA2C60" w:rsidRPr="00DA2C60" w:rsidRDefault="00DA2C60" w:rsidP="00DA2C60">
            <w:pPr>
              <w:rPr>
                <w:i/>
                <w:lang w:val="bs-Latn-BA"/>
              </w:rPr>
            </w:pPr>
            <w:r w:rsidRPr="00DA2C60">
              <w:rPr>
                <w:i/>
                <w:lang w:val="bs-Latn-BA"/>
              </w:rPr>
              <w:t>VSS</w:t>
            </w:r>
          </w:p>
        </w:tc>
        <w:tc>
          <w:tcPr>
            <w:tcW w:w="715" w:type="pct"/>
            <w:tcBorders>
              <w:left w:val="single" w:sz="4" w:space="0" w:color="auto"/>
              <w:bottom w:val="single" w:sz="4" w:space="0" w:color="auto"/>
            </w:tcBorders>
          </w:tcPr>
          <w:p w:rsidR="00DA2C60" w:rsidRPr="00DA2C60" w:rsidRDefault="00DA2C60" w:rsidP="00DA2C60">
            <w:pPr>
              <w:rPr>
                <w:lang w:val="bs-Latn-BA"/>
              </w:rPr>
            </w:pPr>
            <w:r w:rsidRPr="00DA2C60">
              <w:rPr>
                <w:lang w:val="bs-Latn-BA"/>
              </w:rPr>
              <w:t>120</w:t>
            </w:r>
          </w:p>
        </w:tc>
        <w:tc>
          <w:tcPr>
            <w:tcW w:w="697" w:type="pct"/>
            <w:tcBorders>
              <w:left w:val="single" w:sz="4" w:space="0" w:color="auto"/>
              <w:bottom w:val="single" w:sz="4" w:space="0" w:color="auto"/>
            </w:tcBorders>
          </w:tcPr>
          <w:p w:rsidR="00DA2C60" w:rsidRPr="00DA2C60" w:rsidRDefault="00DA2C60" w:rsidP="00DA2C60">
            <w:pPr>
              <w:rPr>
                <w:lang w:val="bs-Latn-BA"/>
              </w:rPr>
            </w:pPr>
            <w:r w:rsidRPr="00DA2C60">
              <w:rPr>
                <w:lang w:val="bs-Latn-BA"/>
              </w:rPr>
              <w:t>111</w:t>
            </w:r>
          </w:p>
        </w:tc>
        <w:tc>
          <w:tcPr>
            <w:tcW w:w="718" w:type="pct"/>
            <w:tcBorders>
              <w:left w:val="single" w:sz="4" w:space="0" w:color="auto"/>
              <w:bottom w:val="single" w:sz="4" w:space="0" w:color="auto"/>
            </w:tcBorders>
          </w:tcPr>
          <w:p w:rsidR="00DA2C60" w:rsidRPr="00DA2C60" w:rsidRDefault="00DA2C60" w:rsidP="00DA2C60">
            <w:pPr>
              <w:rPr>
                <w:lang w:val="bs-Latn-BA"/>
              </w:rPr>
            </w:pPr>
            <w:r w:rsidRPr="00DA2C60">
              <w:rPr>
                <w:lang w:val="bs-Latn-BA"/>
              </w:rPr>
              <w:t>101</w:t>
            </w:r>
          </w:p>
        </w:tc>
        <w:tc>
          <w:tcPr>
            <w:tcW w:w="706" w:type="pct"/>
            <w:tcBorders>
              <w:left w:val="single" w:sz="4" w:space="0" w:color="auto"/>
              <w:bottom w:val="single" w:sz="4" w:space="0" w:color="auto"/>
            </w:tcBorders>
          </w:tcPr>
          <w:p w:rsidR="00DA2C60" w:rsidRPr="00DA2C60" w:rsidRDefault="00DA2C60" w:rsidP="00DA2C60">
            <w:pPr>
              <w:rPr>
                <w:lang w:val="bs-Latn-BA"/>
              </w:rPr>
            </w:pPr>
            <w:r w:rsidRPr="00DA2C60">
              <w:rPr>
                <w:lang w:val="bs-Latn-BA"/>
              </w:rPr>
              <w:t>120</w:t>
            </w:r>
          </w:p>
        </w:tc>
      </w:tr>
      <w:tr w:rsidR="00F56ECF" w:rsidRPr="00DA2C60" w:rsidTr="00F56ECF">
        <w:trPr>
          <w:trHeight w:val="180"/>
          <w:jc w:val="center"/>
        </w:trPr>
        <w:tc>
          <w:tcPr>
            <w:tcW w:w="1395" w:type="pct"/>
            <w:vMerge/>
            <w:tcBorders>
              <w:right w:val="single" w:sz="4" w:space="0" w:color="auto"/>
            </w:tcBorders>
            <w:vAlign w:val="center"/>
          </w:tcPr>
          <w:p w:rsidR="00DA2C60" w:rsidRPr="00DA2C60" w:rsidRDefault="00DA2C60" w:rsidP="00DA2C60">
            <w:pPr>
              <w:rPr>
                <w:lang w:val="bs-Latn-BA"/>
              </w:rPr>
            </w:pPr>
          </w:p>
        </w:tc>
        <w:tc>
          <w:tcPr>
            <w:tcW w:w="769" w:type="pct"/>
            <w:tcBorders>
              <w:top w:val="single" w:sz="4" w:space="0" w:color="auto"/>
              <w:left w:val="single" w:sz="4" w:space="0" w:color="auto"/>
              <w:bottom w:val="single" w:sz="4" w:space="0" w:color="auto"/>
            </w:tcBorders>
            <w:vAlign w:val="center"/>
          </w:tcPr>
          <w:p w:rsidR="00DA2C60" w:rsidRPr="00DA2C60" w:rsidRDefault="00DA2C60" w:rsidP="00DA2C60">
            <w:pPr>
              <w:rPr>
                <w:i/>
                <w:lang w:val="bs-Latn-BA"/>
              </w:rPr>
            </w:pPr>
            <w:r w:rsidRPr="00DA2C60">
              <w:rPr>
                <w:i/>
                <w:lang w:val="bs-Latn-BA"/>
              </w:rPr>
              <w:t>VŠS</w:t>
            </w:r>
          </w:p>
        </w:tc>
        <w:tc>
          <w:tcPr>
            <w:tcW w:w="715"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22</w:t>
            </w:r>
          </w:p>
        </w:tc>
        <w:tc>
          <w:tcPr>
            <w:tcW w:w="697"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22</w:t>
            </w:r>
          </w:p>
        </w:tc>
        <w:tc>
          <w:tcPr>
            <w:tcW w:w="718"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20</w:t>
            </w:r>
          </w:p>
        </w:tc>
        <w:tc>
          <w:tcPr>
            <w:tcW w:w="706"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18</w:t>
            </w:r>
          </w:p>
        </w:tc>
      </w:tr>
      <w:tr w:rsidR="00F56ECF" w:rsidRPr="00DA2C60" w:rsidTr="00F56ECF">
        <w:trPr>
          <w:trHeight w:val="225"/>
          <w:jc w:val="center"/>
        </w:trPr>
        <w:tc>
          <w:tcPr>
            <w:tcW w:w="1395" w:type="pct"/>
            <w:vMerge/>
            <w:tcBorders>
              <w:right w:val="single" w:sz="4" w:space="0" w:color="auto"/>
            </w:tcBorders>
            <w:vAlign w:val="center"/>
          </w:tcPr>
          <w:p w:rsidR="00DA2C60" w:rsidRPr="00DA2C60" w:rsidRDefault="00DA2C60" w:rsidP="00DA2C60">
            <w:pPr>
              <w:rPr>
                <w:lang w:val="bs-Latn-BA"/>
              </w:rPr>
            </w:pPr>
          </w:p>
        </w:tc>
        <w:tc>
          <w:tcPr>
            <w:tcW w:w="769" w:type="pct"/>
            <w:tcBorders>
              <w:top w:val="single" w:sz="4" w:space="0" w:color="auto"/>
              <w:left w:val="single" w:sz="4" w:space="0" w:color="auto"/>
              <w:bottom w:val="single" w:sz="4" w:space="0" w:color="auto"/>
            </w:tcBorders>
            <w:vAlign w:val="center"/>
          </w:tcPr>
          <w:p w:rsidR="00DA2C60" w:rsidRPr="00DA2C60" w:rsidRDefault="00DA2C60" w:rsidP="00DA2C60">
            <w:pPr>
              <w:rPr>
                <w:i/>
                <w:lang w:val="bs-Latn-BA"/>
              </w:rPr>
            </w:pPr>
            <w:r w:rsidRPr="00DA2C60">
              <w:rPr>
                <w:i/>
                <w:lang w:val="bs-Latn-BA"/>
              </w:rPr>
              <w:t>SSS</w:t>
            </w:r>
          </w:p>
        </w:tc>
        <w:tc>
          <w:tcPr>
            <w:tcW w:w="715"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822</w:t>
            </w:r>
          </w:p>
        </w:tc>
        <w:tc>
          <w:tcPr>
            <w:tcW w:w="697"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791</w:t>
            </w:r>
          </w:p>
        </w:tc>
        <w:tc>
          <w:tcPr>
            <w:tcW w:w="718"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731</w:t>
            </w:r>
          </w:p>
        </w:tc>
        <w:tc>
          <w:tcPr>
            <w:tcW w:w="706"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759</w:t>
            </w:r>
          </w:p>
        </w:tc>
      </w:tr>
      <w:tr w:rsidR="00F56ECF" w:rsidRPr="00DA2C60" w:rsidTr="00F56ECF">
        <w:trPr>
          <w:trHeight w:val="123"/>
          <w:jc w:val="center"/>
        </w:trPr>
        <w:tc>
          <w:tcPr>
            <w:tcW w:w="1395" w:type="pct"/>
            <w:vMerge/>
            <w:tcBorders>
              <w:right w:val="single" w:sz="4" w:space="0" w:color="auto"/>
            </w:tcBorders>
            <w:vAlign w:val="center"/>
          </w:tcPr>
          <w:p w:rsidR="00DA2C60" w:rsidRPr="00DA2C60" w:rsidRDefault="00DA2C60" w:rsidP="00DA2C60">
            <w:pPr>
              <w:rPr>
                <w:lang w:val="bs-Latn-BA"/>
              </w:rPr>
            </w:pPr>
          </w:p>
        </w:tc>
        <w:tc>
          <w:tcPr>
            <w:tcW w:w="769" w:type="pct"/>
            <w:tcBorders>
              <w:top w:val="single" w:sz="4" w:space="0" w:color="auto"/>
              <w:left w:val="single" w:sz="4" w:space="0" w:color="auto"/>
              <w:bottom w:val="single" w:sz="4" w:space="0" w:color="auto"/>
            </w:tcBorders>
            <w:vAlign w:val="center"/>
          </w:tcPr>
          <w:p w:rsidR="00DA2C60" w:rsidRPr="00DA2C60" w:rsidRDefault="00DA2C60" w:rsidP="00DA2C60">
            <w:pPr>
              <w:rPr>
                <w:i/>
                <w:lang w:val="bs-Latn-BA"/>
              </w:rPr>
            </w:pPr>
            <w:r w:rsidRPr="00DA2C60">
              <w:rPr>
                <w:i/>
                <w:lang w:val="bs-Latn-BA"/>
              </w:rPr>
              <w:t>NSS</w:t>
            </w:r>
          </w:p>
        </w:tc>
        <w:tc>
          <w:tcPr>
            <w:tcW w:w="715"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0</w:t>
            </w:r>
          </w:p>
        </w:tc>
        <w:tc>
          <w:tcPr>
            <w:tcW w:w="697"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0</w:t>
            </w:r>
          </w:p>
        </w:tc>
        <w:tc>
          <w:tcPr>
            <w:tcW w:w="718"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0</w:t>
            </w:r>
          </w:p>
        </w:tc>
        <w:tc>
          <w:tcPr>
            <w:tcW w:w="706"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0</w:t>
            </w:r>
          </w:p>
        </w:tc>
      </w:tr>
      <w:tr w:rsidR="00F56ECF" w:rsidRPr="00DA2C60" w:rsidTr="00F56ECF">
        <w:trPr>
          <w:trHeight w:val="286"/>
          <w:jc w:val="center"/>
        </w:trPr>
        <w:tc>
          <w:tcPr>
            <w:tcW w:w="1395" w:type="pct"/>
            <w:vMerge/>
            <w:tcBorders>
              <w:right w:val="single" w:sz="4" w:space="0" w:color="auto"/>
            </w:tcBorders>
            <w:vAlign w:val="center"/>
          </w:tcPr>
          <w:p w:rsidR="00DA2C60" w:rsidRPr="00DA2C60" w:rsidRDefault="00DA2C60" w:rsidP="00DA2C60">
            <w:pPr>
              <w:rPr>
                <w:lang w:val="bs-Latn-BA"/>
              </w:rPr>
            </w:pPr>
          </w:p>
        </w:tc>
        <w:tc>
          <w:tcPr>
            <w:tcW w:w="769" w:type="pct"/>
            <w:tcBorders>
              <w:top w:val="single" w:sz="4" w:space="0" w:color="auto"/>
              <w:left w:val="single" w:sz="4" w:space="0" w:color="auto"/>
              <w:bottom w:val="single" w:sz="4" w:space="0" w:color="auto"/>
            </w:tcBorders>
            <w:vAlign w:val="center"/>
          </w:tcPr>
          <w:p w:rsidR="00DA2C60" w:rsidRPr="00DA2C60" w:rsidRDefault="00DA2C60" w:rsidP="00DA2C60">
            <w:pPr>
              <w:rPr>
                <w:i/>
                <w:lang w:val="bs-Latn-BA"/>
              </w:rPr>
            </w:pPr>
            <w:r w:rsidRPr="00DA2C60">
              <w:rPr>
                <w:i/>
                <w:lang w:val="bs-Latn-BA"/>
              </w:rPr>
              <w:t>VKV</w:t>
            </w:r>
          </w:p>
        </w:tc>
        <w:tc>
          <w:tcPr>
            <w:tcW w:w="715"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51</w:t>
            </w:r>
          </w:p>
        </w:tc>
        <w:tc>
          <w:tcPr>
            <w:tcW w:w="697"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42</w:t>
            </w:r>
          </w:p>
        </w:tc>
        <w:tc>
          <w:tcPr>
            <w:tcW w:w="718"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35</w:t>
            </w:r>
          </w:p>
        </w:tc>
        <w:tc>
          <w:tcPr>
            <w:tcW w:w="706"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34</w:t>
            </w:r>
          </w:p>
        </w:tc>
      </w:tr>
      <w:tr w:rsidR="00F56ECF" w:rsidRPr="00DA2C60" w:rsidTr="00F56ECF">
        <w:trPr>
          <w:trHeight w:val="300"/>
          <w:jc w:val="center"/>
        </w:trPr>
        <w:tc>
          <w:tcPr>
            <w:tcW w:w="1395" w:type="pct"/>
            <w:vMerge/>
            <w:tcBorders>
              <w:right w:val="single" w:sz="4" w:space="0" w:color="auto"/>
            </w:tcBorders>
            <w:vAlign w:val="center"/>
          </w:tcPr>
          <w:p w:rsidR="00DA2C60" w:rsidRPr="00DA2C60" w:rsidRDefault="00DA2C60" w:rsidP="00DA2C60">
            <w:pPr>
              <w:rPr>
                <w:lang w:val="bs-Latn-BA"/>
              </w:rPr>
            </w:pPr>
          </w:p>
        </w:tc>
        <w:tc>
          <w:tcPr>
            <w:tcW w:w="769" w:type="pct"/>
            <w:tcBorders>
              <w:top w:val="single" w:sz="4" w:space="0" w:color="auto"/>
              <w:left w:val="single" w:sz="4" w:space="0" w:color="auto"/>
              <w:bottom w:val="single" w:sz="4" w:space="0" w:color="auto"/>
            </w:tcBorders>
            <w:vAlign w:val="center"/>
          </w:tcPr>
          <w:p w:rsidR="00DA2C60" w:rsidRPr="00DA2C60" w:rsidRDefault="00DA2C60" w:rsidP="00DA2C60">
            <w:pPr>
              <w:rPr>
                <w:i/>
                <w:lang w:val="bs-Latn-BA"/>
              </w:rPr>
            </w:pPr>
            <w:r w:rsidRPr="00DA2C60">
              <w:rPr>
                <w:i/>
                <w:lang w:val="bs-Latn-BA"/>
              </w:rPr>
              <w:t>KV</w:t>
            </w:r>
          </w:p>
        </w:tc>
        <w:tc>
          <w:tcPr>
            <w:tcW w:w="715"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1.446</w:t>
            </w:r>
          </w:p>
        </w:tc>
        <w:tc>
          <w:tcPr>
            <w:tcW w:w="697"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1.318</w:t>
            </w:r>
          </w:p>
        </w:tc>
        <w:tc>
          <w:tcPr>
            <w:tcW w:w="718"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1.174</w:t>
            </w:r>
          </w:p>
        </w:tc>
        <w:tc>
          <w:tcPr>
            <w:tcW w:w="706"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1.159</w:t>
            </w:r>
          </w:p>
        </w:tc>
      </w:tr>
      <w:tr w:rsidR="00F56ECF" w:rsidRPr="00DA2C60" w:rsidTr="00F56ECF">
        <w:trPr>
          <w:trHeight w:val="276"/>
          <w:jc w:val="center"/>
        </w:trPr>
        <w:tc>
          <w:tcPr>
            <w:tcW w:w="1395" w:type="pct"/>
            <w:vMerge/>
            <w:tcBorders>
              <w:right w:val="single" w:sz="4" w:space="0" w:color="auto"/>
            </w:tcBorders>
            <w:vAlign w:val="center"/>
          </w:tcPr>
          <w:p w:rsidR="00DA2C60" w:rsidRPr="00DA2C60" w:rsidRDefault="00DA2C60" w:rsidP="00DA2C60">
            <w:pPr>
              <w:rPr>
                <w:lang w:val="bs-Latn-BA"/>
              </w:rPr>
            </w:pPr>
          </w:p>
        </w:tc>
        <w:tc>
          <w:tcPr>
            <w:tcW w:w="769" w:type="pct"/>
            <w:tcBorders>
              <w:top w:val="single" w:sz="4" w:space="0" w:color="auto"/>
              <w:left w:val="single" w:sz="4" w:space="0" w:color="auto"/>
              <w:bottom w:val="single" w:sz="4" w:space="0" w:color="auto"/>
            </w:tcBorders>
            <w:vAlign w:val="center"/>
          </w:tcPr>
          <w:p w:rsidR="00DA2C60" w:rsidRPr="00DA2C60" w:rsidRDefault="00DA2C60" w:rsidP="00DA2C60">
            <w:pPr>
              <w:rPr>
                <w:i/>
                <w:lang w:val="bs-Latn-BA"/>
              </w:rPr>
            </w:pPr>
            <w:r w:rsidRPr="00DA2C60">
              <w:rPr>
                <w:i/>
                <w:lang w:val="bs-Latn-BA"/>
              </w:rPr>
              <w:t>PKV</w:t>
            </w:r>
          </w:p>
        </w:tc>
        <w:tc>
          <w:tcPr>
            <w:tcW w:w="715"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122</w:t>
            </w:r>
          </w:p>
        </w:tc>
        <w:tc>
          <w:tcPr>
            <w:tcW w:w="697"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113</w:t>
            </w:r>
          </w:p>
        </w:tc>
        <w:tc>
          <w:tcPr>
            <w:tcW w:w="718"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99</w:t>
            </w:r>
          </w:p>
        </w:tc>
        <w:tc>
          <w:tcPr>
            <w:tcW w:w="706"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92</w:t>
            </w:r>
          </w:p>
        </w:tc>
      </w:tr>
      <w:tr w:rsidR="00F56ECF" w:rsidRPr="00DA2C60" w:rsidTr="00F56ECF">
        <w:trPr>
          <w:trHeight w:val="150"/>
          <w:jc w:val="center"/>
        </w:trPr>
        <w:tc>
          <w:tcPr>
            <w:tcW w:w="1395" w:type="pct"/>
            <w:vMerge/>
            <w:tcBorders>
              <w:right w:val="single" w:sz="4" w:space="0" w:color="auto"/>
            </w:tcBorders>
            <w:vAlign w:val="center"/>
          </w:tcPr>
          <w:p w:rsidR="00DA2C60" w:rsidRPr="00DA2C60" w:rsidRDefault="00DA2C60" w:rsidP="00DA2C60">
            <w:pPr>
              <w:rPr>
                <w:lang w:val="bs-Latn-BA"/>
              </w:rPr>
            </w:pPr>
          </w:p>
        </w:tc>
        <w:tc>
          <w:tcPr>
            <w:tcW w:w="769" w:type="pct"/>
            <w:tcBorders>
              <w:top w:val="single" w:sz="4" w:space="0" w:color="auto"/>
              <w:left w:val="single" w:sz="4" w:space="0" w:color="auto"/>
              <w:bottom w:val="single" w:sz="4" w:space="0" w:color="auto"/>
            </w:tcBorders>
            <w:vAlign w:val="center"/>
          </w:tcPr>
          <w:p w:rsidR="00DA2C60" w:rsidRPr="00DA2C60" w:rsidRDefault="00DA2C60" w:rsidP="00DA2C60">
            <w:pPr>
              <w:rPr>
                <w:i/>
                <w:lang w:val="bs-Latn-BA"/>
              </w:rPr>
            </w:pPr>
            <w:r w:rsidRPr="00DA2C60">
              <w:rPr>
                <w:i/>
                <w:lang w:val="bs-Latn-BA"/>
              </w:rPr>
              <w:t>NKV</w:t>
            </w:r>
          </w:p>
        </w:tc>
        <w:tc>
          <w:tcPr>
            <w:tcW w:w="715"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1.362</w:t>
            </w:r>
          </w:p>
        </w:tc>
        <w:tc>
          <w:tcPr>
            <w:tcW w:w="697"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1.321</w:t>
            </w:r>
          </w:p>
        </w:tc>
        <w:tc>
          <w:tcPr>
            <w:tcW w:w="718"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1.217</w:t>
            </w:r>
          </w:p>
        </w:tc>
        <w:tc>
          <w:tcPr>
            <w:tcW w:w="706" w:type="pct"/>
            <w:tcBorders>
              <w:top w:val="single" w:sz="4" w:space="0" w:color="auto"/>
              <w:left w:val="single" w:sz="4" w:space="0" w:color="auto"/>
              <w:bottom w:val="single" w:sz="4" w:space="0" w:color="auto"/>
            </w:tcBorders>
          </w:tcPr>
          <w:p w:rsidR="00DA2C60" w:rsidRPr="00DA2C60" w:rsidRDefault="00DA2C60" w:rsidP="00DA2C60">
            <w:pPr>
              <w:rPr>
                <w:lang w:val="bs-Latn-BA"/>
              </w:rPr>
            </w:pPr>
            <w:r w:rsidRPr="00DA2C60">
              <w:rPr>
                <w:lang w:val="bs-Latn-BA"/>
              </w:rPr>
              <w:t>1.177</w:t>
            </w:r>
          </w:p>
        </w:tc>
      </w:tr>
      <w:tr w:rsidR="00F56ECF" w:rsidRPr="00DA2C60" w:rsidTr="00F56ECF">
        <w:trPr>
          <w:trHeight w:val="120"/>
          <w:jc w:val="center"/>
        </w:trPr>
        <w:tc>
          <w:tcPr>
            <w:tcW w:w="1395" w:type="pct"/>
            <w:vMerge/>
            <w:tcBorders>
              <w:right w:val="single" w:sz="4" w:space="0" w:color="auto"/>
            </w:tcBorders>
            <w:vAlign w:val="center"/>
          </w:tcPr>
          <w:p w:rsidR="00DA2C60" w:rsidRPr="00DA2C60" w:rsidRDefault="00DA2C60" w:rsidP="00DA2C60">
            <w:pPr>
              <w:rPr>
                <w:lang w:val="bs-Latn-BA"/>
              </w:rPr>
            </w:pPr>
          </w:p>
        </w:tc>
        <w:tc>
          <w:tcPr>
            <w:tcW w:w="769" w:type="pct"/>
            <w:tcBorders>
              <w:top w:val="single" w:sz="4" w:space="0" w:color="auto"/>
              <w:left w:val="single" w:sz="4" w:space="0" w:color="auto"/>
              <w:bottom w:val="single" w:sz="4" w:space="0" w:color="auto"/>
            </w:tcBorders>
            <w:vAlign w:val="center"/>
          </w:tcPr>
          <w:p w:rsidR="00DA2C60" w:rsidRPr="00DA2C60" w:rsidRDefault="00DA2C60" w:rsidP="00DA2C60">
            <w:pPr>
              <w:rPr>
                <w:lang w:val="bs-Latn-BA"/>
              </w:rPr>
            </w:pPr>
            <w:r w:rsidRPr="00DA2C60">
              <w:rPr>
                <w:lang w:val="bs-Latn-BA"/>
              </w:rPr>
              <w:t>UKUPNO</w:t>
            </w:r>
          </w:p>
        </w:tc>
        <w:tc>
          <w:tcPr>
            <w:tcW w:w="715" w:type="pct"/>
            <w:tcBorders>
              <w:top w:val="single" w:sz="4" w:space="0" w:color="auto"/>
              <w:left w:val="single" w:sz="4" w:space="0" w:color="auto"/>
            </w:tcBorders>
          </w:tcPr>
          <w:p w:rsidR="00DA2C60" w:rsidRPr="00DA2C60" w:rsidRDefault="00DA2C60" w:rsidP="00DA2C60">
            <w:pPr>
              <w:rPr>
                <w:lang w:val="bs-Latn-BA"/>
              </w:rPr>
            </w:pPr>
            <w:r w:rsidRPr="00DA2C60">
              <w:rPr>
                <w:lang w:val="bs-Latn-BA"/>
              </w:rPr>
              <w:t>3.943</w:t>
            </w:r>
          </w:p>
        </w:tc>
        <w:tc>
          <w:tcPr>
            <w:tcW w:w="697" w:type="pct"/>
            <w:tcBorders>
              <w:top w:val="single" w:sz="4" w:space="0" w:color="auto"/>
              <w:left w:val="single" w:sz="4" w:space="0" w:color="auto"/>
            </w:tcBorders>
          </w:tcPr>
          <w:p w:rsidR="00DA2C60" w:rsidRPr="00DA2C60" w:rsidRDefault="00DA2C60" w:rsidP="00DA2C60">
            <w:pPr>
              <w:rPr>
                <w:lang w:val="bs-Latn-BA"/>
              </w:rPr>
            </w:pPr>
            <w:r w:rsidRPr="00DA2C60">
              <w:rPr>
                <w:lang w:val="bs-Latn-BA"/>
              </w:rPr>
              <w:t>3.718</w:t>
            </w:r>
          </w:p>
        </w:tc>
        <w:tc>
          <w:tcPr>
            <w:tcW w:w="718" w:type="pct"/>
            <w:tcBorders>
              <w:top w:val="single" w:sz="4" w:space="0" w:color="auto"/>
              <w:left w:val="single" w:sz="4" w:space="0" w:color="auto"/>
            </w:tcBorders>
          </w:tcPr>
          <w:p w:rsidR="00DA2C60" w:rsidRPr="00DA2C60" w:rsidRDefault="00DA2C60" w:rsidP="00DA2C60">
            <w:pPr>
              <w:rPr>
                <w:lang w:val="bs-Latn-BA"/>
              </w:rPr>
            </w:pPr>
            <w:r w:rsidRPr="00DA2C60">
              <w:rPr>
                <w:lang w:val="bs-Latn-BA"/>
              </w:rPr>
              <w:t>3.375</w:t>
            </w:r>
          </w:p>
        </w:tc>
        <w:tc>
          <w:tcPr>
            <w:tcW w:w="706" w:type="pct"/>
            <w:tcBorders>
              <w:top w:val="single" w:sz="4" w:space="0" w:color="auto"/>
              <w:left w:val="single" w:sz="4" w:space="0" w:color="auto"/>
            </w:tcBorders>
          </w:tcPr>
          <w:p w:rsidR="00DA2C60" w:rsidRPr="00DA2C60" w:rsidRDefault="00DA2C60" w:rsidP="00DA2C60">
            <w:pPr>
              <w:rPr>
                <w:lang w:val="bs-Latn-BA"/>
              </w:rPr>
            </w:pPr>
            <w:r w:rsidRPr="00DA2C60">
              <w:rPr>
                <w:lang w:val="bs-Latn-BA"/>
              </w:rPr>
              <w:t>3.358</w:t>
            </w:r>
          </w:p>
        </w:tc>
      </w:tr>
      <w:tr w:rsidR="00F56ECF" w:rsidRPr="00DA2C60" w:rsidTr="00F56ECF">
        <w:trPr>
          <w:jc w:val="center"/>
        </w:trPr>
        <w:tc>
          <w:tcPr>
            <w:tcW w:w="2164" w:type="pct"/>
            <w:gridSpan w:val="2"/>
            <w:vAlign w:val="center"/>
          </w:tcPr>
          <w:p w:rsidR="00DA2C60" w:rsidRPr="00DA2C60" w:rsidRDefault="00DA2C60" w:rsidP="00405BA4">
            <w:pPr>
              <w:rPr>
                <w:lang w:val="bs-Latn-BA"/>
              </w:rPr>
            </w:pPr>
            <w:r w:rsidRPr="00DA2C60">
              <w:rPr>
                <w:lang w:val="bs-Latn-BA"/>
              </w:rPr>
              <w:t>PROSJEČNA NETO PLAĆA</w:t>
            </w:r>
          </w:p>
        </w:tc>
        <w:tc>
          <w:tcPr>
            <w:tcW w:w="715" w:type="pct"/>
            <w:tcBorders>
              <w:top w:val="single" w:sz="4" w:space="0" w:color="auto"/>
            </w:tcBorders>
          </w:tcPr>
          <w:p w:rsidR="00DA2C60" w:rsidRPr="00DA2C60" w:rsidRDefault="00DA2C60" w:rsidP="00DA2C60">
            <w:pPr>
              <w:rPr>
                <w:lang w:val="bs-Latn-BA"/>
              </w:rPr>
            </w:pPr>
            <w:r w:rsidRPr="00DA2C60">
              <w:rPr>
                <w:lang w:val="bs-Latn-BA"/>
              </w:rPr>
              <w:t>767 KM</w:t>
            </w:r>
          </w:p>
        </w:tc>
        <w:tc>
          <w:tcPr>
            <w:tcW w:w="697" w:type="pct"/>
            <w:tcBorders>
              <w:top w:val="single" w:sz="4" w:space="0" w:color="auto"/>
            </w:tcBorders>
          </w:tcPr>
          <w:p w:rsidR="00DA2C60" w:rsidRPr="00DA2C60" w:rsidRDefault="00DA2C60" w:rsidP="00DA2C60">
            <w:pPr>
              <w:rPr>
                <w:lang w:val="bs-Latn-BA"/>
              </w:rPr>
            </w:pPr>
            <w:r w:rsidRPr="00DA2C60">
              <w:rPr>
                <w:lang w:val="bs-Latn-BA"/>
              </w:rPr>
              <w:t>794 KM</w:t>
            </w:r>
          </w:p>
        </w:tc>
        <w:tc>
          <w:tcPr>
            <w:tcW w:w="718" w:type="pct"/>
            <w:tcBorders>
              <w:top w:val="single" w:sz="4" w:space="0" w:color="auto"/>
            </w:tcBorders>
          </w:tcPr>
          <w:p w:rsidR="00DA2C60" w:rsidRPr="00DA2C60" w:rsidRDefault="00DA2C60" w:rsidP="00DA2C60">
            <w:pPr>
              <w:rPr>
                <w:lang w:val="bs-Latn-BA"/>
              </w:rPr>
            </w:pPr>
            <w:r w:rsidRPr="00DA2C60">
              <w:rPr>
                <w:lang w:val="bs-Latn-BA"/>
              </w:rPr>
              <w:t>789 KM</w:t>
            </w:r>
          </w:p>
        </w:tc>
        <w:tc>
          <w:tcPr>
            <w:tcW w:w="706" w:type="pct"/>
            <w:tcBorders>
              <w:top w:val="single" w:sz="4" w:space="0" w:color="auto"/>
            </w:tcBorders>
          </w:tcPr>
          <w:p w:rsidR="00DA2C60" w:rsidRPr="00DA2C60" w:rsidRDefault="00DA2C60" w:rsidP="00DA2C60">
            <w:pPr>
              <w:rPr>
                <w:lang w:val="bs-Latn-BA"/>
              </w:rPr>
            </w:pPr>
            <w:r w:rsidRPr="00DA2C60">
              <w:rPr>
                <w:lang w:val="bs-Latn-BA"/>
              </w:rPr>
              <w:t>808 KM</w:t>
            </w:r>
          </w:p>
        </w:tc>
      </w:tr>
      <w:tr w:rsidR="00F56ECF" w:rsidRPr="00DA2C60" w:rsidTr="00F56ECF">
        <w:trPr>
          <w:jc w:val="center"/>
        </w:trPr>
        <w:tc>
          <w:tcPr>
            <w:tcW w:w="2164" w:type="pct"/>
            <w:gridSpan w:val="2"/>
            <w:vAlign w:val="center"/>
          </w:tcPr>
          <w:p w:rsidR="00DA2C60" w:rsidRPr="00DA2C60" w:rsidRDefault="00DA2C60" w:rsidP="00DA2C60">
            <w:pPr>
              <w:rPr>
                <w:lang w:val="bs-Latn-BA"/>
              </w:rPr>
            </w:pPr>
            <w:r w:rsidRPr="00DA2C60">
              <w:rPr>
                <w:lang w:val="bs-Latn-BA"/>
              </w:rPr>
              <w:t>PROSJEČNA PENZIJA</w:t>
            </w:r>
          </w:p>
        </w:tc>
        <w:tc>
          <w:tcPr>
            <w:tcW w:w="715" w:type="pct"/>
          </w:tcPr>
          <w:p w:rsidR="00DA2C60" w:rsidRPr="00DA2C60" w:rsidRDefault="00DA2C60" w:rsidP="00DA2C60">
            <w:pPr>
              <w:rPr>
                <w:lang w:val="bs-Latn-BA"/>
              </w:rPr>
            </w:pPr>
            <w:r w:rsidRPr="00DA2C60">
              <w:rPr>
                <w:lang w:val="bs-Latn-BA"/>
              </w:rPr>
              <w:t>323,05 KM</w:t>
            </w:r>
          </w:p>
        </w:tc>
        <w:tc>
          <w:tcPr>
            <w:tcW w:w="697" w:type="pct"/>
          </w:tcPr>
          <w:p w:rsidR="00DA2C60" w:rsidRPr="00DA2C60" w:rsidRDefault="00DA2C60" w:rsidP="00DA2C60">
            <w:pPr>
              <w:rPr>
                <w:lang w:val="bs-Latn-BA"/>
              </w:rPr>
            </w:pPr>
            <w:r w:rsidRPr="00DA2C60">
              <w:rPr>
                <w:lang w:val="bs-Latn-BA"/>
              </w:rPr>
              <w:t>343,12 KM</w:t>
            </w:r>
          </w:p>
        </w:tc>
        <w:tc>
          <w:tcPr>
            <w:tcW w:w="718" w:type="pct"/>
          </w:tcPr>
          <w:p w:rsidR="00DA2C60" w:rsidRPr="00DA2C60" w:rsidRDefault="00DA2C60" w:rsidP="00DA2C60">
            <w:pPr>
              <w:rPr>
                <w:lang w:val="bs-Latn-BA"/>
              </w:rPr>
            </w:pPr>
            <w:r w:rsidRPr="00DA2C60">
              <w:rPr>
                <w:lang w:val="bs-Latn-BA"/>
              </w:rPr>
              <w:t>355,75 KM</w:t>
            </w:r>
          </w:p>
        </w:tc>
        <w:tc>
          <w:tcPr>
            <w:tcW w:w="706" w:type="pct"/>
          </w:tcPr>
          <w:p w:rsidR="00DA2C60" w:rsidRPr="00DA2C60" w:rsidRDefault="00DA2C60" w:rsidP="00DA2C60">
            <w:pPr>
              <w:rPr>
                <w:lang w:val="bs-Latn-BA"/>
              </w:rPr>
            </w:pPr>
            <w:r w:rsidRPr="00DA2C60">
              <w:rPr>
                <w:lang w:val="bs-Latn-BA"/>
              </w:rPr>
              <w:t>365,05 KM</w:t>
            </w:r>
          </w:p>
        </w:tc>
      </w:tr>
      <w:tr w:rsidR="00F56ECF" w:rsidRPr="00DA2C60" w:rsidTr="00F56ECF">
        <w:trPr>
          <w:jc w:val="center"/>
        </w:trPr>
        <w:tc>
          <w:tcPr>
            <w:tcW w:w="2164" w:type="pct"/>
            <w:gridSpan w:val="2"/>
            <w:vAlign w:val="center"/>
          </w:tcPr>
          <w:p w:rsidR="00DA2C60" w:rsidRPr="00DA2C60" w:rsidRDefault="00DA2C60" w:rsidP="00DA2C60">
            <w:pPr>
              <w:jc w:val="both"/>
              <w:rPr>
                <w:lang w:val="bs-Latn-BA"/>
              </w:rPr>
            </w:pPr>
            <w:r w:rsidRPr="00DA2C60">
              <w:rPr>
                <w:lang w:val="bs-Latn-BA"/>
              </w:rPr>
              <w:t>VANJSKOTRGOVINSKA RAZMJENA</w:t>
            </w:r>
          </w:p>
          <w:p w:rsidR="00DA2C60" w:rsidRPr="00DA2C60" w:rsidRDefault="00DA2C60" w:rsidP="00DA2C60">
            <w:pPr>
              <w:rPr>
                <w:lang w:val="bs-Latn-BA"/>
              </w:rPr>
            </w:pPr>
          </w:p>
        </w:tc>
        <w:tc>
          <w:tcPr>
            <w:tcW w:w="715" w:type="pct"/>
          </w:tcPr>
          <w:p w:rsidR="00DA2C60" w:rsidRPr="00DA2C60" w:rsidRDefault="00DA2C60" w:rsidP="00DA2C60">
            <w:pPr>
              <w:rPr>
                <w:lang w:val="bs-Latn-BA"/>
              </w:rPr>
            </w:pPr>
            <w:r w:rsidRPr="00DA2C60">
              <w:rPr>
                <w:lang w:val="bs-Latn-BA"/>
              </w:rPr>
              <w:t>UVOZ – 28.615.048 KM</w:t>
            </w:r>
          </w:p>
          <w:p w:rsidR="00DA2C60" w:rsidRPr="00DA2C60" w:rsidRDefault="00DA2C60" w:rsidP="00DA2C60">
            <w:pPr>
              <w:rPr>
                <w:lang w:val="bs-Latn-BA"/>
              </w:rPr>
            </w:pPr>
            <w:r w:rsidRPr="00DA2C60">
              <w:rPr>
                <w:lang w:val="bs-Latn-BA"/>
              </w:rPr>
              <w:t>IZVOZ – 43.102.428 KM</w:t>
            </w:r>
          </w:p>
        </w:tc>
        <w:tc>
          <w:tcPr>
            <w:tcW w:w="697" w:type="pct"/>
          </w:tcPr>
          <w:p w:rsidR="00DA2C60" w:rsidRPr="00DA2C60" w:rsidRDefault="00DA2C60" w:rsidP="00DA2C60">
            <w:pPr>
              <w:rPr>
                <w:lang w:val="bs-Latn-BA"/>
              </w:rPr>
            </w:pPr>
            <w:r w:rsidRPr="00DA2C60">
              <w:rPr>
                <w:lang w:val="bs-Latn-BA"/>
              </w:rPr>
              <w:t>UVOZ-</w:t>
            </w:r>
          </w:p>
          <w:p w:rsidR="00DA2C60" w:rsidRPr="00DA2C60" w:rsidRDefault="00DA2C60" w:rsidP="00DA2C60">
            <w:pPr>
              <w:rPr>
                <w:lang w:val="bs-Latn-BA"/>
              </w:rPr>
            </w:pPr>
            <w:r w:rsidRPr="00DA2C60">
              <w:rPr>
                <w:lang w:val="bs-Latn-BA"/>
              </w:rPr>
              <w:t>29.978.027 KM</w:t>
            </w:r>
          </w:p>
          <w:p w:rsidR="00DA2C60" w:rsidRPr="00DA2C60" w:rsidRDefault="00DA2C60" w:rsidP="00DA2C60">
            <w:pPr>
              <w:rPr>
                <w:lang w:val="bs-Latn-BA"/>
              </w:rPr>
            </w:pPr>
            <w:r w:rsidRPr="00DA2C60">
              <w:rPr>
                <w:lang w:val="bs-Latn-BA"/>
              </w:rPr>
              <w:t xml:space="preserve">IZVOZ – </w:t>
            </w:r>
          </w:p>
          <w:p w:rsidR="00DA2C60" w:rsidRPr="00DA2C60" w:rsidRDefault="00DA2C60" w:rsidP="00DA2C60">
            <w:pPr>
              <w:rPr>
                <w:lang w:val="bs-Latn-BA"/>
              </w:rPr>
            </w:pPr>
            <w:r w:rsidRPr="00DA2C60">
              <w:rPr>
                <w:lang w:val="bs-Latn-BA"/>
              </w:rPr>
              <w:t>58.868.021 KM</w:t>
            </w:r>
          </w:p>
        </w:tc>
        <w:tc>
          <w:tcPr>
            <w:tcW w:w="718" w:type="pct"/>
          </w:tcPr>
          <w:p w:rsidR="00DA2C60" w:rsidRPr="00DA2C60" w:rsidRDefault="00DA2C60" w:rsidP="00DA2C60">
            <w:pPr>
              <w:rPr>
                <w:lang w:val="bs-Latn-BA"/>
              </w:rPr>
            </w:pPr>
            <w:r w:rsidRPr="00DA2C60">
              <w:rPr>
                <w:lang w:val="bs-Latn-BA"/>
              </w:rPr>
              <w:t>UVOZ- 49.769.318 KM</w:t>
            </w:r>
          </w:p>
          <w:p w:rsidR="00DA2C60" w:rsidRPr="00DA2C60" w:rsidRDefault="00DA2C60" w:rsidP="00DA2C60">
            <w:pPr>
              <w:rPr>
                <w:lang w:val="bs-Latn-BA"/>
              </w:rPr>
            </w:pPr>
            <w:r w:rsidRPr="00DA2C60">
              <w:rPr>
                <w:lang w:val="bs-Latn-BA"/>
              </w:rPr>
              <w:t>IZVOZ- 78.624.940 KM</w:t>
            </w:r>
          </w:p>
        </w:tc>
        <w:tc>
          <w:tcPr>
            <w:tcW w:w="706" w:type="pct"/>
          </w:tcPr>
          <w:p w:rsidR="00DA2C60" w:rsidRPr="00DA2C60" w:rsidRDefault="00DA2C60" w:rsidP="00DA2C60">
            <w:pPr>
              <w:rPr>
                <w:lang w:val="bs-Latn-BA"/>
              </w:rPr>
            </w:pPr>
            <w:r w:rsidRPr="00DA2C60">
              <w:rPr>
                <w:lang w:val="bs-Latn-BA"/>
              </w:rPr>
              <w:t>UVOZ- 45.105.327 KM</w:t>
            </w:r>
          </w:p>
          <w:p w:rsidR="00DA2C60" w:rsidRPr="00DA2C60" w:rsidRDefault="00DA2C60" w:rsidP="00DA2C60">
            <w:pPr>
              <w:rPr>
                <w:lang w:val="bs-Latn-BA"/>
              </w:rPr>
            </w:pPr>
            <w:r w:rsidRPr="00DA2C60">
              <w:rPr>
                <w:lang w:val="bs-Latn-BA"/>
              </w:rPr>
              <w:t>IZVOZ- 74.104.763 KM</w:t>
            </w:r>
          </w:p>
        </w:tc>
      </w:tr>
      <w:tr w:rsidR="00F56ECF" w:rsidRPr="00DA2C60" w:rsidTr="00F56ECF">
        <w:trPr>
          <w:jc w:val="center"/>
        </w:trPr>
        <w:tc>
          <w:tcPr>
            <w:tcW w:w="2164" w:type="pct"/>
            <w:gridSpan w:val="2"/>
            <w:vAlign w:val="center"/>
          </w:tcPr>
          <w:p w:rsidR="00DA2C60" w:rsidRPr="00DA2C60" w:rsidRDefault="00DA2C60" w:rsidP="00DA2C60">
            <w:pPr>
              <w:rPr>
                <w:lang w:val="bs-Latn-BA"/>
              </w:rPr>
            </w:pPr>
          </w:p>
          <w:p w:rsidR="00DA2C60" w:rsidRPr="00DA2C60" w:rsidRDefault="00DA2C60" w:rsidP="00DA2C60">
            <w:pPr>
              <w:rPr>
                <w:lang w:val="bs-Latn-BA"/>
              </w:rPr>
            </w:pPr>
            <w:r w:rsidRPr="00DA2C60">
              <w:rPr>
                <w:lang w:val="bs-Latn-BA"/>
              </w:rPr>
              <w:t>PORESKI PRIHODI</w:t>
            </w:r>
          </w:p>
          <w:p w:rsidR="00DA2C60" w:rsidRPr="00DA2C60" w:rsidRDefault="00DA2C60" w:rsidP="00DA2C60">
            <w:pPr>
              <w:jc w:val="left"/>
              <w:rPr>
                <w:lang w:val="bs-Latn-BA"/>
              </w:rPr>
            </w:pPr>
          </w:p>
        </w:tc>
        <w:tc>
          <w:tcPr>
            <w:tcW w:w="715" w:type="pct"/>
          </w:tcPr>
          <w:p w:rsidR="00DA2C60" w:rsidRPr="00DA2C60" w:rsidRDefault="00DA2C60" w:rsidP="00DA2C60">
            <w:pPr>
              <w:rPr>
                <w:lang w:val="bs-Latn-BA"/>
              </w:rPr>
            </w:pPr>
            <w:r w:rsidRPr="00DA2C60">
              <w:rPr>
                <w:lang w:val="bs-Latn-BA"/>
              </w:rPr>
              <w:t>4.357.929</w:t>
            </w:r>
          </w:p>
          <w:p w:rsidR="00DA2C60" w:rsidRPr="00DA2C60" w:rsidRDefault="00DA2C60" w:rsidP="00DA2C60">
            <w:pPr>
              <w:rPr>
                <w:lang w:val="bs-Latn-BA"/>
              </w:rPr>
            </w:pPr>
            <w:r w:rsidRPr="00DA2C60">
              <w:rPr>
                <w:lang w:val="bs-Latn-BA"/>
              </w:rPr>
              <w:t>(po glavi stanovnika 108 KM)</w:t>
            </w:r>
          </w:p>
        </w:tc>
        <w:tc>
          <w:tcPr>
            <w:tcW w:w="697" w:type="pct"/>
          </w:tcPr>
          <w:p w:rsidR="00DA2C60" w:rsidRPr="00DA2C60" w:rsidRDefault="00DA2C60" w:rsidP="00DA2C60">
            <w:pPr>
              <w:rPr>
                <w:lang w:val="bs-Latn-BA"/>
              </w:rPr>
            </w:pPr>
            <w:r w:rsidRPr="00DA2C60">
              <w:rPr>
                <w:lang w:val="bs-Latn-BA"/>
              </w:rPr>
              <w:t>3.078.624</w:t>
            </w:r>
          </w:p>
          <w:p w:rsidR="00DA2C60" w:rsidRPr="00DA2C60" w:rsidRDefault="00DA2C60" w:rsidP="00DA2C60">
            <w:pPr>
              <w:rPr>
                <w:lang w:val="bs-Latn-BA"/>
              </w:rPr>
            </w:pPr>
            <w:r w:rsidRPr="00DA2C60">
              <w:rPr>
                <w:lang w:val="bs-Latn-BA"/>
              </w:rPr>
              <w:t>(po glavi stanovnika 77 KM)</w:t>
            </w:r>
          </w:p>
        </w:tc>
        <w:tc>
          <w:tcPr>
            <w:tcW w:w="718" w:type="pct"/>
          </w:tcPr>
          <w:p w:rsidR="00DA2C60" w:rsidRPr="00DA2C60" w:rsidRDefault="00DA2C60" w:rsidP="00DA2C60">
            <w:pPr>
              <w:rPr>
                <w:lang w:val="bs-Latn-BA"/>
              </w:rPr>
            </w:pPr>
            <w:r w:rsidRPr="00DA2C60">
              <w:rPr>
                <w:lang w:val="bs-Latn-BA"/>
              </w:rPr>
              <w:t>3.053.144</w:t>
            </w:r>
          </w:p>
          <w:p w:rsidR="00DA2C60" w:rsidRPr="00DA2C60" w:rsidRDefault="00DA2C60" w:rsidP="00DA2C60">
            <w:pPr>
              <w:rPr>
                <w:lang w:val="bs-Latn-BA"/>
              </w:rPr>
            </w:pPr>
            <w:r w:rsidRPr="00DA2C60">
              <w:rPr>
                <w:lang w:val="bs-Latn-BA"/>
              </w:rPr>
              <w:t>(po glavi stanovnika 77 KM)</w:t>
            </w:r>
          </w:p>
        </w:tc>
        <w:tc>
          <w:tcPr>
            <w:tcW w:w="706" w:type="pct"/>
          </w:tcPr>
          <w:p w:rsidR="00DA2C60" w:rsidRPr="00DA2C60" w:rsidRDefault="00DA2C60" w:rsidP="00DA2C60">
            <w:pPr>
              <w:rPr>
                <w:lang w:val="bs-Latn-BA"/>
              </w:rPr>
            </w:pPr>
            <w:r w:rsidRPr="00DA2C60">
              <w:rPr>
                <w:lang w:val="bs-Latn-BA"/>
              </w:rPr>
              <w:t>3.187.638</w:t>
            </w:r>
          </w:p>
          <w:p w:rsidR="00DA2C60" w:rsidRPr="00DA2C60" w:rsidRDefault="00DA2C60" w:rsidP="00DA2C60">
            <w:pPr>
              <w:rPr>
                <w:lang w:val="bs-Latn-BA"/>
              </w:rPr>
            </w:pPr>
            <w:r w:rsidRPr="00DA2C60">
              <w:rPr>
                <w:lang w:val="bs-Latn-BA"/>
              </w:rPr>
              <w:t>(po glavi stanovnika 80 KM)</w:t>
            </w:r>
          </w:p>
        </w:tc>
      </w:tr>
      <w:tr w:rsidR="00F56ECF" w:rsidRPr="00DA2C60" w:rsidTr="00F56ECF">
        <w:trPr>
          <w:trHeight w:val="332"/>
          <w:jc w:val="center"/>
        </w:trPr>
        <w:tc>
          <w:tcPr>
            <w:tcW w:w="1395" w:type="pct"/>
            <w:vMerge w:val="restart"/>
            <w:tcBorders>
              <w:right w:val="single" w:sz="4" w:space="0" w:color="auto"/>
            </w:tcBorders>
            <w:vAlign w:val="center"/>
          </w:tcPr>
          <w:p w:rsidR="00DA2C60" w:rsidRPr="00DA2C60" w:rsidRDefault="00DA2C60" w:rsidP="00DA2C60">
            <w:pPr>
              <w:rPr>
                <w:lang w:val="bs-Latn-BA"/>
              </w:rPr>
            </w:pPr>
            <w:r w:rsidRPr="00DA2C60">
              <w:rPr>
                <w:lang w:val="bs-Latn-BA"/>
              </w:rPr>
              <w:t>STRUKTURA POSLOVNIH SUBJEKATA</w:t>
            </w:r>
          </w:p>
          <w:p w:rsidR="00DA2C60" w:rsidRPr="00DA2C60" w:rsidRDefault="00DA2C60" w:rsidP="00DA2C60">
            <w:pPr>
              <w:rPr>
                <w:lang w:val="bs-Latn-BA"/>
              </w:rPr>
            </w:pPr>
          </w:p>
        </w:tc>
        <w:tc>
          <w:tcPr>
            <w:tcW w:w="769" w:type="pct"/>
            <w:tcBorders>
              <w:left w:val="single" w:sz="4" w:space="0" w:color="auto"/>
              <w:bottom w:val="single" w:sz="4" w:space="0" w:color="auto"/>
            </w:tcBorders>
            <w:vAlign w:val="center"/>
          </w:tcPr>
          <w:p w:rsidR="00DA2C60" w:rsidRPr="00DA2C60" w:rsidRDefault="00DA2C60" w:rsidP="00DA2C60">
            <w:pPr>
              <w:rPr>
                <w:i/>
                <w:lang w:val="bs-Latn-BA"/>
              </w:rPr>
            </w:pPr>
            <w:r w:rsidRPr="00DA2C60">
              <w:rPr>
                <w:i/>
                <w:lang w:val="bs-Latn-BA"/>
              </w:rPr>
              <w:t>pravna lica</w:t>
            </w:r>
          </w:p>
        </w:tc>
        <w:tc>
          <w:tcPr>
            <w:tcW w:w="715" w:type="pct"/>
            <w:tcBorders>
              <w:bottom w:val="single" w:sz="4" w:space="0" w:color="auto"/>
            </w:tcBorders>
          </w:tcPr>
          <w:p w:rsidR="00DA2C60" w:rsidRPr="00DA2C60" w:rsidRDefault="00DA2C60" w:rsidP="00DA2C60">
            <w:pPr>
              <w:rPr>
                <w:lang w:val="bs-Latn-BA"/>
              </w:rPr>
            </w:pPr>
            <w:r w:rsidRPr="00DA2C60">
              <w:rPr>
                <w:lang w:val="bs-Latn-BA"/>
              </w:rPr>
              <w:t>636</w:t>
            </w:r>
          </w:p>
        </w:tc>
        <w:tc>
          <w:tcPr>
            <w:tcW w:w="697" w:type="pct"/>
            <w:tcBorders>
              <w:bottom w:val="single" w:sz="4" w:space="0" w:color="auto"/>
            </w:tcBorders>
          </w:tcPr>
          <w:p w:rsidR="00DA2C60" w:rsidRPr="00DA2C60" w:rsidRDefault="00DA2C60" w:rsidP="00DA2C60">
            <w:pPr>
              <w:rPr>
                <w:lang w:val="bs-Latn-BA"/>
              </w:rPr>
            </w:pPr>
            <w:r w:rsidRPr="00DA2C60">
              <w:rPr>
                <w:lang w:val="bs-Latn-BA"/>
              </w:rPr>
              <w:t>641</w:t>
            </w:r>
          </w:p>
        </w:tc>
        <w:tc>
          <w:tcPr>
            <w:tcW w:w="718" w:type="pct"/>
            <w:tcBorders>
              <w:bottom w:val="single" w:sz="4" w:space="0" w:color="auto"/>
            </w:tcBorders>
          </w:tcPr>
          <w:p w:rsidR="00DA2C60" w:rsidRPr="00DA2C60" w:rsidRDefault="00DA2C60" w:rsidP="00DA2C60">
            <w:pPr>
              <w:rPr>
                <w:lang w:val="bs-Latn-BA"/>
              </w:rPr>
            </w:pPr>
            <w:r w:rsidRPr="00DA2C60">
              <w:rPr>
                <w:lang w:val="bs-Latn-BA"/>
              </w:rPr>
              <w:t>648</w:t>
            </w:r>
          </w:p>
        </w:tc>
        <w:tc>
          <w:tcPr>
            <w:tcW w:w="706" w:type="pct"/>
            <w:tcBorders>
              <w:bottom w:val="single" w:sz="4" w:space="0" w:color="auto"/>
            </w:tcBorders>
          </w:tcPr>
          <w:p w:rsidR="00DA2C60" w:rsidRPr="00DA2C60" w:rsidRDefault="00DA2C60" w:rsidP="00DA2C60">
            <w:pPr>
              <w:rPr>
                <w:lang w:val="bs-Latn-BA"/>
              </w:rPr>
            </w:pPr>
            <w:r w:rsidRPr="00DA2C60">
              <w:rPr>
                <w:lang w:val="bs-Latn-BA"/>
              </w:rPr>
              <w:t>651</w:t>
            </w:r>
          </w:p>
        </w:tc>
      </w:tr>
      <w:tr w:rsidR="00F56ECF" w:rsidRPr="00DA2C60" w:rsidTr="00F56ECF">
        <w:trPr>
          <w:trHeight w:val="375"/>
          <w:jc w:val="center"/>
        </w:trPr>
        <w:tc>
          <w:tcPr>
            <w:tcW w:w="1395" w:type="pct"/>
            <w:vMerge/>
            <w:tcBorders>
              <w:right w:val="single" w:sz="4" w:space="0" w:color="auto"/>
            </w:tcBorders>
            <w:vAlign w:val="center"/>
          </w:tcPr>
          <w:p w:rsidR="00DA2C60" w:rsidRPr="00DA2C60" w:rsidRDefault="00DA2C60" w:rsidP="00DA2C60">
            <w:pPr>
              <w:rPr>
                <w:lang w:val="bs-Latn-BA"/>
              </w:rPr>
            </w:pPr>
          </w:p>
        </w:tc>
        <w:tc>
          <w:tcPr>
            <w:tcW w:w="769" w:type="pct"/>
            <w:tcBorders>
              <w:top w:val="single" w:sz="4" w:space="0" w:color="auto"/>
              <w:left w:val="single" w:sz="4" w:space="0" w:color="auto"/>
              <w:bottom w:val="single" w:sz="4" w:space="0" w:color="auto"/>
            </w:tcBorders>
            <w:vAlign w:val="center"/>
          </w:tcPr>
          <w:p w:rsidR="00DA2C60" w:rsidRPr="00DA2C60" w:rsidRDefault="00DA2C60" w:rsidP="00DA2C60">
            <w:pPr>
              <w:rPr>
                <w:i/>
                <w:lang w:val="bs-Latn-BA"/>
              </w:rPr>
            </w:pPr>
            <w:r w:rsidRPr="00DA2C60">
              <w:rPr>
                <w:i/>
                <w:lang w:val="bs-Latn-BA"/>
              </w:rPr>
              <w:t>podružnice</w:t>
            </w:r>
          </w:p>
        </w:tc>
        <w:tc>
          <w:tcPr>
            <w:tcW w:w="715" w:type="pct"/>
            <w:tcBorders>
              <w:top w:val="single" w:sz="4" w:space="0" w:color="auto"/>
              <w:bottom w:val="single" w:sz="4" w:space="0" w:color="auto"/>
            </w:tcBorders>
          </w:tcPr>
          <w:p w:rsidR="00DA2C60" w:rsidRPr="00DA2C60" w:rsidRDefault="00DA2C60" w:rsidP="00DA2C60">
            <w:pPr>
              <w:rPr>
                <w:lang w:val="bs-Latn-BA"/>
              </w:rPr>
            </w:pPr>
            <w:r w:rsidRPr="00DA2C60">
              <w:rPr>
                <w:lang w:val="bs-Latn-BA"/>
              </w:rPr>
              <w:t>381</w:t>
            </w:r>
          </w:p>
        </w:tc>
        <w:tc>
          <w:tcPr>
            <w:tcW w:w="697" w:type="pct"/>
            <w:tcBorders>
              <w:top w:val="single" w:sz="4" w:space="0" w:color="auto"/>
              <w:bottom w:val="single" w:sz="4" w:space="0" w:color="auto"/>
            </w:tcBorders>
          </w:tcPr>
          <w:p w:rsidR="00DA2C60" w:rsidRPr="00DA2C60" w:rsidRDefault="00DA2C60" w:rsidP="00DA2C60">
            <w:pPr>
              <w:rPr>
                <w:lang w:val="bs-Latn-BA"/>
              </w:rPr>
            </w:pPr>
            <w:r w:rsidRPr="00DA2C60">
              <w:rPr>
                <w:lang w:val="bs-Latn-BA"/>
              </w:rPr>
              <w:t>375</w:t>
            </w:r>
          </w:p>
        </w:tc>
        <w:tc>
          <w:tcPr>
            <w:tcW w:w="718" w:type="pct"/>
            <w:tcBorders>
              <w:top w:val="single" w:sz="4" w:space="0" w:color="auto"/>
              <w:bottom w:val="single" w:sz="4" w:space="0" w:color="auto"/>
            </w:tcBorders>
          </w:tcPr>
          <w:p w:rsidR="00DA2C60" w:rsidRPr="00DA2C60" w:rsidRDefault="00DA2C60" w:rsidP="00DA2C60">
            <w:pPr>
              <w:rPr>
                <w:lang w:val="bs-Latn-BA"/>
              </w:rPr>
            </w:pPr>
            <w:r w:rsidRPr="00DA2C60">
              <w:rPr>
                <w:lang w:val="bs-Latn-BA"/>
              </w:rPr>
              <w:t>407</w:t>
            </w:r>
          </w:p>
        </w:tc>
        <w:tc>
          <w:tcPr>
            <w:tcW w:w="706" w:type="pct"/>
            <w:tcBorders>
              <w:top w:val="single" w:sz="4" w:space="0" w:color="auto"/>
              <w:bottom w:val="single" w:sz="4" w:space="0" w:color="auto"/>
            </w:tcBorders>
          </w:tcPr>
          <w:p w:rsidR="00DA2C60" w:rsidRPr="00DA2C60" w:rsidRDefault="00DA2C60" w:rsidP="00DA2C60">
            <w:pPr>
              <w:rPr>
                <w:lang w:val="bs-Latn-BA"/>
              </w:rPr>
            </w:pPr>
            <w:r w:rsidRPr="00DA2C60">
              <w:rPr>
                <w:lang w:val="bs-Latn-BA"/>
              </w:rPr>
              <w:t>391</w:t>
            </w:r>
          </w:p>
        </w:tc>
      </w:tr>
      <w:tr w:rsidR="00F56ECF" w:rsidRPr="00DA2C60" w:rsidTr="00F56ECF">
        <w:trPr>
          <w:trHeight w:val="364"/>
          <w:jc w:val="center"/>
        </w:trPr>
        <w:tc>
          <w:tcPr>
            <w:tcW w:w="1395" w:type="pct"/>
            <w:vMerge/>
            <w:tcBorders>
              <w:right w:val="single" w:sz="4" w:space="0" w:color="auto"/>
            </w:tcBorders>
            <w:vAlign w:val="center"/>
          </w:tcPr>
          <w:p w:rsidR="00DA2C60" w:rsidRPr="00DA2C60" w:rsidRDefault="00DA2C60" w:rsidP="00DA2C60">
            <w:pPr>
              <w:rPr>
                <w:lang w:val="bs-Latn-BA"/>
              </w:rPr>
            </w:pPr>
          </w:p>
        </w:tc>
        <w:tc>
          <w:tcPr>
            <w:tcW w:w="769" w:type="pct"/>
            <w:tcBorders>
              <w:top w:val="single" w:sz="4" w:space="0" w:color="auto"/>
              <w:left w:val="single" w:sz="4" w:space="0" w:color="auto"/>
            </w:tcBorders>
            <w:vAlign w:val="center"/>
          </w:tcPr>
          <w:p w:rsidR="00DA2C60" w:rsidRPr="00DA2C60" w:rsidRDefault="00DA2C60" w:rsidP="00DA2C60">
            <w:pPr>
              <w:rPr>
                <w:i/>
                <w:lang w:val="bs-Latn-BA"/>
              </w:rPr>
            </w:pPr>
            <w:r w:rsidRPr="00DA2C60">
              <w:rPr>
                <w:i/>
                <w:lang w:val="bs-Latn-BA"/>
              </w:rPr>
              <w:t>obrtnici</w:t>
            </w:r>
          </w:p>
        </w:tc>
        <w:tc>
          <w:tcPr>
            <w:tcW w:w="715" w:type="pct"/>
            <w:tcBorders>
              <w:top w:val="single" w:sz="4" w:space="0" w:color="auto"/>
            </w:tcBorders>
          </w:tcPr>
          <w:p w:rsidR="00DA2C60" w:rsidRPr="00DA2C60" w:rsidRDefault="00DA2C60" w:rsidP="00DA2C60">
            <w:pPr>
              <w:rPr>
                <w:lang w:val="bs-Latn-BA"/>
              </w:rPr>
            </w:pPr>
            <w:r w:rsidRPr="00DA2C60">
              <w:rPr>
                <w:lang w:val="bs-Latn-BA"/>
              </w:rPr>
              <w:t>690</w:t>
            </w:r>
          </w:p>
        </w:tc>
        <w:tc>
          <w:tcPr>
            <w:tcW w:w="697" w:type="pct"/>
            <w:tcBorders>
              <w:top w:val="single" w:sz="4" w:space="0" w:color="auto"/>
            </w:tcBorders>
          </w:tcPr>
          <w:p w:rsidR="00DA2C60" w:rsidRPr="00DA2C60" w:rsidRDefault="00DA2C60" w:rsidP="00DA2C60">
            <w:pPr>
              <w:rPr>
                <w:lang w:val="bs-Latn-BA"/>
              </w:rPr>
            </w:pPr>
            <w:r w:rsidRPr="00DA2C60">
              <w:rPr>
                <w:lang w:val="bs-Latn-BA"/>
              </w:rPr>
              <w:t>688</w:t>
            </w:r>
          </w:p>
        </w:tc>
        <w:tc>
          <w:tcPr>
            <w:tcW w:w="718" w:type="pct"/>
            <w:tcBorders>
              <w:top w:val="single" w:sz="4" w:space="0" w:color="auto"/>
            </w:tcBorders>
          </w:tcPr>
          <w:p w:rsidR="00DA2C60" w:rsidRPr="00DA2C60" w:rsidRDefault="00DA2C60" w:rsidP="00DA2C60">
            <w:pPr>
              <w:rPr>
                <w:lang w:val="bs-Latn-BA"/>
              </w:rPr>
            </w:pPr>
            <w:r w:rsidRPr="00DA2C60">
              <w:rPr>
                <w:lang w:val="bs-Latn-BA"/>
              </w:rPr>
              <w:t>655</w:t>
            </w:r>
          </w:p>
        </w:tc>
        <w:tc>
          <w:tcPr>
            <w:tcW w:w="706" w:type="pct"/>
            <w:tcBorders>
              <w:top w:val="single" w:sz="4" w:space="0" w:color="auto"/>
            </w:tcBorders>
          </w:tcPr>
          <w:p w:rsidR="00DA2C60" w:rsidRPr="00DA2C60" w:rsidRDefault="00DA2C60" w:rsidP="00DA2C60">
            <w:pPr>
              <w:rPr>
                <w:lang w:val="bs-Latn-BA"/>
              </w:rPr>
            </w:pPr>
            <w:r w:rsidRPr="00DA2C60">
              <w:rPr>
                <w:lang w:val="bs-Latn-BA"/>
              </w:rPr>
              <w:t>656</w:t>
            </w:r>
          </w:p>
        </w:tc>
      </w:tr>
    </w:tbl>
    <w:p w:rsidR="00DA2C60" w:rsidRPr="00DA2C60" w:rsidRDefault="00DA2C60" w:rsidP="00DA2C60">
      <w:pPr>
        <w:jc w:val="both"/>
        <w:rPr>
          <w:rFonts w:asciiTheme="minorHAnsi" w:eastAsia="Lucida Sans Unicode" w:hAnsiTheme="minorHAnsi"/>
          <w:sz w:val="20"/>
          <w:szCs w:val="20"/>
          <w:lang w:val="hr-HR"/>
        </w:rPr>
      </w:pPr>
      <w:r>
        <w:rPr>
          <w:rFonts w:asciiTheme="minorHAnsi" w:eastAsia="Lucida Sans Unicode" w:hAnsiTheme="minorHAnsi"/>
          <w:sz w:val="20"/>
          <w:szCs w:val="20"/>
          <w:lang w:val="hr-HR"/>
        </w:rPr>
        <w:t>Napomena: Podaci navedeni iz redovne godišnje publikacije ''</w:t>
      </w:r>
      <w:proofErr w:type="spellStart"/>
      <w:r>
        <w:rPr>
          <w:rFonts w:asciiTheme="minorHAnsi" w:eastAsia="Lucida Sans Unicode" w:hAnsiTheme="minorHAnsi"/>
          <w:sz w:val="20"/>
          <w:szCs w:val="20"/>
          <w:lang w:val="hr-HR"/>
        </w:rPr>
        <w:t>Socio</w:t>
      </w:r>
      <w:proofErr w:type="spellEnd"/>
      <w:r>
        <w:rPr>
          <w:rFonts w:asciiTheme="minorHAnsi" w:eastAsia="Lucida Sans Unicode" w:hAnsiTheme="minorHAnsi"/>
          <w:sz w:val="20"/>
          <w:szCs w:val="20"/>
          <w:lang w:val="hr-HR"/>
        </w:rPr>
        <w:t>-ekonomski pokazatelji po općinama'' Federalnog zavoda za programiranje razvoja</w:t>
      </w:r>
    </w:p>
    <w:p w:rsidR="00AC5EC6" w:rsidRDefault="00AC5EC6" w:rsidP="00DA2C60">
      <w:pPr>
        <w:jc w:val="both"/>
        <w:rPr>
          <w:rFonts w:asciiTheme="minorHAnsi" w:eastAsia="Lucida Sans Unicode" w:hAnsiTheme="minorHAnsi"/>
          <w:lang w:val="hr-HR"/>
        </w:rPr>
      </w:pPr>
    </w:p>
    <w:p w:rsidR="00AC5EC6" w:rsidRDefault="00AC5EC6" w:rsidP="00DA2C60">
      <w:pPr>
        <w:jc w:val="both"/>
        <w:rPr>
          <w:rFonts w:asciiTheme="minorHAnsi" w:eastAsia="Lucida Sans Unicode" w:hAnsiTheme="minorHAnsi"/>
          <w:b w:val="0"/>
          <w:sz w:val="22"/>
          <w:szCs w:val="22"/>
          <w:lang w:val="hr-HR"/>
        </w:rPr>
      </w:pPr>
      <w:r w:rsidRPr="00AC5EC6">
        <w:rPr>
          <w:rFonts w:asciiTheme="minorHAnsi" w:eastAsia="Lucida Sans Unicode" w:hAnsiTheme="minorHAnsi"/>
          <w:b w:val="0"/>
          <w:sz w:val="22"/>
          <w:szCs w:val="22"/>
          <w:lang w:val="hr-HR"/>
        </w:rPr>
        <w:t xml:space="preserve">Po pitanju osnovnih makroekonomskih indikatora, evidentan je konstantan pad prisutnog stanovništva, odnosno depopulacija i negativni migracijski trend </w:t>
      </w:r>
      <w:proofErr w:type="spellStart"/>
      <w:r w:rsidRPr="00AC5EC6">
        <w:rPr>
          <w:rFonts w:asciiTheme="minorHAnsi" w:eastAsia="Lucida Sans Unicode" w:hAnsiTheme="minorHAnsi"/>
          <w:b w:val="0"/>
          <w:sz w:val="22"/>
          <w:szCs w:val="22"/>
          <w:lang w:val="hr-HR"/>
        </w:rPr>
        <w:t>uslovljen</w:t>
      </w:r>
      <w:proofErr w:type="spellEnd"/>
      <w:r w:rsidRPr="00AC5EC6">
        <w:rPr>
          <w:rFonts w:asciiTheme="minorHAnsi" w:eastAsia="Lucida Sans Unicode" w:hAnsiTheme="minorHAnsi"/>
          <w:b w:val="0"/>
          <w:sz w:val="22"/>
          <w:szCs w:val="22"/>
          <w:lang w:val="hr-HR"/>
        </w:rPr>
        <w:t xml:space="preserve"> </w:t>
      </w:r>
      <w:proofErr w:type="spellStart"/>
      <w:r w:rsidRPr="00AC5EC6">
        <w:rPr>
          <w:rFonts w:asciiTheme="minorHAnsi" w:eastAsia="Lucida Sans Unicode" w:hAnsiTheme="minorHAnsi"/>
          <w:b w:val="0"/>
          <w:sz w:val="22"/>
          <w:szCs w:val="22"/>
          <w:lang w:val="hr-HR"/>
        </w:rPr>
        <w:t>socio</w:t>
      </w:r>
      <w:proofErr w:type="spellEnd"/>
      <w:r w:rsidRPr="00AC5EC6">
        <w:rPr>
          <w:rFonts w:asciiTheme="minorHAnsi" w:eastAsia="Lucida Sans Unicode" w:hAnsiTheme="minorHAnsi"/>
          <w:b w:val="0"/>
          <w:sz w:val="22"/>
          <w:szCs w:val="22"/>
          <w:lang w:val="hr-HR"/>
        </w:rPr>
        <w:t xml:space="preserve">-ekonomskim uvjetima. Gore navedeni podaci se baziraju na procjenama Federalnog zavoda za programiranje razvoja, jer drugih podataka iz ostalih izvora trenutno nema, a smatra se da je ovaj trend u praksi još izraženiji. </w:t>
      </w:r>
      <w:proofErr w:type="spellStart"/>
      <w:r w:rsidRPr="00AC5EC6">
        <w:rPr>
          <w:rFonts w:asciiTheme="minorHAnsi" w:eastAsia="Lucida Sans Unicode" w:hAnsiTheme="minorHAnsi"/>
          <w:b w:val="0"/>
          <w:sz w:val="22"/>
          <w:szCs w:val="22"/>
          <w:lang w:val="hr-HR"/>
        </w:rPr>
        <w:t>Pandemija</w:t>
      </w:r>
      <w:proofErr w:type="spellEnd"/>
      <w:r w:rsidRPr="00AC5EC6">
        <w:rPr>
          <w:rFonts w:asciiTheme="minorHAnsi" w:eastAsia="Lucida Sans Unicode" w:hAnsiTheme="minorHAnsi"/>
          <w:b w:val="0"/>
          <w:sz w:val="22"/>
          <w:szCs w:val="22"/>
          <w:lang w:val="hr-HR"/>
        </w:rPr>
        <w:t xml:space="preserve"> virusa </w:t>
      </w:r>
      <w:proofErr w:type="spellStart"/>
      <w:r w:rsidRPr="00AC5EC6">
        <w:rPr>
          <w:rFonts w:asciiTheme="minorHAnsi" w:eastAsia="Lucida Sans Unicode" w:hAnsiTheme="minorHAnsi"/>
          <w:b w:val="0"/>
          <w:sz w:val="22"/>
          <w:szCs w:val="22"/>
          <w:lang w:val="hr-HR"/>
        </w:rPr>
        <w:t>Covid</w:t>
      </w:r>
      <w:proofErr w:type="spellEnd"/>
      <w:r w:rsidRPr="00AC5EC6">
        <w:rPr>
          <w:rFonts w:asciiTheme="minorHAnsi" w:eastAsia="Lucida Sans Unicode" w:hAnsiTheme="minorHAnsi"/>
          <w:b w:val="0"/>
          <w:sz w:val="22"/>
          <w:szCs w:val="22"/>
          <w:lang w:val="hr-HR"/>
        </w:rPr>
        <w:t>-19 je u određenoj mjeri usporila negativna migracijska kretanja u cijeloj BiH i susjednim zemljama, tako da je i u lokalnoj zajednici u posljednjih godinu dana došlo do određenog smanjenja broja stanovništva koje napušta mjesto prebivališta.</w:t>
      </w:r>
    </w:p>
    <w:p w:rsidR="00AC5EC6" w:rsidRPr="00AC5EC6" w:rsidRDefault="00AC5EC6" w:rsidP="00DA2C60">
      <w:pPr>
        <w:jc w:val="both"/>
        <w:rPr>
          <w:rFonts w:asciiTheme="minorHAnsi" w:eastAsia="Lucida Sans Unicode" w:hAnsiTheme="minorHAnsi"/>
          <w:b w:val="0"/>
          <w:sz w:val="22"/>
          <w:szCs w:val="22"/>
          <w:lang w:val="hr-HR"/>
        </w:rPr>
      </w:pPr>
    </w:p>
    <w:p w:rsidR="006334B1" w:rsidRDefault="00AC5EC6" w:rsidP="00DA2C60">
      <w:pPr>
        <w:jc w:val="both"/>
        <w:rPr>
          <w:rFonts w:asciiTheme="minorHAnsi" w:eastAsia="Lucida Sans Unicode" w:hAnsiTheme="minorHAnsi"/>
          <w:b w:val="0"/>
          <w:sz w:val="22"/>
          <w:szCs w:val="22"/>
          <w:lang w:val="hr-HR"/>
        </w:rPr>
      </w:pPr>
      <w:r>
        <w:rPr>
          <w:rFonts w:asciiTheme="minorHAnsi" w:eastAsia="Lucida Sans Unicode" w:hAnsiTheme="minorHAnsi"/>
          <w:b w:val="0"/>
          <w:sz w:val="22"/>
          <w:szCs w:val="22"/>
          <w:lang w:val="hr-HR"/>
        </w:rPr>
        <w:t xml:space="preserve">Posljednje 4 godine, sve do proglašenja globalne </w:t>
      </w:r>
      <w:proofErr w:type="spellStart"/>
      <w:r>
        <w:rPr>
          <w:rFonts w:asciiTheme="minorHAnsi" w:eastAsia="Lucida Sans Unicode" w:hAnsiTheme="minorHAnsi"/>
          <w:b w:val="0"/>
          <w:sz w:val="22"/>
          <w:szCs w:val="22"/>
          <w:lang w:val="hr-HR"/>
        </w:rPr>
        <w:t>pandemije</w:t>
      </w:r>
      <w:proofErr w:type="spellEnd"/>
      <w:r>
        <w:rPr>
          <w:rFonts w:asciiTheme="minorHAnsi" w:eastAsia="Lucida Sans Unicode" w:hAnsiTheme="minorHAnsi"/>
          <w:b w:val="0"/>
          <w:sz w:val="22"/>
          <w:szCs w:val="22"/>
          <w:lang w:val="hr-HR"/>
        </w:rPr>
        <w:t xml:space="preserve"> virusa </w:t>
      </w:r>
      <w:proofErr w:type="spellStart"/>
      <w:r>
        <w:rPr>
          <w:rFonts w:asciiTheme="minorHAnsi" w:eastAsia="Lucida Sans Unicode" w:hAnsiTheme="minorHAnsi"/>
          <w:b w:val="0"/>
          <w:sz w:val="22"/>
          <w:szCs w:val="22"/>
          <w:lang w:val="hr-HR"/>
        </w:rPr>
        <w:t>Covid</w:t>
      </w:r>
      <w:proofErr w:type="spellEnd"/>
      <w:r>
        <w:rPr>
          <w:rFonts w:asciiTheme="minorHAnsi" w:eastAsia="Lucida Sans Unicode" w:hAnsiTheme="minorHAnsi"/>
          <w:b w:val="0"/>
          <w:sz w:val="22"/>
          <w:szCs w:val="22"/>
          <w:lang w:val="hr-HR"/>
        </w:rPr>
        <w:t xml:space="preserve">-19, na području Sanskog Mosta bilježilo se konstantno povećanje broja zaposlenih, s naglaskom na povećanje zaposlenih u prerađivačkoj industriji, koje je paralelno pratilo i smanjenje broja nezaposlenih lica, s tim da je ovo smanjenje dijelom </w:t>
      </w:r>
      <w:r>
        <w:rPr>
          <w:rFonts w:asciiTheme="minorHAnsi" w:eastAsia="Lucida Sans Unicode" w:hAnsiTheme="minorHAnsi"/>
          <w:b w:val="0"/>
          <w:sz w:val="22"/>
          <w:szCs w:val="22"/>
          <w:lang w:val="hr-HR"/>
        </w:rPr>
        <w:lastRenderedPageBreak/>
        <w:t>povezano i sa gore navedenim negativnim migracijskim trendom, odnosno iseljavanjem lokalnog stanovništva. Tokom 2020. broj zaposlenih je u odnosu na godinu prije smanjen za 209</w:t>
      </w:r>
      <w:r w:rsidR="00496697">
        <w:rPr>
          <w:rFonts w:asciiTheme="minorHAnsi" w:eastAsia="Lucida Sans Unicode" w:hAnsiTheme="minorHAnsi"/>
          <w:b w:val="0"/>
          <w:sz w:val="22"/>
          <w:szCs w:val="22"/>
          <w:lang w:val="hr-HR"/>
        </w:rPr>
        <w:t xml:space="preserve"> što je direktna posljedica navedene </w:t>
      </w:r>
      <w:proofErr w:type="spellStart"/>
      <w:r w:rsidR="00496697">
        <w:rPr>
          <w:rFonts w:asciiTheme="minorHAnsi" w:eastAsia="Lucida Sans Unicode" w:hAnsiTheme="minorHAnsi"/>
          <w:b w:val="0"/>
          <w:sz w:val="22"/>
          <w:szCs w:val="22"/>
          <w:lang w:val="hr-HR"/>
        </w:rPr>
        <w:t>pandemije</w:t>
      </w:r>
      <w:proofErr w:type="spellEnd"/>
      <w:r w:rsidR="00496697">
        <w:rPr>
          <w:rFonts w:asciiTheme="minorHAnsi" w:eastAsia="Lucida Sans Unicode" w:hAnsiTheme="minorHAnsi"/>
          <w:b w:val="0"/>
          <w:sz w:val="22"/>
          <w:szCs w:val="22"/>
          <w:lang w:val="hr-HR"/>
        </w:rPr>
        <w:t xml:space="preserve"> i nemogućnosti izvoza što je direktno dovelo i do smanjenja obima proizvodnje. Smanjenje broja zaposlenih dijelom se može opravdati i uvođenjem strogih epidemioloških mjera koje su dovele do privremene obustave niza uslužnih djelatnosti. Broj nezaposlenih je u 2020. u odnosu na godinu prije je neznatno smanjen za 19 lica ali se zbog nedostatka dodatnih investicija i smanjenja ukupnog obima poslovanja zbog </w:t>
      </w:r>
      <w:proofErr w:type="spellStart"/>
      <w:r w:rsidR="00496697">
        <w:rPr>
          <w:rFonts w:asciiTheme="minorHAnsi" w:eastAsia="Lucida Sans Unicode" w:hAnsiTheme="minorHAnsi"/>
          <w:b w:val="0"/>
          <w:sz w:val="22"/>
          <w:szCs w:val="22"/>
          <w:lang w:val="hr-HR"/>
        </w:rPr>
        <w:t>pandemije</w:t>
      </w:r>
      <w:proofErr w:type="spellEnd"/>
      <w:r w:rsidR="00496697">
        <w:rPr>
          <w:rFonts w:asciiTheme="minorHAnsi" w:eastAsia="Lucida Sans Unicode" w:hAnsiTheme="minorHAnsi"/>
          <w:b w:val="0"/>
          <w:sz w:val="22"/>
          <w:szCs w:val="22"/>
          <w:lang w:val="hr-HR"/>
        </w:rPr>
        <w:t xml:space="preserve"> može povezati sa negativnim migracijama u </w:t>
      </w:r>
      <w:proofErr w:type="spellStart"/>
      <w:r w:rsidR="00496697">
        <w:rPr>
          <w:rFonts w:asciiTheme="minorHAnsi" w:eastAsia="Lucida Sans Unicode" w:hAnsiTheme="minorHAnsi"/>
          <w:b w:val="0"/>
          <w:sz w:val="22"/>
          <w:szCs w:val="22"/>
          <w:lang w:val="hr-HR"/>
        </w:rPr>
        <w:t>predpandemijsko</w:t>
      </w:r>
      <w:proofErr w:type="spellEnd"/>
      <w:r w:rsidR="00496697">
        <w:rPr>
          <w:rFonts w:asciiTheme="minorHAnsi" w:eastAsia="Lucida Sans Unicode" w:hAnsiTheme="minorHAnsi"/>
          <w:b w:val="0"/>
          <w:sz w:val="22"/>
          <w:szCs w:val="22"/>
          <w:lang w:val="hr-HR"/>
        </w:rPr>
        <w:t xml:space="preserve"> vrijeme.</w:t>
      </w:r>
    </w:p>
    <w:p w:rsidR="006334B1" w:rsidRDefault="006334B1" w:rsidP="00DA2C60">
      <w:pPr>
        <w:jc w:val="both"/>
        <w:rPr>
          <w:rFonts w:asciiTheme="minorHAnsi" w:eastAsia="Lucida Sans Unicode" w:hAnsiTheme="minorHAnsi"/>
          <w:b w:val="0"/>
          <w:sz w:val="22"/>
          <w:szCs w:val="22"/>
          <w:lang w:val="hr-HR"/>
        </w:rPr>
      </w:pPr>
    </w:p>
    <w:p w:rsidR="00AC5EC6" w:rsidRPr="00AC5EC6" w:rsidRDefault="00496697" w:rsidP="00DA2C60">
      <w:pPr>
        <w:jc w:val="both"/>
        <w:rPr>
          <w:rFonts w:asciiTheme="minorHAnsi" w:eastAsia="Lucida Sans Unicode" w:hAnsiTheme="minorHAnsi"/>
          <w:b w:val="0"/>
          <w:sz w:val="22"/>
          <w:szCs w:val="22"/>
          <w:lang w:val="hr-HR"/>
        </w:rPr>
      </w:pPr>
      <w:r>
        <w:rPr>
          <w:rFonts w:asciiTheme="minorHAnsi" w:eastAsia="Lucida Sans Unicode" w:hAnsiTheme="minorHAnsi"/>
          <w:b w:val="0"/>
          <w:sz w:val="22"/>
          <w:szCs w:val="22"/>
          <w:lang w:val="hr-HR"/>
        </w:rPr>
        <w:t xml:space="preserve"> </w:t>
      </w:r>
      <w:r w:rsidR="00BB73F9">
        <w:rPr>
          <w:rFonts w:asciiTheme="minorHAnsi" w:eastAsia="Lucida Sans Unicode" w:hAnsiTheme="minorHAnsi"/>
          <w:b w:val="0"/>
          <w:noProof/>
          <w:sz w:val="22"/>
          <w:szCs w:val="22"/>
          <w:lang w:val="bs-Latn-BA" w:eastAsia="bs-Latn-BA"/>
        </w:rPr>
        <w:drawing>
          <wp:inline distT="0" distB="0" distL="0" distR="0">
            <wp:extent cx="6229350" cy="3371850"/>
            <wp:effectExtent l="0" t="0" r="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2C60" w:rsidRPr="00DA2C60" w:rsidRDefault="00744750" w:rsidP="00DA2C60">
      <w:pPr>
        <w:jc w:val="both"/>
        <w:rPr>
          <w:rFonts w:asciiTheme="minorHAnsi" w:eastAsia="Lucida Sans Unicode" w:hAnsiTheme="minorHAnsi"/>
          <w:lang w:val="hr-HR"/>
        </w:rPr>
      </w:pPr>
      <w:r w:rsidRPr="00DA2C60">
        <w:rPr>
          <w:rFonts w:asciiTheme="minorHAnsi" w:eastAsia="Lucida Sans Unicode" w:hAnsiTheme="minorHAnsi"/>
          <w:lang w:val="hr-HR"/>
        </w:rPr>
        <w:tab/>
      </w:r>
    </w:p>
    <w:p w:rsidR="00786301" w:rsidRDefault="00786301" w:rsidP="00744750">
      <w:pPr>
        <w:jc w:val="both"/>
        <w:rPr>
          <w:rFonts w:asciiTheme="minorHAnsi" w:eastAsia="Lucida Sans Unicode" w:hAnsiTheme="minorHAnsi"/>
          <w:b w:val="0"/>
          <w:sz w:val="22"/>
          <w:szCs w:val="22"/>
          <w:lang w:val="hr-HR"/>
        </w:rPr>
      </w:pPr>
    </w:p>
    <w:p w:rsidR="00786301" w:rsidRDefault="00786301" w:rsidP="00744750">
      <w:pPr>
        <w:jc w:val="both"/>
        <w:rPr>
          <w:rFonts w:asciiTheme="minorHAnsi" w:eastAsia="Lucida Sans Unicode" w:hAnsiTheme="minorHAnsi"/>
          <w:b w:val="0"/>
          <w:sz w:val="22"/>
          <w:szCs w:val="22"/>
          <w:lang w:val="hr-HR"/>
        </w:rPr>
      </w:pPr>
    </w:p>
    <w:p w:rsidR="00786301" w:rsidRDefault="00786301" w:rsidP="00744750">
      <w:pPr>
        <w:jc w:val="both"/>
        <w:rPr>
          <w:rFonts w:asciiTheme="minorHAnsi" w:eastAsia="Lucida Sans Unicode" w:hAnsiTheme="minorHAnsi"/>
          <w:b w:val="0"/>
          <w:sz w:val="22"/>
          <w:szCs w:val="22"/>
          <w:lang w:val="hr-HR"/>
        </w:rPr>
      </w:pPr>
    </w:p>
    <w:p w:rsidR="00786301" w:rsidRDefault="00786301" w:rsidP="00744750">
      <w:pPr>
        <w:jc w:val="both"/>
        <w:rPr>
          <w:rFonts w:asciiTheme="minorHAnsi" w:eastAsia="Lucida Sans Unicode" w:hAnsiTheme="minorHAnsi"/>
          <w:b w:val="0"/>
          <w:sz w:val="22"/>
          <w:szCs w:val="22"/>
          <w:lang w:val="hr-HR"/>
        </w:rPr>
      </w:pPr>
    </w:p>
    <w:p w:rsidR="00786301" w:rsidRDefault="00786301" w:rsidP="00744750">
      <w:pPr>
        <w:jc w:val="both"/>
        <w:rPr>
          <w:rFonts w:asciiTheme="minorHAnsi" w:eastAsia="Lucida Sans Unicode" w:hAnsiTheme="minorHAnsi"/>
          <w:b w:val="0"/>
          <w:sz w:val="22"/>
          <w:szCs w:val="22"/>
          <w:lang w:val="hr-HR"/>
        </w:rPr>
      </w:pPr>
    </w:p>
    <w:p w:rsidR="00786301" w:rsidRDefault="00786301" w:rsidP="00744750">
      <w:pPr>
        <w:jc w:val="both"/>
        <w:rPr>
          <w:rFonts w:asciiTheme="minorHAnsi" w:eastAsia="Lucida Sans Unicode" w:hAnsiTheme="minorHAnsi"/>
          <w:b w:val="0"/>
          <w:sz w:val="22"/>
          <w:szCs w:val="22"/>
          <w:lang w:val="hr-HR"/>
        </w:rPr>
      </w:pPr>
    </w:p>
    <w:p w:rsidR="00786301" w:rsidRDefault="00786301" w:rsidP="00744750">
      <w:pPr>
        <w:jc w:val="both"/>
        <w:rPr>
          <w:rFonts w:asciiTheme="minorHAnsi" w:eastAsia="Lucida Sans Unicode" w:hAnsiTheme="minorHAnsi"/>
          <w:b w:val="0"/>
          <w:sz w:val="22"/>
          <w:szCs w:val="22"/>
          <w:lang w:val="hr-HR"/>
        </w:rPr>
      </w:pPr>
    </w:p>
    <w:p w:rsidR="00786301" w:rsidRDefault="00786301" w:rsidP="00744750">
      <w:pPr>
        <w:jc w:val="both"/>
        <w:rPr>
          <w:rFonts w:asciiTheme="minorHAnsi" w:eastAsia="Lucida Sans Unicode" w:hAnsiTheme="minorHAnsi"/>
          <w:b w:val="0"/>
          <w:sz w:val="22"/>
          <w:szCs w:val="22"/>
          <w:lang w:val="hr-HR"/>
        </w:rPr>
      </w:pPr>
    </w:p>
    <w:p w:rsidR="00786301" w:rsidRDefault="00786301" w:rsidP="00744750">
      <w:pPr>
        <w:jc w:val="both"/>
        <w:rPr>
          <w:rFonts w:asciiTheme="minorHAnsi" w:eastAsia="Lucida Sans Unicode" w:hAnsiTheme="minorHAnsi"/>
          <w:b w:val="0"/>
          <w:sz w:val="22"/>
          <w:szCs w:val="22"/>
          <w:lang w:val="hr-HR"/>
        </w:rPr>
      </w:pPr>
    </w:p>
    <w:p w:rsidR="00786301" w:rsidRDefault="00786301" w:rsidP="00744750">
      <w:pPr>
        <w:jc w:val="both"/>
        <w:rPr>
          <w:rFonts w:asciiTheme="minorHAnsi" w:eastAsia="Lucida Sans Unicode" w:hAnsiTheme="minorHAnsi"/>
          <w:b w:val="0"/>
          <w:sz w:val="22"/>
          <w:szCs w:val="22"/>
          <w:lang w:val="hr-HR"/>
        </w:rPr>
      </w:pPr>
    </w:p>
    <w:p w:rsidR="00786301" w:rsidRDefault="00786301" w:rsidP="00744750">
      <w:pPr>
        <w:jc w:val="both"/>
        <w:rPr>
          <w:rFonts w:asciiTheme="minorHAnsi" w:eastAsia="Lucida Sans Unicode" w:hAnsiTheme="minorHAnsi"/>
          <w:b w:val="0"/>
          <w:sz w:val="22"/>
          <w:szCs w:val="22"/>
          <w:lang w:val="hr-HR"/>
        </w:rPr>
      </w:pPr>
    </w:p>
    <w:p w:rsidR="00786301" w:rsidRDefault="00786301" w:rsidP="00744750">
      <w:pPr>
        <w:jc w:val="both"/>
        <w:rPr>
          <w:rFonts w:asciiTheme="minorHAnsi" w:eastAsia="Lucida Sans Unicode" w:hAnsiTheme="minorHAnsi"/>
          <w:b w:val="0"/>
          <w:sz w:val="22"/>
          <w:szCs w:val="22"/>
          <w:lang w:val="hr-HR"/>
        </w:rPr>
      </w:pPr>
    </w:p>
    <w:p w:rsidR="00786301" w:rsidRDefault="00786301" w:rsidP="00744750">
      <w:pPr>
        <w:jc w:val="both"/>
        <w:rPr>
          <w:rFonts w:asciiTheme="minorHAnsi" w:eastAsia="Lucida Sans Unicode" w:hAnsiTheme="minorHAnsi"/>
          <w:b w:val="0"/>
          <w:sz w:val="22"/>
          <w:szCs w:val="22"/>
          <w:lang w:val="hr-HR"/>
        </w:rPr>
      </w:pPr>
    </w:p>
    <w:p w:rsidR="00786301" w:rsidRDefault="00786301" w:rsidP="00744750">
      <w:pPr>
        <w:jc w:val="both"/>
        <w:rPr>
          <w:rFonts w:asciiTheme="minorHAnsi" w:eastAsia="Lucida Sans Unicode" w:hAnsiTheme="minorHAnsi"/>
          <w:b w:val="0"/>
          <w:sz w:val="22"/>
          <w:szCs w:val="22"/>
          <w:lang w:val="hr-HR"/>
        </w:rPr>
      </w:pPr>
    </w:p>
    <w:p w:rsidR="00786301" w:rsidRDefault="00786301" w:rsidP="00744750">
      <w:pPr>
        <w:jc w:val="both"/>
        <w:rPr>
          <w:rFonts w:asciiTheme="minorHAnsi" w:eastAsia="Lucida Sans Unicode" w:hAnsiTheme="minorHAnsi"/>
          <w:b w:val="0"/>
          <w:sz w:val="22"/>
          <w:szCs w:val="22"/>
          <w:lang w:val="hr-HR"/>
        </w:rPr>
      </w:pPr>
    </w:p>
    <w:p w:rsidR="00786301" w:rsidRDefault="00786301" w:rsidP="00744750">
      <w:pPr>
        <w:jc w:val="both"/>
        <w:rPr>
          <w:rFonts w:asciiTheme="minorHAnsi" w:eastAsia="Lucida Sans Unicode" w:hAnsiTheme="minorHAnsi"/>
          <w:b w:val="0"/>
          <w:sz w:val="22"/>
          <w:szCs w:val="22"/>
          <w:lang w:val="hr-HR"/>
        </w:rPr>
      </w:pPr>
    </w:p>
    <w:p w:rsidR="00786301" w:rsidRDefault="00786301" w:rsidP="00744750">
      <w:pPr>
        <w:jc w:val="both"/>
        <w:rPr>
          <w:rFonts w:asciiTheme="minorHAnsi" w:eastAsia="Lucida Sans Unicode" w:hAnsiTheme="minorHAnsi"/>
          <w:b w:val="0"/>
          <w:sz w:val="22"/>
          <w:szCs w:val="22"/>
          <w:lang w:val="hr-HR"/>
        </w:rPr>
      </w:pPr>
    </w:p>
    <w:p w:rsidR="00786301" w:rsidRDefault="00786301" w:rsidP="00744750">
      <w:pPr>
        <w:jc w:val="both"/>
        <w:rPr>
          <w:rFonts w:asciiTheme="minorHAnsi" w:eastAsia="Lucida Sans Unicode" w:hAnsiTheme="minorHAnsi"/>
          <w:b w:val="0"/>
          <w:sz w:val="22"/>
          <w:szCs w:val="22"/>
          <w:lang w:val="hr-HR"/>
        </w:rPr>
      </w:pPr>
    </w:p>
    <w:p w:rsidR="00786301" w:rsidRDefault="00786301" w:rsidP="00744750">
      <w:pPr>
        <w:jc w:val="both"/>
        <w:rPr>
          <w:rFonts w:asciiTheme="minorHAnsi" w:eastAsia="Lucida Sans Unicode" w:hAnsiTheme="minorHAnsi"/>
          <w:b w:val="0"/>
          <w:sz w:val="22"/>
          <w:szCs w:val="22"/>
          <w:lang w:val="hr-HR"/>
        </w:rPr>
      </w:pPr>
    </w:p>
    <w:p w:rsidR="00786301" w:rsidRDefault="00786301" w:rsidP="00744750">
      <w:pPr>
        <w:jc w:val="both"/>
        <w:rPr>
          <w:rFonts w:asciiTheme="minorHAnsi" w:eastAsia="Lucida Sans Unicode" w:hAnsiTheme="minorHAnsi"/>
          <w:b w:val="0"/>
          <w:sz w:val="22"/>
          <w:szCs w:val="22"/>
          <w:lang w:val="hr-HR"/>
        </w:rPr>
      </w:pPr>
    </w:p>
    <w:p w:rsidR="00786301" w:rsidRDefault="00786301" w:rsidP="00744750">
      <w:pPr>
        <w:jc w:val="both"/>
        <w:rPr>
          <w:rFonts w:asciiTheme="minorHAnsi" w:eastAsia="Lucida Sans Unicode" w:hAnsiTheme="minorHAnsi"/>
          <w:b w:val="0"/>
          <w:sz w:val="22"/>
          <w:szCs w:val="22"/>
          <w:lang w:val="hr-HR"/>
        </w:rPr>
      </w:pPr>
    </w:p>
    <w:p w:rsidR="00332D97" w:rsidRDefault="00332D97" w:rsidP="00744750">
      <w:pPr>
        <w:jc w:val="both"/>
        <w:rPr>
          <w:rFonts w:asciiTheme="minorHAnsi" w:eastAsia="Lucida Sans Unicode" w:hAnsiTheme="minorHAnsi"/>
          <w:b w:val="0"/>
          <w:sz w:val="22"/>
          <w:szCs w:val="22"/>
          <w:lang w:val="hr-HR"/>
        </w:rPr>
      </w:pPr>
      <w:r>
        <w:rPr>
          <w:rFonts w:asciiTheme="minorHAnsi" w:eastAsia="Lucida Sans Unicode" w:hAnsiTheme="minorHAnsi"/>
          <w:b w:val="0"/>
          <w:sz w:val="22"/>
          <w:szCs w:val="22"/>
          <w:lang w:val="hr-HR"/>
        </w:rPr>
        <w:t>Lična primanja – neto plate i penzije</w:t>
      </w:r>
      <w:r w:rsidR="00D05908">
        <w:rPr>
          <w:rFonts w:asciiTheme="minorHAnsi" w:eastAsia="Lucida Sans Unicode" w:hAnsiTheme="minorHAnsi"/>
          <w:b w:val="0"/>
          <w:sz w:val="22"/>
          <w:szCs w:val="22"/>
          <w:lang w:val="hr-HR"/>
        </w:rPr>
        <w:t xml:space="preserve"> u proteklom periodu od 4 godine bilježe</w:t>
      </w:r>
      <w:r w:rsidR="00430228">
        <w:rPr>
          <w:rFonts w:asciiTheme="minorHAnsi" w:eastAsia="Lucida Sans Unicode" w:hAnsiTheme="minorHAnsi"/>
          <w:b w:val="0"/>
          <w:sz w:val="22"/>
          <w:szCs w:val="22"/>
          <w:lang w:val="hr-HR"/>
        </w:rPr>
        <w:t xml:space="preserve"> konstantno ali</w:t>
      </w:r>
      <w:r w:rsidR="00D05908">
        <w:rPr>
          <w:rFonts w:asciiTheme="minorHAnsi" w:eastAsia="Lucida Sans Unicode" w:hAnsiTheme="minorHAnsi"/>
          <w:b w:val="0"/>
          <w:sz w:val="22"/>
          <w:szCs w:val="22"/>
          <w:lang w:val="hr-HR"/>
        </w:rPr>
        <w:t xml:space="preserve"> blago povećanje</w:t>
      </w:r>
      <w:r w:rsidR="00430228">
        <w:rPr>
          <w:rFonts w:asciiTheme="minorHAnsi" w:eastAsia="Lucida Sans Unicode" w:hAnsiTheme="minorHAnsi"/>
          <w:b w:val="0"/>
          <w:sz w:val="22"/>
          <w:szCs w:val="22"/>
          <w:lang w:val="hr-HR"/>
        </w:rPr>
        <w:t>, ali i dalje su znatno</w:t>
      </w:r>
      <w:r w:rsidR="00D05908">
        <w:rPr>
          <w:rFonts w:asciiTheme="minorHAnsi" w:eastAsia="Lucida Sans Unicode" w:hAnsiTheme="minorHAnsi"/>
          <w:b w:val="0"/>
          <w:sz w:val="22"/>
          <w:szCs w:val="22"/>
          <w:lang w:val="hr-HR"/>
        </w:rPr>
        <w:t xml:space="preserve"> ispod prosjeka Federacije BiH, gdje je prosječna plata za 2020. </w:t>
      </w:r>
      <w:r w:rsidR="00430228">
        <w:rPr>
          <w:rFonts w:asciiTheme="minorHAnsi" w:eastAsia="Lucida Sans Unicode" w:hAnsiTheme="minorHAnsi"/>
          <w:b w:val="0"/>
          <w:sz w:val="22"/>
          <w:szCs w:val="22"/>
          <w:lang w:val="hr-HR"/>
        </w:rPr>
        <w:t>i</w:t>
      </w:r>
      <w:r w:rsidR="00D05908">
        <w:rPr>
          <w:rFonts w:asciiTheme="minorHAnsi" w:eastAsia="Lucida Sans Unicode" w:hAnsiTheme="minorHAnsi"/>
          <w:b w:val="0"/>
          <w:sz w:val="22"/>
          <w:szCs w:val="22"/>
          <w:lang w:val="hr-HR"/>
        </w:rPr>
        <w:t xml:space="preserve">znosila 957 KM, dok je isti </w:t>
      </w:r>
      <w:r w:rsidR="00D05908">
        <w:rPr>
          <w:rFonts w:asciiTheme="minorHAnsi" w:eastAsia="Lucida Sans Unicode" w:hAnsiTheme="minorHAnsi"/>
          <w:b w:val="0"/>
          <w:sz w:val="22"/>
          <w:szCs w:val="22"/>
          <w:lang w:val="hr-HR"/>
        </w:rPr>
        <w:lastRenderedPageBreak/>
        <w:t>prosječni iznos za općinu Sanski Most u 2020. bio 808 KM, odnosno 85% federalnog prosjeka. Što se tiče penzija</w:t>
      </w:r>
      <w:r w:rsidR="00430228">
        <w:rPr>
          <w:rFonts w:asciiTheme="minorHAnsi" w:eastAsia="Lucida Sans Unicode" w:hAnsiTheme="minorHAnsi"/>
          <w:b w:val="0"/>
          <w:sz w:val="22"/>
          <w:szCs w:val="22"/>
          <w:lang w:val="hr-HR"/>
        </w:rPr>
        <w:t>, prosječni iznos za općinu Sanski Most je u 2020. bio 365,05 KM što je 85% prosječnog federalnog iznosa penzije od 427,92 KM.</w:t>
      </w:r>
    </w:p>
    <w:p w:rsidR="00430228" w:rsidRDefault="00430228" w:rsidP="00744750">
      <w:pPr>
        <w:jc w:val="both"/>
        <w:rPr>
          <w:rFonts w:asciiTheme="minorHAnsi" w:eastAsia="Lucida Sans Unicode" w:hAnsiTheme="minorHAnsi"/>
          <w:b w:val="0"/>
          <w:sz w:val="22"/>
          <w:szCs w:val="22"/>
          <w:lang w:val="hr-HR"/>
        </w:rPr>
      </w:pPr>
    </w:p>
    <w:p w:rsidR="00430228" w:rsidRPr="00332D97" w:rsidRDefault="00FF7E34" w:rsidP="00744750">
      <w:pPr>
        <w:jc w:val="both"/>
        <w:rPr>
          <w:rFonts w:asciiTheme="minorHAnsi" w:eastAsia="Lucida Sans Unicode" w:hAnsiTheme="minorHAnsi"/>
          <w:b w:val="0"/>
          <w:sz w:val="22"/>
          <w:szCs w:val="22"/>
          <w:lang w:val="hr-HR"/>
        </w:rPr>
      </w:pPr>
      <w:r>
        <w:rPr>
          <w:rFonts w:asciiTheme="minorHAnsi" w:eastAsia="Lucida Sans Unicode" w:hAnsiTheme="minorHAnsi"/>
          <w:b w:val="0"/>
          <w:noProof/>
          <w:sz w:val="22"/>
          <w:szCs w:val="22"/>
          <w:lang w:val="bs-Latn-BA" w:eastAsia="bs-Latn-BA"/>
        </w:rPr>
        <w:drawing>
          <wp:inline distT="0" distB="0" distL="0" distR="0">
            <wp:extent cx="6172200" cy="3200400"/>
            <wp:effectExtent l="0" t="0" r="0" b="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2D97" w:rsidRDefault="00332D97" w:rsidP="00744750">
      <w:pPr>
        <w:jc w:val="both"/>
        <w:rPr>
          <w:rFonts w:asciiTheme="minorHAnsi" w:eastAsia="Lucida Sans Unicode" w:hAnsiTheme="minorHAnsi"/>
          <w:lang w:val="hr-HR"/>
        </w:rPr>
      </w:pPr>
    </w:p>
    <w:p w:rsidR="000236D2" w:rsidRDefault="00F722C4" w:rsidP="000236D2">
      <w:pPr>
        <w:jc w:val="both"/>
        <w:rPr>
          <w:rFonts w:asciiTheme="minorHAnsi" w:eastAsia="Lucida Sans Unicode" w:hAnsiTheme="minorHAnsi"/>
          <w:b w:val="0"/>
          <w:sz w:val="22"/>
          <w:szCs w:val="22"/>
          <w:lang w:val="hr-HR"/>
        </w:rPr>
      </w:pPr>
      <w:r w:rsidRPr="00F722C4">
        <w:rPr>
          <w:rFonts w:asciiTheme="minorHAnsi" w:eastAsia="Lucida Sans Unicode" w:hAnsiTheme="minorHAnsi"/>
          <w:b w:val="0"/>
          <w:sz w:val="22"/>
          <w:szCs w:val="22"/>
          <w:lang w:val="hr-HR"/>
        </w:rPr>
        <w:t xml:space="preserve">Vanjskotrgovinska razmjena bilježi porast </w:t>
      </w:r>
      <w:r>
        <w:rPr>
          <w:rFonts w:asciiTheme="minorHAnsi" w:eastAsia="Lucida Sans Unicode" w:hAnsiTheme="minorHAnsi"/>
          <w:b w:val="0"/>
          <w:sz w:val="22"/>
          <w:szCs w:val="22"/>
          <w:lang w:val="hr-HR"/>
        </w:rPr>
        <w:t xml:space="preserve">i u domenu izvoza i uvoza sve do 2020., odnosno do proglašenja </w:t>
      </w:r>
      <w:proofErr w:type="spellStart"/>
      <w:r>
        <w:rPr>
          <w:rFonts w:asciiTheme="minorHAnsi" w:eastAsia="Lucida Sans Unicode" w:hAnsiTheme="minorHAnsi"/>
          <w:b w:val="0"/>
          <w:sz w:val="22"/>
          <w:szCs w:val="22"/>
          <w:lang w:val="hr-HR"/>
        </w:rPr>
        <w:t>pandemije</w:t>
      </w:r>
      <w:proofErr w:type="spellEnd"/>
      <w:r>
        <w:rPr>
          <w:rFonts w:asciiTheme="minorHAnsi" w:eastAsia="Lucida Sans Unicode" w:hAnsiTheme="minorHAnsi"/>
          <w:b w:val="0"/>
          <w:sz w:val="22"/>
          <w:szCs w:val="22"/>
          <w:lang w:val="hr-HR"/>
        </w:rPr>
        <w:t xml:space="preserve"> koja je obustavila izvoz i trgovinska kretanja u cijelom svijetu</w:t>
      </w:r>
      <w:r w:rsidR="00535882">
        <w:rPr>
          <w:rFonts w:asciiTheme="minorHAnsi" w:eastAsia="Lucida Sans Unicode" w:hAnsiTheme="minorHAnsi"/>
          <w:b w:val="0"/>
          <w:sz w:val="22"/>
          <w:szCs w:val="22"/>
          <w:lang w:val="hr-HR"/>
        </w:rPr>
        <w:t>,</w:t>
      </w:r>
      <w:r>
        <w:rPr>
          <w:rFonts w:asciiTheme="minorHAnsi" w:eastAsia="Lucida Sans Unicode" w:hAnsiTheme="minorHAnsi"/>
          <w:b w:val="0"/>
          <w:sz w:val="22"/>
          <w:szCs w:val="22"/>
          <w:lang w:val="hr-HR"/>
        </w:rPr>
        <w:t xml:space="preserve"> a koja su se negativno odrazila i na privredne subjekte s područja Sanskog Mosta</w:t>
      </w:r>
      <w:r w:rsidR="00535882">
        <w:rPr>
          <w:rFonts w:asciiTheme="minorHAnsi" w:eastAsia="Lucida Sans Unicode" w:hAnsiTheme="minorHAnsi"/>
          <w:b w:val="0"/>
          <w:sz w:val="22"/>
          <w:szCs w:val="22"/>
          <w:lang w:val="hr-HR"/>
        </w:rPr>
        <w:t>.</w:t>
      </w:r>
      <w:r w:rsidR="000236D2">
        <w:rPr>
          <w:rFonts w:asciiTheme="minorHAnsi" w:eastAsia="Lucida Sans Unicode" w:hAnsiTheme="minorHAnsi"/>
          <w:b w:val="0"/>
          <w:sz w:val="22"/>
          <w:szCs w:val="22"/>
          <w:lang w:val="hr-HR"/>
        </w:rPr>
        <w:t xml:space="preserve"> Povećanje uvoza do 2020. se pravda povećanjem obima investicija i obima proizvodnje koji su </w:t>
      </w:r>
      <w:proofErr w:type="spellStart"/>
      <w:r w:rsidR="000236D2">
        <w:rPr>
          <w:rFonts w:asciiTheme="minorHAnsi" w:eastAsia="Lucida Sans Unicode" w:hAnsiTheme="minorHAnsi"/>
          <w:b w:val="0"/>
          <w:sz w:val="22"/>
          <w:szCs w:val="22"/>
          <w:lang w:val="hr-HR"/>
        </w:rPr>
        <w:t>uslovili</w:t>
      </w:r>
      <w:proofErr w:type="spellEnd"/>
      <w:r w:rsidR="000236D2">
        <w:rPr>
          <w:rFonts w:asciiTheme="minorHAnsi" w:eastAsia="Lucida Sans Unicode" w:hAnsiTheme="minorHAnsi"/>
          <w:b w:val="0"/>
          <w:sz w:val="22"/>
          <w:szCs w:val="22"/>
          <w:lang w:val="hr-HR"/>
        </w:rPr>
        <w:t xml:space="preserve"> povećanjem uvoza sirovine. S druge strane, navedeno povećanje obima investicija direktno je dovelo i do povećanja obima prerađivačke industrije i izvoza. </w:t>
      </w:r>
      <w:r w:rsidR="000236D2" w:rsidRPr="000236D2">
        <w:rPr>
          <w:rFonts w:asciiTheme="minorHAnsi" w:eastAsia="Lucida Sans Unicode" w:hAnsiTheme="minorHAnsi"/>
          <w:b w:val="0"/>
          <w:sz w:val="22"/>
          <w:szCs w:val="22"/>
          <w:lang w:val="hr-HR"/>
        </w:rPr>
        <w:t xml:space="preserve">U odnosu na period prije </w:t>
      </w:r>
      <w:proofErr w:type="spellStart"/>
      <w:r w:rsidR="000236D2" w:rsidRPr="000236D2">
        <w:rPr>
          <w:rFonts w:asciiTheme="minorHAnsi" w:eastAsia="Lucida Sans Unicode" w:hAnsiTheme="minorHAnsi"/>
          <w:b w:val="0"/>
          <w:sz w:val="22"/>
          <w:szCs w:val="22"/>
          <w:lang w:val="hr-HR"/>
        </w:rPr>
        <w:t>pandemije</w:t>
      </w:r>
      <w:proofErr w:type="spellEnd"/>
      <w:r w:rsidR="000236D2" w:rsidRPr="000236D2">
        <w:rPr>
          <w:rFonts w:asciiTheme="minorHAnsi" w:eastAsia="Lucida Sans Unicode" w:hAnsiTheme="minorHAnsi"/>
          <w:b w:val="0"/>
          <w:sz w:val="22"/>
          <w:szCs w:val="22"/>
          <w:lang w:val="hr-HR"/>
        </w:rPr>
        <w:t xml:space="preserve"> virusa </w:t>
      </w:r>
      <w:proofErr w:type="spellStart"/>
      <w:r w:rsidR="000236D2" w:rsidRPr="000236D2">
        <w:rPr>
          <w:rFonts w:asciiTheme="minorHAnsi" w:eastAsia="Lucida Sans Unicode" w:hAnsiTheme="minorHAnsi"/>
          <w:b w:val="0"/>
          <w:sz w:val="22"/>
          <w:szCs w:val="22"/>
          <w:lang w:val="hr-HR"/>
        </w:rPr>
        <w:t>Covid</w:t>
      </w:r>
      <w:proofErr w:type="spellEnd"/>
      <w:r w:rsidR="000236D2" w:rsidRPr="000236D2">
        <w:rPr>
          <w:rFonts w:asciiTheme="minorHAnsi" w:eastAsia="Lucida Sans Unicode" w:hAnsiTheme="minorHAnsi"/>
          <w:b w:val="0"/>
          <w:sz w:val="22"/>
          <w:szCs w:val="22"/>
          <w:lang w:val="hr-HR"/>
        </w:rPr>
        <w:t>-19, u Sanskom Mostu je došlo do smanjenja ukupne ekonomske djelatnosti, gdje je izvoz smanjen za nekih 4,5 miliona KM, odnosno nešto više od 5% u odnosu na 2019. Ipak, kad se pogledaju ovi parametri u kontekstu Unsko-sanskog kantona, možemo biti zadovoljni i opravdano optimistični obzirom da je Sanski Most ostao lokalna sredin</w:t>
      </w:r>
      <w:r w:rsidR="000236D2">
        <w:rPr>
          <w:rFonts w:asciiTheme="minorHAnsi" w:eastAsia="Lucida Sans Unicode" w:hAnsiTheme="minorHAnsi"/>
          <w:b w:val="0"/>
          <w:sz w:val="22"/>
          <w:szCs w:val="22"/>
          <w:lang w:val="hr-HR"/>
        </w:rPr>
        <w:t>a sa najvećim izvozom na području USK,</w:t>
      </w:r>
      <w:r w:rsidR="000236D2" w:rsidRPr="000236D2">
        <w:rPr>
          <w:rFonts w:asciiTheme="minorHAnsi" w:eastAsia="Lucida Sans Unicode" w:hAnsiTheme="minorHAnsi"/>
          <w:b w:val="0"/>
          <w:sz w:val="22"/>
          <w:szCs w:val="22"/>
          <w:lang w:val="hr-HR"/>
        </w:rPr>
        <w:t xml:space="preserve"> gdje su svega 2 općine (Bosanski Petrovac i Velika Kladuša) zabilježili porast izvoza u 2020. u odnosu na godinu prije dok su ostale lokalne zajednice zabilježile skoro iste (Bužim i Cazin), odnosno znatno slabije rezultate (Bihać, Bosanska Krupa i Ključ).</w:t>
      </w:r>
    </w:p>
    <w:p w:rsidR="00786301" w:rsidRPr="000236D2" w:rsidRDefault="00786301" w:rsidP="000236D2">
      <w:pPr>
        <w:jc w:val="both"/>
        <w:rPr>
          <w:rFonts w:asciiTheme="minorHAnsi" w:eastAsia="Lucida Sans Unicode" w:hAnsiTheme="minorHAnsi"/>
          <w:b w:val="0"/>
          <w:sz w:val="22"/>
          <w:szCs w:val="22"/>
          <w:lang w:val="hr-HR"/>
        </w:rPr>
      </w:pPr>
    </w:p>
    <w:p w:rsidR="00F722C4" w:rsidRDefault="000236D2" w:rsidP="000236D2">
      <w:pPr>
        <w:jc w:val="both"/>
        <w:rPr>
          <w:rFonts w:asciiTheme="minorHAnsi" w:eastAsia="Lucida Sans Unicode" w:hAnsiTheme="minorHAnsi"/>
          <w:b w:val="0"/>
          <w:sz w:val="22"/>
          <w:szCs w:val="22"/>
          <w:lang w:val="hr-HR"/>
        </w:rPr>
      </w:pPr>
      <w:r w:rsidRPr="000236D2">
        <w:rPr>
          <w:rFonts w:asciiTheme="minorHAnsi" w:eastAsia="Lucida Sans Unicode" w:hAnsiTheme="minorHAnsi"/>
          <w:b w:val="0"/>
          <w:sz w:val="22"/>
          <w:szCs w:val="22"/>
          <w:lang w:val="hr-HR"/>
        </w:rPr>
        <w:t xml:space="preserve">Gledajući period </w:t>
      </w:r>
      <w:r>
        <w:rPr>
          <w:rFonts w:asciiTheme="minorHAnsi" w:eastAsia="Lucida Sans Unicode" w:hAnsiTheme="minorHAnsi"/>
          <w:b w:val="0"/>
          <w:sz w:val="22"/>
          <w:szCs w:val="22"/>
          <w:lang w:val="hr-HR"/>
        </w:rPr>
        <w:t>od posljednje 4 godine, Sanski Most lokalna zajednica na području USK</w:t>
      </w:r>
      <w:r w:rsidRPr="000236D2">
        <w:rPr>
          <w:rFonts w:asciiTheme="minorHAnsi" w:eastAsia="Lucida Sans Unicode" w:hAnsiTheme="minorHAnsi"/>
          <w:b w:val="0"/>
          <w:sz w:val="22"/>
          <w:szCs w:val="22"/>
          <w:lang w:val="hr-HR"/>
        </w:rPr>
        <w:t xml:space="preserve"> koja je ostvarila najveći porast izvoza u navedenom periodu od </w:t>
      </w:r>
      <w:r>
        <w:rPr>
          <w:rFonts w:asciiTheme="minorHAnsi" w:eastAsia="Lucida Sans Unicode" w:hAnsiTheme="minorHAnsi"/>
          <w:b w:val="0"/>
          <w:sz w:val="22"/>
          <w:szCs w:val="22"/>
          <w:lang w:val="hr-HR"/>
        </w:rPr>
        <w:t>ukupno 72%, dok je npr. Općina</w:t>
      </w:r>
      <w:r w:rsidRPr="000236D2">
        <w:rPr>
          <w:rFonts w:asciiTheme="minorHAnsi" w:eastAsia="Lucida Sans Unicode" w:hAnsiTheme="minorHAnsi"/>
          <w:b w:val="0"/>
          <w:sz w:val="22"/>
          <w:szCs w:val="22"/>
          <w:lang w:val="hr-HR"/>
        </w:rPr>
        <w:t xml:space="preserve"> Ključ u is</w:t>
      </w:r>
      <w:r>
        <w:rPr>
          <w:rFonts w:asciiTheme="minorHAnsi" w:eastAsia="Lucida Sans Unicode" w:hAnsiTheme="minorHAnsi"/>
          <w:b w:val="0"/>
          <w:sz w:val="22"/>
          <w:szCs w:val="22"/>
          <w:lang w:val="hr-HR"/>
        </w:rPr>
        <w:t>tom periodu ostvarila</w:t>
      </w:r>
      <w:r w:rsidRPr="000236D2">
        <w:rPr>
          <w:rFonts w:asciiTheme="minorHAnsi" w:eastAsia="Lucida Sans Unicode" w:hAnsiTheme="minorHAnsi"/>
          <w:b w:val="0"/>
          <w:sz w:val="22"/>
          <w:szCs w:val="22"/>
          <w:lang w:val="hr-HR"/>
        </w:rPr>
        <w:t xml:space="preserve"> pad izvoza za preko 42%.</w:t>
      </w:r>
    </w:p>
    <w:p w:rsidR="000236D2" w:rsidRDefault="000236D2" w:rsidP="000236D2">
      <w:pPr>
        <w:jc w:val="both"/>
        <w:rPr>
          <w:rFonts w:asciiTheme="minorHAnsi" w:eastAsia="Lucida Sans Unicode" w:hAnsiTheme="minorHAnsi"/>
          <w:b w:val="0"/>
          <w:sz w:val="22"/>
          <w:szCs w:val="22"/>
          <w:lang w:val="hr-HR"/>
        </w:rPr>
      </w:pPr>
    </w:p>
    <w:p w:rsidR="000236D2" w:rsidRPr="00F722C4" w:rsidRDefault="000236D2" w:rsidP="000236D2">
      <w:pPr>
        <w:jc w:val="both"/>
        <w:rPr>
          <w:rFonts w:asciiTheme="minorHAnsi" w:eastAsia="Lucida Sans Unicode" w:hAnsiTheme="minorHAnsi"/>
          <w:b w:val="0"/>
          <w:sz w:val="22"/>
          <w:szCs w:val="22"/>
          <w:lang w:val="hr-HR"/>
        </w:rPr>
      </w:pPr>
      <w:r>
        <w:rPr>
          <w:rFonts w:asciiTheme="minorHAnsi" w:eastAsia="Lucida Sans Unicode" w:hAnsiTheme="minorHAnsi"/>
          <w:b w:val="0"/>
          <w:noProof/>
          <w:sz w:val="22"/>
          <w:szCs w:val="22"/>
          <w:lang w:val="bs-Latn-BA" w:eastAsia="bs-Latn-BA"/>
        </w:rPr>
        <w:lastRenderedPageBreak/>
        <w:drawing>
          <wp:inline distT="0" distB="0" distL="0" distR="0">
            <wp:extent cx="6372225" cy="3105150"/>
            <wp:effectExtent l="0" t="0" r="0"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722C4" w:rsidRDefault="00F722C4" w:rsidP="00744750">
      <w:pPr>
        <w:jc w:val="both"/>
        <w:rPr>
          <w:rFonts w:asciiTheme="minorHAnsi" w:eastAsia="Lucida Sans Unicode" w:hAnsiTheme="minorHAnsi"/>
          <w:lang w:val="hr-HR"/>
        </w:rPr>
      </w:pPr>
    </w:p>
    <w:p w:rsidR="00DA5358" w:rsidRDefault="00DA5358" w:rsidP="00744750">
      <w:pPr>
        <w:jc w:val="both"/>
        <w:rPr>
          <w:rFonts w:asciiTheme="minorHAnsi" w:eastAsia="Lucida Sans Unicode" w:hAnsiTheme="minorHAnsi"/>
          <w:b w:val="0"/>
          <w:sz w:val="22"/>
          <w:szCs w:val="22"/>
          <w:lang w:val="hr-HR"/>
        </w:rPr>
      </w:pPr>
      <w:r>
        <w:rPr>
          <w:rFonts w:asciiTheme="minorHAnsi" w:eastAsia="Lucida Sans Unicode" w:hAnsiTheme="minorHAnsi"/>
          <w:b w:val="0"/>
          <w:sz w:val="22"/>
          <w:szCs w:val="22"/>
          <w:lang w:val="hr-HR"/>
        </w:rPr>
        <w:t xml:space="preserve">Po pitanju strukture poslovnih subjekata, broj pravnih lica bilježi konstantan ali blag porast, broj podružnica je u porastu sve do proglašenja </w:t>
      </w:r>
      <w:proofErr w:type="spellStart"/>
      <w:r>
        <w:rPr>
          <w:rFonts w:asciiTheme="minorHAnsi" w:eastAsia="Lucida Sans Unicode" w:hAnsiTheme="minorHAnsi"/>
          <w:b w:val="0"/>
          <w:sz w:val="22"/>
          <w:szCs w:val="22"/>
          <w:lang w:val="hr-HR"/>
        </w:rPr>
        <w:t>pandemije</w:t>
      </w:r>
      <w:proofErr w:type="spellEnd"/>
      <w:r>
        <w:rPr>
          <w:rFonts w:asciiTheme="minorHAnsi" w:eastAsia="Lucida Sans Unicode" w:hAnsiTheme="minorHAnsi"/>
          <w:b w:val="0"/>
          <w:sz w:val="22"/>
          <w:szCs w:val="22"/>
          <w:lang w:val="hr-HR"/>
        </w:rPr>
        <w:t>, dok je broj obrtnika u blagom padu, a tokom 2020. zabilježen i blagi porast broja novoregistriranih subjekata.</w:t>
      </w:r>
      <w:r w:rsidR="000B01BE">
        <w:rPr>
          <w:rFonts w:asciiTheme="minorHAnsi" w:eastAsia="Lucida Sans Unicode" w:hAnsiTheme="minorHAnsi"/>
          <w:b w:val="0"/>
          <w:sz w:val="22"/>
          <w:szCs w:val="22"/>
          <w:lang w:val="hr-HR"/>
        </w:rPr>
        <w:t xml:space="preserve"> </w:t>
      </w:r>
      <w:r>
        <w:rPr>
          <w:rFonts w:asciiTheme="minorHAnsi" w:eastAsia="Lucida Sans Unicode" w:hAnsiTheme="minorHAnsi"/>
          <w:b w:val="0"/>
          <w:sz w:val="22"/>
          <w:szCs w:val="22"/>
          <w:lang w:val="hr-HR"/>
        </w:rPr>
        <w:t xml:space="preserve"> </w:t>
      </w:r>
      <w:r w:rsidR="000B01BE">
        <w:rPr>
          <w:rFonts w:asciiTheme="minorHAnsi" w:eastAsia="Lucida Sans Unicode" w:hAnsiTheme="minorHAnsi"/>
          <w:b w:val="0"/>
          <w:sz w:val="22"/>
          <w:szCs w:val="22"/>
          <w:lang w:val="hr-HR"/>
        </w:rPr>
        <w:t>I</w:t>
      </w:r>
      <w:r w:rsidR="000B01BE" w:rsidRPr="000B01BE">
        <w:rPr>
          <w:rFonts w:asciiTheme="minorHAnsi" w:eastAsia="Lucida Sans Unicode" w:hAnsiTheme="minorHAnsi"/>
          <w:b w:val="0"/>
          <w:sz w:val="22"/>
          <w:szCs w:val="22"/>
          <w:lang w:val="hr-HR"/>
        </w:rPr>
        <w:t xml:space="preserve">ako se zbog navedene </w:t>
      </w:r>
      <w:proofErr w:type="spellStart"/>
      <w:r w:rsidR="000B01BE" w:rsidRPr="000B01BE">
        <w:rPr>
          <w:rFonts w:asciiTheme="minorHAnsi" w:eastAsia="Lucida Sans Unicode" w:hAnsiTheme="minorHAnsi"/>
          <w:b w:val="0"/>
          <w:sz w:val="22"/>
          <w:szCs w:val="22"/>
          <w:lang w:val="hr-HR"/>
        </w:rPr>
        <w:t>pandemije</w:t>
      </w:r>
      <w:proofErr w:type="spellEnd"/>
      <w:r w:rsidR="000B01BE" w:rsidRPr="000B01BE">
        <w:rPr>
          <w:rFonts w:asciiTheme="minorHAnsi" w:eastAsia="Lucida Sans Unicode" w:hAnsiTheme="minorHAnsi"/>
          <w:b w:val="0"/>
          <w:sz w:val="22"/>
          <w:szCs w:val="22"/>
          <w:lang w:val="hr-HR"/>
        </w:rPr>
        <w:t xml:space="preserve"> očekivao povećan broj zahtjeva za odjavu samostalne privredne djelatnosti</w:t>
      </w:r>
      <w:r w:rsidR="000B01BE">
        <w:rPr>
          <w:rFonts w:asciiTheme="minorHAnsi" w:eastAsia="Lucida Sans Unicode" w:hAnsiTheme="minorHAnsi"/>
          <w:b w:val="0"/>
          <w:sz w:val="22"/>
          <w:szCs w:val="22"/>
          <w:lang w:val="hr-HR"/>
        </w:rPr>
        <w:t xml:space="preserve"> (nadležnost općinskog organa uprave)</w:t>
      </w:r>
      <w:r w:rsidR="000B01BE" w:rsidRPr="000B01BE">
        <w:rPr>
          <w:rFonts w:asciiTheme="minorHAnsi" w:eastAsia="Lucida Sans Unicode" w:hAnsiTheme="minorHAnsi"/>
          <w:b w:val="0"/>
          <w:sz w:val="22"/>
          <w:szCs w:val="22"/>
          <w:lang w:val="hr-HR"/>
        </w:rPr>
        <w:t xml:space="preserve">, tokom 2020. u odnosu na godinu prije došlo je čak do smanjenja broja zahtjeva ove vrste, tako da je ukupan broj zahtjeva za trajnu i privremenu odjavu smanjen sa 128 zahtjeva u 2019., na 106 zahtjeva u 2020. godini (smanjenje za 17%). Važno je i napomenuti da se dio zahtjeva za trajnu odjavu odnosi na retroaktivnu odjavu privrednih subjekata registriranih prije 1992., gdje njihovi vlasnici odnosno nosioci rješenja podnose zahtjev za odjavu zbog ostvarivanja prava na penziju, tako da se ne može konstatirati da su sve trajne odjave direktno vezane za smanjenje obima poslovanja </w:t>
      </w:r>
      <w:proofErr w:type="spellStart"/>
      <w:r w:rsidR="000B01BE" w:rsidRPr="000B01BE">
        <w:rPr>
          <w:rFonts w:asciiTheme="minorHAnsi" w:eastAsia="Lucida Sans Unicode" w:hAnsiTheme="minorHAnsi"/>
          <w:b w:val="0"/>
          <w:sz w:val="22"/>
          <w:szCs w:val="22"/>
          <w:lang w:val="hr-HR"/>
        </w:rPr>
        <w:t>usljed</w:t>
      </w:r>
      <w:proofErr w:type="spellEnd"/>
      <w:r w:rsidR="000B01BE" w:rsidRPr="000B01BE">
        <w:rPr>
          <w:rFonts w:asciiTheme="minorHAnsi" w:eastAsia="Lucida Sans Unicode" w:hAnsiTheme="minorHAnsi"/>
          <w:b w:val="0"/>
          <w:sz w:val="22"/>
          <w:szCs w:val="22"/>
          <w:lang w:val="hr-HR"/>
        </w:rPr>
        <w:t xml:space="preserve"> </w:t>
      </w:r>
      <w:proofErr w:type="spellStart"/>
      <w:r w:rsidR="000B01BE" w:rsidRPr="000B01BE">
        <w:rPr>
          <w:rFonts w:asciiTheme="minorHAnsi" w:eastAsia="Lucida Sans Unicode" w:hAnsiTheme="minorHAnsi"/>
          <w:b w:val="0"/>
          <w:sz w:val="22"/>
          <w:szCs w:val="22"/>
          <w:lang w:val="hr-HR"/>
        </w:rPr>
        <w:t>pandemije</w:t>
      </w:r>
      <w:proofErr w:type="spellEnd"/>
      <w:r w:rsidR="000B01BE" w:rsidRPr="000B01BE">
        <w:rPr>
          <w:rFonts w:asciiTheme="minorHAnsi" w:eastAsia="Lucida Sans Unicode" w:hAnsiTheme="minorHAnsi"/>
          <w:b w:val="0"/>
          <w:sz w:val="22"/>
          <w:szCs w:val="22"/>
          <w:lang w:val="hr-HR"/>
        </w:rPr>
        <w:t xml:space="preserve"> korona virusa. Po pitanju izdavanja novih rješenja odnosno odobrenja za obavljanje samostalne trgovačke, ugostiteljske i obrtničke djelatnosti došlo je do povećanja broja novoosnovanih subjekata ove vrste, gdje je u 2020. godini </w:t>
      </w:r>
      <w:proofErr w:type="spellStart"/>
      <w:r w:rsidR="000B01BE" w:rsidRPr="000B01BE">
        <w:rPr>
          <w:rFonts w:asciiTheme="minorHAnsi" w:eastAsia="Lucida Sans Unicode" w:hAnsiTheme="minorHAnsi"/>
          <w:b w:val="0"/>
          <w:sz w:val="22"/>
          <w:szCs w:val="22"/>
          <w:lang w:val="hr-HR"/>
        </w:rPr>
        <w:t>izdato</w:t>
      </w:r>
      <w:proofErr w:type="spellEnd"/>
      <w:r w:rsidR="000B01BE" w:rsidRPr="000B01BE">
        <w:rPr>
          <w:rFonts w:asciiTheme="minorHAnsi" w:eastAsia="Lucida Sans Unicode" w:hAnsiTheme="minorHAnsi"/>
          <w:b w:val="0"/>
          <w:sz w:val="22"/>
          <w:szCs w:val="22"/>
          <w:lang w:val="hr-HR"/>
        </w:rPr>
        <w:t xml:space="preserve"> je ukupno 73 rješenja, što je za 4 rješenja više u odnosu na 2019. godinu kad je istih </w:t>
      </w:r>
      <w:proofErr w:type="spellStart"/>
      <w:r w:rsidR="000B01BE" w:rsidRPr="000B01BE">
        <w:rPr>
          <w:rFonts w:asciiTheme="minorHAnsi" w:eastAsia="Lucida Sans Unicode" w:hAnsiTheme="minorHAnsi"/>
          <w:b w:val="0"/>
          <w:sz w:val="22"/>
          <w:szCs w:val="22"/>
          <w:lang w:val="hr-HR"/>
        </w:rPr>
        <w:t>izdato</w:t>
      </w:r>
      <w:proofErr w:type="spellEnd"/>
      <w:r w:rsidR="000B01BE" w:rsidRPr="000B01BE">
        <w:rPr>
          <w:rFonts w:asciiTheme="minorHAnsi" w:eastAsia="Lucida Sans Unicode" w:hAnsiTheme="minorHAnsi"/>
          <w:b w:val="0"/>
          <w:sz w:val="22"/>
          <w:szCs w:val="22"/>
          <w:lang w:val="hr-HR"/>
        </w:rPr>
        <w:t xml:space="preserve"> 69.</w:t>
      </w:r>
    </w:p>
    <w:p w:rsidR="000B01BE" w:rsidRDefault="000B01BE" w:rsidP="00744750">
      <w:pPr>
        <w:jc w:val="both"/>
        <w:rPr>
          <w:rFonts w:asciiTheme="minorHAnsi" w:eastAsia="Lucida Sans Unicode" w:hAnsiTheme="minorHAnsi"/>
          <w:b w:val="0"/>
          <w:sz w:val="22"/>
          <w:szCs w:val="22"/>
          <w:lang w:val="hr-HR"/>
        </w:rPr>
      </w:pPr>
    </w:p>
    <w:p w:rsidR="000B01BE" w:rsidRPr="00DA5358" w:rsidRDefault="00E00368" w:rsidP="00744750">
      <w:pPr>
        <w:jc w:val="both"/>
        <w:rPr>
          <w:rFonts w:asciiTheme="minorHAnsi" w:eastAsia="Lucida Sans Unicode" w:hAnsiTheme="minorHAnsi"/>
          <w:b w:val="0"/>
          <w:sz w:val="22"/>
          <w:szCs w:val="22"/>
          <w:lang w:val="hr-HR"/>
        </w:rPr>
      </w:pPr>
      <w:r>
        <w:rPr>
          <w:rFonts w:asciiTheme="minorHAnsi" w:eastAsia="Lucida Sans Unicode" w:hAnsiTheme="minorHAnsi"/>
          <w:b w:val="0"/>
          <w:noProof/>
          <w:sz w:val="22"/>
          <w:szCs w:val="22"/>
          <w:lang w:val="bs-Latn-BA" w:eastAsia="bs-Latn-BA"/>
        </w:rPr>
        <w:drawing>
          <wp:inline distT="0" distB="0" distL="0" distR="0">
            <wp:extent cx="6172200" cy="3124200"/>
            <wp:effectExtent l="0" t="0" r="0"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5358" w:rsidRDefault="00DA5358" w:rsidP="00744750">
      <w:pPr>
        <w:jc w:val="both"/>
        <w:rPr>
          <w:rFonts w:asciiTheme="minorHAnsi" w:eastAsia="Lucida Sans Unicode" w:hAnsiTheme="minorHAnsi"/>
          <w:lang w:val="hr-HR"/>
        </w:rPr>
      </w:pPr>
    </w:p>
    <w:p w:rsidR="00744750" w:rsidRPr="00DA394C" w:rsidRDefault="00DA2C60" w:rsidP="00744750">
      <w:pPr>
        <w:jc w:val="both"/>
        <w:rPr>
          <w:rFonts w:asciiTheme="minorHAnsi" w:eastAsia="Lucida Sans Unicode" w:hAnsiTheme="minorHAnsi"/>
          <w:lang w:val="hr-HR"/>
        </w:rPr>
      </w:pPr>
      <w:r>
        <w:rPr>
          <w:rFonts w:asciiTheme="minorHAnsi" w:eastAsia="Lucida Sans Unicode" w:hAnsiTheme="minorHAnsi"/>
          <w:lang w:val="hr-HR"/>
        </w:rPr>
        <w:t xml:space="preserve">3.4. </w:t>
      </w:r>
      <w:r w:rsidR="00744750" w:rsidRPr="00DA394C">
        <w:rPr>
          <w:rFonts w:asciiTheme="minorHAnsi" w:eastAsia="Lucida Sans Unicode" w:hAnsiTheme="minorHAnsi"/>
          <w:lang w:val="hr-HR"/>
        </w:rPr>
        <w:t xml:space="preserve">Ključni rezultati i ostvareni progres </w:t>
      </w:r>
    </w:p>
    <w:p w:rsidR="00744750" w:rsidRPr="00DA394C" w:rsidRDefault="00744750" w:rsidP="00744750">
      <w:pPr>
        <w:jc w:val="both"/>
        <w:rPr>
          <w:rFonts w:asciiTheme="minorHAnsi" w:eastAsia="Lucida Sans Unicode" w:hAnsiTheme="minorHAnsi"/>
          <w:b w:val="0"/>
          <w:lang w:val="hr-HR"/>
        </w:rPr>
      </w:pPr>
    </w:p>
    <w:p w:rsidR="00A24BBC" w:rsidRPr="00A24BBC" w:rsidRDefault="007A7453" w:rsidP="00A24BBC">
      <w:pPr>
        <w:suppressAutoHyphens/>
        <w:jc w:val="both"/>
        <w:rPr>
          <w:rFonts w:ascii="Calibri" w:eastAsia="Lucida Sans Unicode" w:hAnsi="Calibri"/>
          <w:b w:val="0"/>
          <w:sz w:val="22"/>
          <w:szCs w:val="22"/>
          <w:lang w:val="hr-HR"/>
        </w:rPr>
      </w:pPr>
      <w:r>
        <w:rPr>
          <w:rFonts w:ascii="Calibri" w:eastAsia="Lucida Sans Unicode" w:hAnsi="Calibri"/>
          <w:b w:val="0"/>
          <w:sz w:val="22"/>
          <w:szCs w:val="22"/>
          <w:lang w:val="hr-HR"/>
        </w:rPr>
        <w:t xml:space="preserve">U ekonomskom sektoru najveći rezultat je ostvaren kroz realizaciju mjera usmjerenih ka aktivnoj politici zapošljavanja, te kroz projekte </w:t>
      </w:r>
      <w:proofErr w:type="spellStart"/>
      <w:r>
        <w:rPr>
          <w:rFonts w:ascii="Calibri" w:eastAsia="Lucida Sans Unicode" w:hAnsi="Calibri"/>
          <w:b w:val="0"/>
          <w:sz w:val="22"/>
          <w:szCs w:val="22"/>
          <w:lang w:val="hr-HR"/>
        </w:rPr>
        <w:t>unaprijeđenja</w:t>
      </w:r>
      <w:proofErr w:type="spellEnd"/>
      <w:r>
        <w:rPr>
          <w:rFonts w:ascii="Calibri" w:eastAsia="Lucida Sans Unicode" w:hAnsi="Calibri"/>
          <w:b w:val="0"/>
          <w:sz w:val="22"/>
          <w:szCs w:val="22"/>
          <w:lang w:val="hr-HR"/>
        </w:rPr>
        <w:t xml:space="preserve"> kvaliteta poslovne infrastrukture. </w:t>
      </w:r>
      <w:r w:rsidR="00472F06">
        <w:rPr>
          <w:rFonts w:ascii="Calibri" w:eastAsia="Lucida Sans Unicode" w:hAnsi="Calibri"/>
          <w:b w:val="0"/>
          <w:sz w:val="22"/>
          <w:szCs w:val="22"/>
          <w:lang w:val="hr-HR"/>
        </w:rPr>
        <w:t xml:space="preserve">Na ovaj način dodatno je unaprijeđena </w:t>
      </w:r>
      <w:proofErr w:type="spellStart"/>
      <w:r w:rsidR="00472F06">
        <w:rPr>
          <w:rFonts w:ascii="Calibri" w:eastAsia="Lucida Sans Unicode" w:hAnsi="Calibri"/>
          <w:b w:val="0"/>
          <w:sz w:val="22"/>
          <w:szCs w:val="22"/>
          <w:lang w:val="hr-HR"/>
        </w:rPr>
        <w:t>saradnja</w:t>
      </w:r>
      <w:proofErr w:type="spellEnd"/>
      <w:r w:rsidR="00472F06">
        <w:rPr>
          <w:rFonts w:ascii="Calibri" w:eastAsia="Lucida Sans Unicode" w:hAnsi="Calibri"/>
          <w:b w:val="0"/>
          <w:sz w:val="22"/>
          <w:szCs w:val="22"/>
          <w:lang w:val="hr-HR"/>
        </w:rPr>
        <w:t xml:space="preserve"> sa privrednim sektorom i otvorena je mogućnost </w:t>
      </w:r>
      <w:proofErr w:type="spellStart"/>
      <w:r w:rsidR="00472F06">
        <w:rPr>
          <w:rFonts w:ascii="Calibri" w:eastAsia="Lucida Sans Unicode" w:hAnsi="Calibri"/>
          <w:b w:val="0"/>
          <w:sz w:val="22"/>
          <w:szCs w:val="22"/>
          <w:lang w:val="hr-HR"/>
        </w:rPr>
        <w:t>saradnje</w:t>
      </w:r>
      <w:proofErr w:type="spellEnd"/>
      <w:r w:rsidR="00472F06">
        <w:rPr>
          <w:rFonts w:ascii="Calibri" w:eastAsia="Lucida Sans Unicode" w:hAnsi="Calibri"/>
          <w:b w:val="0"/>
          <w:sz w:val="22"/>
          <w:szCs w:val="22"/>
          <w:lang w:val="hr-HR"/>
        </w:rPr>
        <w:t xml:space="preserve"> u drugim oblastima, tako da će prioritet općinskog organa uprave u narednom periodu biti rješavanje problema kvaliteta radne snage kroz tripartitno partnerstvo između Općine, privrednog sektora i obrazovnih institucija koje se bave srednjim strukovnim obrazovanjem. Poseban rezultat je ostvareni u segmentu primarne poljoprivredne proizvodnje gdje su dodatno unaprijeđeni </w:t>
      </w:r>
      <w:proofErr w:type="spellStart"/>
      <w:r w:rsidR="00472F06">
        <w:rPr>
          <w:rFonts w:ascii="Calibri" w:eastAsia="Lucida Sans Unicode" w:hAnsi="Calibri"/>
          <w:b w:val="0"/>
          <w:sz w:val="22"/>
          <w:szCs w:val="22"/>
          <w:lang w:val="hr-HR"/>
        </w:rPr>
        <w:t>finansijski</w:t>
      </w:r>
      <w:proofErr w:type="spellEnd"/>
      <w:r w:rsidR="00472F06">
        <w:rPr>
          <w:rFonts w:ascii="Calibri" w:eastAsia="Lucida Sans Unicode" w:hAnsi="Calibri"/>
          <w:b w:val="0"/>
          <w:sz w:val="22"/>
          <w:szCs w:val="22"/>
          <w:lang w:val="hr-HR"/>
        </w:rPr>
        <w:t xml:space="preserve"> i tehnički kapaciteti proizvođača ovog tipa, gdje je uspostavljen novi način partnerstva koji se ogleda kroz zajednička ulaganja gdje Općina pokriva dio troškova koji su do sad bili obaveza poljoprivrednih proizvođača u procesu apliciranja i realizacije projektnih aktivnosti.</w:t>
      </w:r>
      <w:r w:rsidR="003D4B35">
        <w:rPr>
          <w:rFonts w:ascii="Calibri" w:eastAsia="Lucida Sans Unicode" w:hAnsi="Calibri"/>
          <w:b w:val="0"/>
          <w:sz w:val="22"/>
          <w:szCs w:val="22"/>
          <w:lang w:val="hr-HR"/>
        </w:rPr>
        <w:t xml:space="preserve"> U segmentu </w:t>
      </w:r>
      <w:proofErr w:type="spellStart"/>
      <w:r w:rsidR="003D4B35">
        <w:rPr>
          <w:rFonts w:ascii="Calibri" w:eastAsia="Lucida Sans Unicode" w:hAnsi="Calibri"/>
          <w:b w:val="0"/>
          <w:sz w:val="22"/>
          <w:szCs w:val="22"/>
          <w:lang w:val="hr-HR"/>
        </w:rPr>
        <w:t>hardware</w:t>
      </w:r>
      <w:proofErr w:type="spellEnd"/>
      <w:r w:rsidR="003D4B35">
        <w:rPr>
          <w:rFonts w:ascii="Calibri" w:eastAsia="Lucida Sans Unicode" w:hAnsi="Calibri"/>
          <w:b w:val="0"/>
          <w:sz w:val="22"/>
          <w:szCs w:val="22"/>
          <w:lang w:val="hr-HR"/>
        </w:rPr>
        <w:t xml:space="preserve"> komponente, nastavljeno je proširenje poslovne infrastrukture u zoni ''</w:t>
      </w:r>
      <w:proofErr w:type="spellStart"/>
      <w:r w:rsidR="003D4B35">
        <w:rPr>
          <w:rFonts w:ascii="Calibri" w:eastAsia="Lucida Sans Unicode" w:hAnsi="Calibri"/>
          <w:b w:val="0"/>
          <w:sz w:val="22"/>
          <w:szCs w:val="22"/>
          <w:lang w:val="hr-HR"/>
        </w:rPr>
        <w:t>Šejkovača</w:t>
      </w:r>
      <w:proofErr w:type="spellEnd"/>
      <w:r w:rsidR="003D4B35">
        <w:rPr>
          <w:rFonts w:ascii="Calibri" w:eastAsia="Lucida Sans Unicode" w:hAnsi="Calibri"/>
          <w:b w:val="0"/>
          <w:sz w:val="22"/>
          <w:szCs w:val="22"/>
          <w:lang w:val="hr-HR"/>
        </w:rPr>
        <w:t xml:space="preserve">'', te su </w:t>
      </w:r>
      <w:r w:rsidR="00472F06">
        <w:rPr>
          <w:rFonts w:ascii="Calibri" w:eastAsia="Lucida Sans Unicode" w:hAnsi="Calibri"/>
          <w:b w:val="0"/>
          <w:sz w:val="22"/>
          <w:szCs w:val="22"/>
          <w:lang w:val="hr-HR"/>
        </w:rPr>
        <w:t>za naredni period planirane aktivnosti</w:t>
      </w:r>
      <w:r w:rsidR="003D4B35">
        <w:rPr>
          <w:rFonts w:ascii="Calibri" w:eastAsia="Lucida Sans Unicode" w:hAnsi="Calibri"/>
          <w:b w:val="0"/>
          <w:sz w:val="22"/>
          <w:szCs w:val="22"/>
          <w:lang w:val="hr-HR"/>
        </w:rPr>
        <w:t xml:space="preserve"> vezano za formiranje i proglašenje Poslovne zone ''</w:t>
      </w:r>
      <w:proofErr w:type="spellStart"/>
      <w:r w:rsidR="003D4B35">
        <w:rPr>
          <w:rFonts w:ascii="Calibri" w:eastAsia="Lucida Sans Unicode" w:hAnsi="Calibri"/>
          <w:b w:val="0"/>
          <w:sz w:val="22"/>
          <w:szCs w:val="22"/>
          <w:lang w:val="hr-HR"/>
        </w:rPr>
        <w:t>Zdena</w:t>
      </w:r>
      <w:proofErr w:type="spellEnd"/>
      <w:r w:rsidR="003D4B35">
        <w:rPr>
          <w:rFonts w:ascii="Calibri" w:eastAsia="Lucida Sans Unicode" w:hAnsi="Calibri"/>
          <w:b w:val="0"/>
          <w:sz w:val="22"/>
          <w:szCs w:val="22"/>
          <w:lang w:val="hr-HR"/>
        </w:rPr>
        <w:t>'' na području nekadašnje fabrike ''ŠIP Sana''.</w:t>
      </w:r>
    </w:p>
    <w:p w:rsidR="00A24BBC" w:rsidRPr="00A24BBC" w:rsidRDefault="00A24BBC" w:rsidP="00A24BBC">
      <w:pPr>
        <w:suppressAutoHyphens/>
        <w:jc w:val="both"/>
        <w:rPr>
          <w:rFonts w:ascii="Calibri" w:eastAsia="Lucida Sans Unicode" w:hAnsi="Calibri"/>
          <w:b w:val="0"/>
          <w:sz w:val="22"/>
          <w:szCs w:val="22"/>
          <w:lang w:val="hr-HR"/>
        </w:rPr>
      </w:pPr>
    </w:p>
    <w:p w:rsidR="00E83C7D" w:rsidRDefault="00A24BBC" w:rsidP="00A24BBC">
      <w:pPr>
        <w:suppressAutoHyphens/>
        <w:jc w:val="both"/>
        <w:rPr>
          <w:rFonts w:ascii="Calibri" w:eastAsia="Lucida Sans Unicode" w:hAnsi="Calibri"/>
          <w:b w:val="0"/>
          <w:sz w:val="22"/>
          <w:szCs w:val="22"/>
          <w:lang w:val="hr-HR"/>
        </w:rPr>
      </w:pPr>
      <w:r w:rsidRPr="00A24BBC">
        <w:rPr>
          <w:rFonts w:ascii="Calibri" w:eastAsia="Lucida Sans Unicode" w:hAnsi="Calibri"/>
          <w:b w:val="0"/>
          <w:sz w:val="22"/>
          <w:szCs w:val="22"/>
          <w:lang w:val="hr-HR"/>
        </w:rPr>
        <w:t>U domenu d</w:t>
      </w:r>
      <w:r w:rsidR="00E83C7D">
        <w:rPr>
          <w:rFonts w:ascii="Calibri" w:eastAsia="Lucida Sans Unicode" w:hAnsi="Calibri"/>
          <w:b w:val="0"/>
          <w:sz w:val="22"/>
          <w:szCs w:val="22"/>
          <w:lang w:val="hr-HR"/>
        </w:rPr>
        <w:t xml:space="preserve">ruštvenog sektora </w:t>
      </w:r>
      <w:r w:rsidR="00A75FDC">
        <w:rPr>
          <w:rFonts w:ascii="Calibri" w:eastAsia="Lucida Sans Unicode" w:hAnsi="Calibri"/>
          <w:b w:val="0"/>
          <w:sz w:val="22"/>
          <w:szCs w:val="22"/>
          <w:lang w:val="hr-HR"/>
        </w:rPr>
        <w:t xml:space="preserve">i ove godine </w:t>
      </w:r>
      <w:r w:rsidR="00E83C7D">
        <w:rPr>
          <w:rFonts w:ascii="Calibri" w:eastAsia="Lucida Sans Unicode" w:hAnsi="Calibri"/>
          <w:b w:val="0"/>
          <w:sz w:val="22"/>
          <w:szCs w:val="22"/>
          <w:lang w:val="hr-HR"/>
        </w:rPr>
        <w:t>najveći rezultat</w:t>
      </w:r>
      <w:r w:rsidRPr="00A24BBC">
        <w:rPr>
          <w:rFonts w:ascii="Calibri" w:eastAsia="Lucida Sans Unicode" w:hAnsi="Calibri"/>
          <w:b w:val="0"/>
          <w:sz w:val="22"/>
          <w:szCs w:val="22"/>
          <w:lang w:val="hr-HR"/>
        </w:rPr>
        <w:t xml:space="preserve"> je ostvaren kroz </w:t>
      </w:r>
      <w:proofErr w:type="spellStart"/>
      <w:r w:rsidRPr="00A24BBC">
        <w:rPr>
          <w:rFonts w:ascii="Calibri" w:eastAsia="Lucida Sans Unicode" w:hAnsi="Calibri"/>
          <w:b w:val="0"/>
          <w:sz w:val="22"/>
          <w:szCs w:val="22"/>
          <w:lang w:val="hr-HR"/>
        </w:rPr>
        <w:t>unaprijeđenje</w:t>
      </w:r>
      <w:proofErr w:type="spellEnd"/>
      <w:r w:rsidRPr="00A24BBC">
        <w:rPr>
          <w:rFonts w:ascii="Calibri" w:eastAsia="Lucida Sans Unicode" w:hAnsi="Calibri"/>
          <w:b w:val="0"/>
          <w:sz w:val="22"/>
          <w:szCs w:val="22"/>
          <w:lang w:val="hr-HR"/>
        </w:rPr>
        <w:t xml:space="preserve"> kvaliteta usluga lokalne uprave, prije svega kroz jačanje kapaciteta Mjesnih zajednica za samostalnu pripremu i realizaciju razvojnih projekata iz domena njihovog rada</w:t>
      </w:r>
      <w:r w:rsidR="00A75FDC">
        <w:rPr>
          <w:rFonts w:ascii="Calibri" w:eastAsia="Lucida Sans Unicode" w:hAnsi="Calibri"/>
          <w:b w:val="0"/>
          <w:sz w:val="22"/>
          <w:szCs w:val="22"/>
          <w:lang w:val="hr-HR"/>
        </w:rPr>
        <w:t xml:space="preserve"> te kroz poboljšanje infrastrukturnih kapacite</w:t>
      </w:r>
      <w:r w:rsidR="00D82296">
        <w:rPr>
          <w:rFonts w:ascii="Calibri" w:eastAsia="Lucida Sans Unicode" w:hAnsi="Calibri"/>
          <w:b w:val="0"/>
          <w:sz w:val="22"/>
          <w:szCs w:val="22"/>
          <w:lang w:val="hr-HR"/>
        </w:rPr>
        <w:t>ta</w:t>
      </w:r>
      <w:r w:rsidRPr="00A24BBC">
        <w:rPr>
          <w:rFonts w:ascii="Calibri" w:eastAsia="Lucida Sans Unicode" w:hAnsi="Calibri"/>
          <w:b w:val="0"/>
          <w:sz w:val="22"/>
          <w:szCs w:val="22"/>
          <w:lang w:val="hr-HR"/>
        </w:rPr>
        <w:t xml:space="preserve">, </w:t>
      </w:r>
      <w:r w:rsidR="00A75FDC">
        <w:rPr>
          <w:rFonts w:ascii="Calibri" w:eastAsia="Lucida Sans Unicode" w:hAnsi="Calibri"/>
          <w:b w:val="0"/>
          <w:sz w:val="22"/>
          <w:szCs w:val="22"/>
          <w:lang w:val="hr-HR"/>
        </w:rPr>
        <w:t xml:space="preserve">a </w:t>
      </w:r>
      <w:r w:rsidR="00E83C7D">
        <w:rPr>
          <w:rFonts w:ascii="Calibri" w:eastAsia="Lucida Sans Unicode" w:hAnsi="Calibri"/>
          <w:b w:val="0"/>
          <w:sz w:val="22"/>
          <w:szCs w:val="22"/>
          <w:lang w:val="hr-HR"/>
        </w:rPr>
        <w:t xml:space="preserve">sa lokalnim udruženjima kroz realizaciju budžetskih </w:t>
      </w:r>
      <w:r w:rsidR="00903B94">
        <w:rPr>
          <w:rFonts w:ascii="Calibri" w:eastAsia="Lucida Sans Unicode" w:hAnsi="Calibri"/>
          <w:b w:val="0"/>
          <w:sz w:val="22"/>
          <w:szCs w:val="22"/>
          <w:lang w:val="hr-HR"/>
        </w:rPr>
        <w:t xml:space="preserve">sredstava na projektnoj osnovi. Sa institucijama iz obrazovnog sektora ostvarena je </w:t>
      </w:r>
      <w:proofErr w:type="spellStart"/>
      <w:r w:rsidR="00903B94">
        <w:rPr>
          <w:rFonts w:ascii="Calibri" w:eastAsia="Lucida Sans Unicode" w:hAnsi="Calibri"/>
          <w:b w:val="0"/>
          <w:sz w:val="22"/>
          <w:szCs w:val="22"/>
          <w:lang w:val="hr-HR"/>
        </w:rPr>
        <w:t>saradnja</w:t>
      </w:r>
      <w:proofErr w:type="spellEnd"/>
      <w:r w:rsidR="00E83C7D">
        <w:rPr>
          <w:rFonts w:ascii="Calibri" w:eastAsia="Lucida Sans Unicode" w:hAnsi="Calibri"/>
          <w:b w:val="0"/>
          <w:sz w:val="22"/>
          <w:szCs w:val="22"/>
          <w:lang w:val="hr-HR"/>
        </w:rPr>
        <w:t xml:space="preserve"> u dijelu </w:t>
      </w:r>
      <w:proofErr w:type="spellStart"/>
      <w:r w:rsidR="00E83C7D">
        <w:rPr>
          <w:rFonts w:ascii="Calibri" w:eastAsia="Lucida Sans Unicode" w:hAnsi="Calibri"/>
          <w:b w:val="0"/>
          <w:sz w:val="22"/>
          <w:szCs w:val="22"/>
          <w:lang w:val="hr-HR"/>
        </w:rPr>
        <w:t>unaprijeđenja</w:t>
      </w:r>
      <w:proofErr w:type="spellEnd"/>
      <w:r w:rsidR="00E83C7D">
        <w:rPr>
          <w:rFonts w:ascii="Calibri" w:eastAsia="Lucida Sans Unicode" w:hAnsi="Calibri"/>
          <w:b w:val="0"/>
          <w:sz w:val="22"/>
          <w:szCs w:val="22"/>
          <w:lang w:val="hr-HR"/>
        </w:rPr>
        <w:t xml:space="preserve"> partnerstva između lokalne uprave, privrede i strukovnih škola usmjerenog ka poboljšanju kvaliteta praktične nastave i izmjene planova i programa u skladu sa potrebama lokalne privrede</w:t>
      </w:r>
      <w:r w:rsidR="00D82296">
        <w:rPr>
          <w:rFonts w:ascii="Calibri" w:eastAsia="Lucida Sans Unicode" w:hAnsi="Calibri"/>
          <w:b w:val="0"/>
          <w:sz w:val="22"/>
          <w:szCs w:val="22"/>
          <w:lang w:val="hr-HR"/>
        </w:rPr>
        <w:t xml:space="preserve">, te izradu </w:t>
      </w:r>
      <w:proofErr w:type="spellStart"/>
      <w:r w:rsidR="00D82296">
        <w:rPr>
          <w:rFonts w:ascii="Calibri" w:eastAsia="Lucida Sans Unicode" w:hAnsi="Calibri"/>
          <w:b w:val="0"/>
          <w:sz w:val="22"/>
          <w:szCs w:val="22"/>
          <w:lang w:val="hr-HR"/>
        </w:rPr>
        <w:t>podzakonskih</w:t>
      </w:r>
      <w:proofErr w:type="spellEnd"/>
      <w:r w:rsidR="00D82296">
        <w:rPr>
          <w:rFonts w:ascii="Calibri" w:eastAsia="Lucida Sans Unicode" w:hAnsi="Calibri"/>
          <w:b w:val="0"/>
          <w:sz w:val="22"/>
          <w:szCs w:val="22"/>
          <w:lang w:val="hr-HR"/>
        </w:rPr>
        <w:t xml:space="preserve"> akata vezano poboljšanje kvaliteta praktične nastave i njeno </w:t>
      </w:r>
      <w:proofErr w:type="spellStart"/>
      <w:r w:rsidR="00D82296">
        <w:rPr>
          <w:rFonts w:ascii="Calibri" w:eastAsia="Lucida Sans Unicode" w:hAnsi="Calibri"/>
          <w:b w:val="0"/>
          <w:sz w:val="22"/>
          <w:szCs w:val="22"/>
          <w:lang w:val="hr-HR"/>
        </w:rPr>
        <w:t>sprovođenje</w:t>
      </w:r>
      <w:proofErr w:type="spellEnd"/>
      <w:r w:rsidR="00D82296">
        <w:rPr>
          <w:rFonts w:ascii="Calibri" w:eastAsia="Lucida Sans Unicode" w:hAnsi="Calibri"/>
          <w:b w:val="0"/>
          <w:sz w:val="22"/>
          <w:szCs w:val="22"/>
          <w:lang w:val="hr-HR"/>
        </w:rPr>
        <w:t xml:space="preserve"> u skladu sa potrebama lokalne privrede.</w:t>
      </w:r>
      <w:r w:rsidR="00C66772">
        <w:rPr>
          <w:rFonts w:ascii="Calibri" w:eastAsia="Lucida Sans Unicode" w:hAnsi="Calibri"/>
          <w:b w:val="0"/>
          <w:sz w:val="22"/>
          <w:szCs w:val="22"/>
          <w:lang w:val="hr-HR"/>
        </w:rPr>
        <w:t xml:space="preserve"> </w:t>
      </w:r>
      <w:r w:rsidR="00E83C7D">
        <w:rPr>
          <w:rFonts w:ascii="Calibri" w:eastAsia="Lucida Sans Unicode" w:hAnsi="Calibri"/>
          <w:b w:val="0"/>
          <w:sz w:val="22"/>
          <w:szCs w:val="22"/>
          <w:lang w:val="hr-HR"/>
        </w:rPr>
        <w:t>U oblasti kulture i sporta Općina je pružila podršku subjektima ove vrste u skladu sa materijalnim mogućnostima u budžetu Općine</w:t>
      </w:r>
      <w:r w:rsidRPr="00A24BBC">
        <w:rPr>
          <w:rFonts w:ascii="Calibri" w:eastAsia="Lucida Sans Unicode" w:hAnsi="Calibri"/>
          <w:b w:val="0"/>
          <w:sz w:val="22"/>
          <w:szCs w:val="22"/>
          <w:lang w:val="hr-HR"/>
        </w:rPr>
        <w:t xml:space="preserve"> gdje je</w:t>
      </w:r>
      <w:r w:rsidR="00C66772">
        <w:rPr>
          <w:rFonts w:ascii="Calibri" w:eastAsia="Lucida Sans Unicode" w:hAnsi="Calibri"/>
          <w:b w:val="0"/>
          <w:sz w:val="22"/>
          <w:szCs w:val="22"/>
          <w:lang w:val="hr-HR"/>
        </w:rPr>
        <w:t xml:space="preserve"> lokalna uprava najviše aktivno</w:t>
      </w:r>
      <w:r w:rsidR="00903B94">
        <w:rPr>
          <w:rFonts w:ascii="Calibri" w:eastAsia="Lucida Sans Unicode" w:hAnsi="Calibri"/>
          <w:b w:val="0"/>
          <w:sz w:val="22"/>
          <w:szCs w:val="22"/>
          <w:lang w:val="hr-HR"/>
        </w:rPr>
        <w:t>sti real</w:t>
      </w:r>
      <w:r w:rsidRPr="00A24BBC">
        <w:rPr>
          <w:rFonts w:ascii="Calibri" w:eastAsia="Lucida Sans Unicode" w:hAnsi="Calibri"/>
          <w:b w:val="0"/>
          <w:sz w:val="22"/>
          <w:szCs w:val="22"/>
          <w:lang w:val="hr-HR"/>
        </w:rPr>
        <w:t>izirala u smjeru poboljšanja infrastrukturnih kapaciteta i uvjeta za rad.</w:t>
      </w:r>
      <w:r w:rsidR="00E83C7D">
        <w:rPr>
          <w:rFonts w:ascii="Calibri" w:eastAsia="Lucida Sans Unicode" w:hAnsi="Calibri"/>
          <w:b w:val="0"/>
          <w:sz w:val="22"/>
          <w:szCs w:val="22"/>
          <w:lang w:val="hr-HR"/>
        </w:rPr>
        <w:t xml:space="preserve"> </w:t>
      </w:r>
      <w:r w:rsidR="00903B94">
        <w:rPr>
          <w:rFonts w:ascii="Calibri" w:eastAsia="Lucida Sans Unicode" w:hAnsi="Calibri"/>
          <w:b w:val="0"/>
          <w:sz w:val="22"/>
          <w:szCs w:val="22"/>
          <w:lang w:val="hr-HR"/>
        </w:rPr>
        <w:t>Glavni prioritet u narednom periodu će biti dodatno unaprjeđenje kapaciteta obrazovnih ustanova kako bi se adekvatno riješio problem kvaliteta radne snage, odnosno kako bi se lokalni obrazovni sistem za strukovna zanimanja što više uskladio sa potrebama lokalnog tržišta rada.</w:t>
      </w:r>
    </w:p>
    <w:p w:rsidR="00E83C7D" w:rsidRDefault="00E83C7D" w:rsidP="00A24BBC">
      <w:pPr>
        <w:suppressAutoHyphens/>
        <w:jc w:val="both"/>
        <w:rPr>
          <w:rFonts w:ascii="Calibri" w:eastAsia="Lucida Sans Unicode" w:hAnsi="Calibri"/>
          <w:b w:val="0"/>
          <w:sz w:val="22"/>
          <w:szCs w:val="22"/>
          <w:lang w:val="hr-HR"/>
        </w:rPr>
      </w:pPr>
    </w:p>
    <w:p w:rsidR="00C26FFC" w:rsidRDefault="00A24BBC" w:rsidP="00ED1DFE">
      <w:pPr>
        <w:suppressAutoHyphens/>
        <w:jc w:val="both"/>
        <w:rPr>
          <w:rFonts w:ascii="Calibri" w:eastAsia="Lucida Sans Unicode" w:hAnsi="Calibri"/>
          <w:b w:val="0"/>
          <w:sz w:val="22"/>
          <w:szCs w:val="22"/>
          <w:lang w:val="hr-HR"/>
        </w:rPr>
      </w:pPr>
      <w:r w:rsidRPr="00A24BBC">
        <w:rPr>
          <w:rFonts w:ascii="Calibri" w:eastAsia="Lucida Sans Unicode" w:hAnsi="Calibri"/>
          <w:b w:val="0"/>
          <w:sz w:val="22"/>
          <w:szCs w:val="22"/>
          <w:lang w:val="hr-HR"/>
        </w:rPr>
        <w:t xml:space="preserve">U oblasti okoliša najznačajniji rezultati su ostvareni kroz </w:t>
      </w:r>
      <w:proofErr w:type="spellStart"/>
      <w:r w:rsidRPr="00A24BBC">
        <w:rPr>
          <w:rFonts w:ascii="Calibri" w:eastAsia="Lucida Sans Unicode" w:hAnsi="Calibri"/>
          <w:b w:val="0"/>
          <w:sz w:val="22"/>
          <w:szCs w:val="22"/>
          <w:lang w:val="hr-HR"/>
        </w:rPr>
        <w:t>unaprijeđenje</w:t>
      </w:r>
      <w:proofErr w:type="spellEnd"/>
      <w:r w:rsidRPr="00A24BBC">
        <w:rPr>
          <w:rFonts w:ascii="Calibri" w:eastAsia="Lucida Sans Unicode" w:hAnsi="Calibri"/>
          <w:b w:val="0"/>
          <w:sz w:val="22"/>
          <w:szCs w:val="22"/>
          <w:lang w:val="hr-HR"/>
        </w:rPr>
        <w:t xml:space="preserve"> komunalne </w:t>
      </w:r>
      <w:r w:rsidR="007C77B5">
        <w:rPr>
          <w:rFonts w:ascii="Calibri" w:eastAsia="Lucida Sans Unicode" w:hAnsi="Calibri"/>
          <w:b w:val="0"/>
          <w:sz w:val="22"/>
          <w:szCs w:val="22"/>
          <w:lang w:val="hr-HR"/>
        </w:rPr>
        <w:t xml:space="preserve">i saobraćajne infrastrukture. Kroz Projekt MEG kojeg u partnerstvu sa Općinom Sanski Most realiziraju UNDP i Vlada Švicarske, </w:t>
      </w:r>
      <w:r w:rsidR="00862091">
        <w:rPr>
          <w:rFonts w:ascii="Calibri" w:eastAsia="Lucida Sans Unicode" w:hAnsi="Calibri"/>
          <w:b w:val="0"/>
          <w:sz w:val="22"/>
          <w:szCs w:val="22"/>
          <w:lang w:val="hr-HR"/>
        </w:rPr>
        <w:t>nastavljena</w:t>
      </w:r>
      <w:r w:rsidR="00903B94">
        <w:rPr>
          <w:rFonts w:ascii="Calibri" w:eastAsia="Lucida Sans Unicode" w:hAnsi="Calibri"/>
          <w:b w:val="0"/>
          <w:sz w:val="22"/>
          <w:szCs w:val="22"/>
          <w:lang w:val="hr-HR"/>
        </w:rPr>
        <w:t xml:space="preserve"> je izgradnja vodovodnog</w:t>
      </w:r>
      <w:r w:rsidR="00862091">
        <w:rPr>
          <w:rFonts w:ascii="Calibri" w:eastAsia="Lucida Sans Unicode" w:hAnsi="Calibri"/>
          <w:b w:val="0"/>
          <w:sz w:val="22"/>
          <w:szCs w:val="22"/>
          <w:lang w:val="hr-HR"/>
        </w:rPr>
        <w:t xml:space="preserve"> i </w:t>
      </w:r>
      <w:proofErr w:type="spellStart"/>
      <w:r w:rsidR="00862091">
        <w:rPr>
          <w:rFonts w:ascii="Calibri" w:eastAsia="Lucida Sans Unicode" w:hAnsi="Calibri"/>
          <w:b w:val="0"/>
          <w:sz w:val="22"/>
          <w:szCs w:val="22"/>
          <w:lang w:val="hr-HR"/>
        </w:rPr>
        <w:t>kanalizacionog</w:t>
      </w:r>
      <w:proofErr w:type="spellEnd"/>
      <w:r w:rsidR="00862091">
        <w:rPr>
          <w:rFonts w:ascii="Calibri" w:eastAsia="Lucida Sans Unicode" w:hAnsi="Calibri"/>
          <w:b w:val="0"/>
          <w:sz w:val="22"/>
          <w:szCs w:val="22"/>
          <w:lang w:val="hr-HR"/>
        </w:rPr>
        <w:t xml:space="preserve"> sistema</w:t>
      </w:r>
      <w:r w:rsidR="007C77B5">
        <w:rPr>
          <w:rFonts w:ascii="Calibri" w:eastAsia="Lucida Sans Unicode" w:hAnsi="Calibri"/>
          <w:b w:val="0"/>
          <w:sz w:val="22"/>
          <w:szCs w:val="22"/>
          <w:lang w:val="hr-HR"/>
        </w:rPr>
        <w:t xml:space="preserve"> u Prvomajskoj ulici čijim završetkom će se stvoriti preduvjeti za izgradnju </w:t>
      </w:r>
      <w:proofErr w:type="spellStart"/>
      <w:r w:rsidR="007C77B5">
        <w:rPr>
          <w:rFonts w:ascii="Calibri" w:eastAsia="Lucida Sans Unicode" w:hAnsi="Calibri"/>
          <w:b w:val="0"/>
          <w:sz w:val="22"/>
          <w:szCs w:val="22"/>
          <w:lang w:val="hr-HR"/>
        </w:rPr>
        <w:t>kanalizacionog</w:t>
      </w:r>
      <w:proofErr w:type="spellEnd"/>
      <w:r w:rsidR="007C77B5">
        <w:rPr>
          <w:rFonts w:ascii="Calibri" w:eastAsia="Lucida Sans Unicode" w:hAnsi="Calibri"/>
          <w:b w:val="0"/>
          <w:sz w:val="22"/>
          <w:szCs w:val="22"/>
          <w:lang w:val="hr-HR"/>
        </w:rPr>
        <w:t xml:space="preserve"> sistema u planiranoj Poslovnoj zoni ''</w:t>
      </w:r>
      <w:proofErr w:type="spellStart"/>
      <w:r w:rsidR="007C77B5">
        <w:rPr>
          <w:rFonts w:ascii="Calibri" w:eastAsia="Lucida Sans Unicode" w:hAnsi="Calibri"/>
          <w:b w:val="0"/>
          <w:sz w:val="22"/>
          <w:szCs w:val="22"/>
          <w:lang w:val="hr-HR"/>
        </w:rPr>
        <w:t>Zdena</w:t>
      </w:r>
      <w:proofErr w:type="spellEnd"/>
      <w:r w:rsidR="007C77B5">
        <w:rPr>
          <w:rFonts w:ascii="Calibri" w:eastAsia="Lucida Sans Unicode" w:hAnsi="Calibri"/>
          <w:b w:val="0"/>
          <w:sz w:val="22"/>
          <w:szCs w:val="22"/>
          <w:lang w:val="hr-HR"/>
        </w:rPr>
        <w:t xml:space="preserve">'' odnosno njeno priključenje na gradski </w:t>
      </w:r>
      <w:proofErr w:type="spellStart"/>
      <w:r w:rsidR="007C77B5">
        <w:rPr>
          <w:rFonts w:ascii="Calibri" w:eastAsia="Lucida Sans Unicode" w:hAnsi="Calibri"/>
          <w:b w:val="0"/>
          <w:sz w:val="22"/>
          <w:szCs w:val="22"/>
          <w:lang w:val="hr-HR"/>
        </w:rPr>
        <w:t>kanalizacioni</w:t>
      </w:r>
      <w:proofErr w:type="spellEnd"/>
      <w:r w:rsidR="007C77B5">
        <w:rPr>
          <w:rFonts w:ascii="Calibri" w:eastAsia="Lucida Sans Unicode" w:hAnsi="Calibri"/>
          <w:b w:val="0"/>
          <w:sz w:val="22"/>
          <w:szCs w:val="22"/>
          <w:lang w:val="hr-HR"/>
        </w:rPr>
        <w:t xml:space="preserve"> sistem. </w:t>
      </w:r>
      <w:r w:rsidR="00903B94">
        <w:rPr>
          <w:rFonts w:ascii="Calibri" w:eastAsia="Lucida Sans Unicode" w:hAnsi="Calibri"/>
          <w:b w:val="0"/>
          <w:sz w:val="22"/>
          <w:szCs w:val="22"/>
          <w:lang w:val="hr-HR"/>
        </w:rPr>
        <w:t>Dodatno je i proširen</w:t>
      </w:r>
      <w:r w:rsidR="00862091">
        <w:rPr>
          <w:rFonts w:ascii="Calibri" w:eastAsia="Lucida Sans Unicode" w:hAnsi="Calibri"/>
          <w:b w:val="0"/>
          <w:sz w:val="22"/>
          <w:szCs w:val="22"/>
          <w:lang w:val="hr-HR"/>
        </w:rPr>
        <w:t xml:space="preserve"> gradski </w:t>
      </w:r>
      <w:proofErr w:type="spellStart"/>
      <w:r w:rsidR="00862091">
        <w:rPr>
          <w:rFonts w:ascii="Calibri" w:eastAsia="Lucida Sans Unicode" w:hAnsi="Calibri"/>
          <w:b w:val="0"/>
          <w:sz w:val="22"/>
          <w:szCs w:val="22"/>
          <w:lang w:val="hr-HR"/>
        </w:rPr>
        <w:t>kanalizacioni</w:t>
      </w:r>
      <w:proofErr w:type="spellEnd"/>
      <w:r w:rsidR="00862091">
        <w:rPr>
          <w:rFonts w:ascii="Calibri" w:eastAsia="Lucida Sans Unicode" w:hAnsi="Calibri"/>
          <w:b w:val="0"/>
          <w:sz w:val="22"/>
          <w:szCs w:val="22"/>
          <w:lang w:val="hr-HR"/>
        </w:rPr>
        <w:t xml:space="preserve"> sistem izgradnjom lokalne trase </w:t>
      </w:r>
      <w:proofErr w:type="spellStart"/>
      <w:r w:rsidR="00862091">
        <w:rPr>
          <w:rFonts w:ascii="Calibri" w:eastAsia="Lucida Sans Unicode" w:hAnsi="Calibri"/>
          <w:b w:val="0"/>
          <w:sz w:val="22"/>
          <w:szCs w:val="22"/>
          <w:lang w:val="hr-HR"/>
        </w:rPr>
        <w:t>Kruhari</w:t>
      </w:r>
      <w:proofErr w:type="spellEnd"/>
      <w:r w:rsidR="00862091">
        <w:rPr>
          <w:rFonts w:ascii="Calibri" w:eastAsia="Lucida Sans Unicode" w:hAnsi="Calibri"/>
          <w:b w:val="0"/>
          <w:sz w:val="22"/>
          <w:szCs w:val="22"/>
          <w:lang w:val="hr-HR"/>
        </w:rPr>
        <w:t xml:space="preserve"> - </w:t>
      </w:r>
      <w:proofErr w:type="spellStart"/>
      <w:r w:rsidR="00862091">
        <w:rPr>
          <w:rFonts w:ascii="Calibri" w:eastAsia="Lucida Sans Unicode" w:hAnsi="Calibri"/>
          <w:b w:val="0"/>
          <w:sz w:val="22"/>
          <w:szCs w:val="22"/>
          <w:lang w:val="hr-HR"/>
        </w:rPr>
        <w:t>Jezernice</w:t>
      </w:r>
      <w:proofErr w:type="spellEnd"/>
      <w:r w:rsidR="00903B94">
        <w:rPr>
          <w:rFonts w:ascii="Calibri" w:eastAsia="Lucida Sans Unicode" w:hAnsi="Calibri"/>
          <w:b w:val="0"/>
          <w:sz w:val="22"/>
          <w:szCs w:val="22"/>
          <w:lang w:val="hr-HR"/>
        </w:rPr>
        <w:t xml:space="preserve">, a   završene su sve pripremne radnje za izgradnju zaštitnog zida na obali rijeke Sane na lokalitetu  </w:t>
      </w:r>
      <w:proofErr w:type="spellStart"/>
      <w:r w:rsidR="00862091">
        <w:rPr>
          <w:rFonts w:ascii="Calibri" w:eastAsia="Lucida Sans Unicode" w:hAnsi="Calibri"/>
          <w:b w:val="0"/>
          <w:sz w:val="22"/>
          <w:szCs w:val="22"/>
          <w:lang w:val="hr-HR"/>
        </w:rPr>
        <w:t>Gerzovo</w:t>
      </w:r>
      <w:proofErr w:type="spellEnd"/>
      <w:r w:rsidR="00862091">
        <w:rPr>
          <w:rFonts w:ascii="Calibri" w:eastAsia="Lucida Sans Unicode" w:hAnsi="Calibri"/>
          <w:b w:val="0"/>
          <w:sz w:val="22"/>
          <w:szCs w:val="22"/>
          <w:lang w:val="hr-HR"/>
        </w:rPr>
        <w:t>, čime će se u narednom periodu širi centar grada biti zaštićen od prirodnih nesreća</w:t>
      </w:r>
      <w:r w:rsidR="00903B94">
        <w:rPr>
          <w:rFonts w:ascii="Calibri" w:eastAsia="Lucida Sans Unicode" w:hAnsi="Calibri"/>
          <w:b w:val="0"/>
          <w:sz w:val="22"/>
          <w:szCs w:val="22"/>
          <w:lang w:val="hr-HR"/>
        </w:rPr>
        <w:t xml:space="preserve">. </w:t>
      </w:r>
      <w:r w:rsidR="00862091">
        <w:rPr>
          <w:rFonts w:ascii="Calibri" w:eastAsia="Lucida Sans Unicode" w:hAnsi="Calibri"/>
          <w:b w:val="0"/>
          <w:sz w:val="22"/>
          <w:szCs w:val="22"/>
          <w:lang w:val="hr-HR"/>
        </w:rPr>
        <w:t xml:space="preserve">Pored navedenog, nastavljena je i regulacija vodotoka 1. I 2. Kategorije čime je navedeni sistem zaštite od prirodnih nesreća dodatno unaprijeđen. </w:t>
      </w:r>
      <w:r w:rsidR="00903B94">
        <w:rPr>
          <w:rFonts w:ascii="Calibri" w:eastAsia="Lucida Sans Unicode" w:hAnsi="Calibri"/>
          <w:b w:val="0"/>
          <w:sz w:val="22"/>
          <w:szCs w:val="22"/>
          <w:lang w:val="hr-HR"/>
        </w:rPr>
        <w:t xml:space="preserve">U </w:t>
      </w:r>
      <w:proofErr w:type="spellStart"/>
      <w:r w:rsidR="00903B94">
        <w:rPr>
          <w:rFonts w:ascii="Calibri" w:eastAsia="Lucida Sans Unicode" w:hAnsi="Calibri"/>
          <w:b w:val="0"/>
          <w:sz w:val="22"/>
          <w:szCs w:val="22"/>
          <w:lang w:val="hr-HR"/>
        </w:rPr>
        <w:t>saradnji</w:t>
      </w:r>
      <w:proofErr w:type="spellEnd"/>
      <w:r w:rsidR="00903B94">
        <w:rPr>
          <w:rFonts w:ascii="Calibri" w:eastAsia="Lucida Sans Unicode" w:hAnsi="Calibri"/>
          <w:b w:val="0"/>
          <w:sz w:val="22"/>
          <w:szCs w:val="22"/>
          <w:lang w:val="hr-HR"/>
        </w:rPr>
        <w:t xml:space="preserve"> sa JU</w:t>
      </w:r>
      <w:r w:rsidR="007C77B5">
        <w:rPr>
          <w:rFonts w:ascii="Calibri" w:eastAsia="Lucida Sans Unicode" w:hAnsi="Calibri"/>
          <w:b w:val="0"/>
          <w:sz w:val="22"/>
          <w:szCs w:val="22"/>
          <w:lang w:val="hr-HR"/>
        </w:rPr>
        <w:t xml:space="preserve"> Općinski fond za komunalne djelatnosti i infrastrukturu nastavljena je rekonstrukcija postojeće i izgradnja nove lokalne putne mreže</w:t>
      </w:r>
      <w:r w:rsidR="00047BA1">
        <w:rPr>
          <w:rFonts w:ascii="Calibri" w:eastAsia="Lucida Sans Unicode" w:hAnsi="Calibri"/>
          <w:b w:val="0"/>
          <w:sz w:val="22"/>
          <w:szCs w:val="22"/>
          <w:lang w:val="hr-HR"/>
        </w:rPr>
        <w:t xml:space="preserve"> gdje je realizirano 15 projekata ukupne vrijednosti oko 813.500,00 KM</w:t>
      </w:r>
      <w:r w:rsidR="00E32BC4">
        <w:rPr>
          <w:rFonts w:ascii="Calibri" w:eastAsia="Lucida Sans Unicode" w:hAnsi="Calibri"/>
          <w:b w:val="0"/>
          <w:sz w:val="22"/>
          <w:szCs w:val="22"/>
          <w:lang w:val="hr-HR"/>
        </w:rPr>
        <w:t>. U</w:t>
      </w:r>
      <w:r w:rsidR="007C77B5">
        <w:rPr>
          <w:rFonts w:ascii="Calibri" w:eastAsia="Lucida Sans Unicode" w:hAnsi="Calibri"/>
          <w:b w:val="0"/>
          <w:sz w:val="22"/>
          <w:szCs w:val="22"/>
          <w:lang w:val="hr-HR"/>
        </w:rPr>
        <w:t xml:space="preserve"> </w:t>
      </w:r>
      <w:proofErr w:type="spellStart"/>
      <w:r w:rsidR="007C77B5">
        <w:rPr>
          <w:rFonts w:ascii="Calibri" w:eastAsia="Lucida Sans Unicode" w:hAnsi="Calibri"/>
          <w:b w:val="0"/>
          <w:sz w:val="22"/>
          <w:szCs w:val="22"/>
          <w:lang w:val="hr-HR"/>
        </w:rPr>
        <w:t>saradnji</w:t>
      </w:r>
      <w:proofErr w:type="spellEnd"/>
      <w:r w:rsidR="007C77B5">
        <w:rPr>
          <w:rFonts w:ascii="Calibri" w:eastAsia="Lucida Sans Unicode" w:hAnsi="Calibri"/>
          <w:b w:val="0"/>
          <w:sz w:val="22"/>
          <w:szCs w:val="22"/>
          <w:lang w:val="hr-HR"/>
        </w:rPr>
        <w:t xml:space="preserve"> sa Direkcijama za ce</w:t>
      </w:r>
      <w:r w:rsidR="00047BA1">
        <w:rPr>
          <w:rFonts w:ascii="Calibri" w:eastAsia="Lucida Sans Unicode" w:hAnsi="Calibri"/>
          <w:b w:val="0"/>
          <w:sz w:val="22"/>
          <w:szCs w:val="22"/>
          <w:lang w:val="hr-HR"/>
        </w:rPr>
        <w:t>ste USK i Federacije BiH nastavljen</w:t>
      </w:r>
      <w:r w:rsidR="007C77B5">
        <w:rPr>
          <w:rFonts w:ascii="Calibri" w:eastAsia="Lucida Sans Unicode" w:hAnsi="Calibri"/>
          <w:b w:val="0"/>
          <w:sz w:val="22"/>
          <w:szCs w:val="22"/>
          <w:lang w:val="hr-HR"/>
        </w:rPr>
        <w:t xml:space="preserve"> je proces rekonstrukcije saobraćajnica višeg reda (regionalne i magistralne ceste) koje nisu značajnije obnovljene još od prestanka ratnih sukoba u BiH. I u</w:t>
      </w:r>
      <w:r w:rsidRPr="00A24BBC">
        <w:rPr>
          <w:rFonts w:ascii="Calibri" w:eastAsia="Lucida Sans Unicode" w:hAnsi="Calibri"/>
          <w:b w:val="0"/>
          <w:sz w:val="22"/>
          <w:szCs w:val="22"/>
          <w:lang w:val="hr-HR"/>
        </w:rPr>
        <w:t xml:space="preserve"> obla</w:t>
      </w:r>
      <w:r w:rsidR="00ED1DFE">
        <w:rPr>
          <w:rFonts w:ascii="Calibri" w:eastAsia="Lucida Sans Unicode" w:hAnsi="Calibri"/>
          <w:b w:val="0"/>
          <w:sz w:val="22"/>
          <w:szCs w:val="22"/>
          <w:lang w:val="hr-HR"/>
        </w:rPr>
        <w:t xml:space="preserve">sti </w:t>
      </w:r>
      <w:r w:rsidR="007C77B5">
        <w:rPr>
          <w:rFonts w:ascii="Calibri" w:eastAsia="Lucida Sans Unicode" w:hAnsi="Calibri"/>
          <w:b w:val="0"/>
          <w:sz w:val="22"/>
          <w:szCs w:val="22"/>
          <w:lang w:val="hr-HR"/>
        </w:rPr>
        <w:t xml:space="preserve">okoliša </w:t>
      </w:r>
      <w:r w:rsidR="00ED1DFE">
        <w:rPr>
          <w:rFonts w:ascii="Calibri" w:eastAsia="Lucida Sans Unicode" w:hAnsi="Calibri"/>
          <w:b w:val="0"/>
          <w:sz w:val="22"/>
          <w:szCs w:val="22"/>
          <w:lang w:val="hr-HR"/>
        </w:rPr>
        <w:t xml:space="preserve">je dodatno unaprijeđena i </w:t>
      </w:r>
      <w:proofErr w:type="spellStart"/>
      <w:r w:rsidRPr="00A24BBC">
        <w:rPr>
          <w:rFonts w:ascii="Calibri" w:eastAsia="Lucida Sans Unicode" w:hAnsi="Calibri"/>
          <w:b w:val="0"/>
          <w:sz w:val="22"/>
          <w:szCs w:val="22"/>
          <w:lang w:val="hr-HR"/>
        </w:rPr>
        <w:t>insitucionalna</w:t>
      </w:r>
      <w:proofErr w:type="spellEnd"/>
      <w:r w:rsidR="007C77B5">
        <w:rPr>
          <w:rFonts w:ascii="Calibri" w:eastAsia="Lucida Sans Unicode" w:hAnsi="Calibri"/>
          <w:b w:val="0"/>
          <w:sz w:val="22"/>
          <w:szCs w:val="22"/>
          <w:lang w:val="hr-HR"/>
        </w:rPr>
        <w:t xml:space="preserve"> </w:t>
      </w:r>
      <w:proofErr w:type="spellStart"/>
      <w:r w:rsidRPr="00A24BBC">
        <w:rPr>
          <w:rFonts w:ascii="Calibri" w:eastAsia="Lucida Sans Unicode" w:hAnsi="Calibri"/>
          <w:b w:val="0"/>
          <w:sz w:val="22"/>
          <w:szCs w:val="22"/>
          <w:lang w:val="hr-HR"/>
        </w:rPr>
        <w:t>saradnja</w:t>
      </w:r>
      <w:proofErr w:type="spellEnd"/>
      <w:r w:rsidRPr="00A24BBC">
        <w:rPr>
          <w:rFonts w:ascii="Calibri" w:eastAsia="Lucida Sans Unicode" w:hAnsi="Calibri"/>
          <w:b w:val="0"/>
          <w:sz w:val="22"/>
          <w:szCs w:val="22"/>
          <w:lang w:val="hr-HR"/>
        </w:rPr>
        <w:t xml:space="preserve"> sa ostalim subjektima javnog sektora, prije svega sa komunalnim </w:t>
      </w:r>
      <w:proofErr w:type="spellStart"/>
      <w:r w:rsidRPr="00A24BBC">
        <w:rPr>
          <w:rFonts w:ascii="Calibri" w:eastAsia="Lucida Sans Unicode" w:hAnsi="Calibri"/>
          <w:b w:val="0"/>
          <w:sz w:val="22"/>
          <w:szCs w:val="22"/>
          <w:lang w:val="hr-HR"/>
        </w:rPr>
        <w:t>preduzećima</w:t>
      </w:r>
      <w:proofErr w:type="spellEnd"/>
      <w:r w:rsidRPr="00A24BBC">
        <w:rPr>
          <w:rFonts w:ascii="Calibri" w:eastAsia="Lucida Sans Unicode" w:hAnsi="Calibri"/>
          <w:b w:val="0"/>
          <w:sz w:val="22"/>
          <w:szCs w:val="22"/>
          <w:lang w:val="hr-HR"/>
        </w:rPr>
        <w:t xml:space="preserve"> i ustanovama, gdje je i realizirano najviše eksternih sredstava i gdje su njihovi godišnji planovi rada harmonizirani i usklađeni sa lokalnim razvojnim dokumentom kao polaznom osnovom.</w:t>
      </w:r>
    </w:p>
    <w:p w:rsidR="00786301" w:rsidRDefault="00786301" w:rsidP="00ED1DFE">
      <w:pPr>
        <w:suppressAutoHyphens/>
        <w:jc w:val="both"/>
        <w:rPr>
          <w:rFonts w:ascii="Calibri" w:eastAsia="Lucida Sans Unicode" w:hAnsi="Calibri"/>
          <w:b w:val="0"/>
          <w:sz w:val="22"/>
          <w:szCs w:val="22"/>
          <w:lang w:val="hr-HR"/>
        </w:rPr>
      </w:pPr>
    </w:p>
    <w:p w:rsidR="00786301" w:rsidRDefault="00786301" w:rsidP="00ED1DFE">
      <w:pPr>
        <w:suppressAutoHyphens/>
        <w:jc w:val="both"/>
        <w:rPr>
          <w:rFonts w:ascii="Calibri" w:eastAsia="Lucida Sans Unicode" w:hAnsi="Calibri"/>
          <w:b w:val="0"/>
          <w:sz w:val="22"/>
          <w:szCs w:val="22"/>
          <w:lang w:val="hr-HR"/>
        </w:rPr>
      </w:pPr>
    </w:p>
    <w:p w:rsidR="00786301" w:rsidRDefault="00786301" w:rsidP="00ED1DFE">
      <w:pPr>
        <w:suppressAutoHyphens/>
        <w:jc w:val="both"/>
        <w:rPr>
          <w:rFonts w:ascii="Calibri" w:eastAsia="Lucida Sans Unicode" w:hAnsi="Calibri"/>
          <w:b w:val="0"/>
          <w:sz w:val="22"/>
          <w:szCs w:val="22"/>
          <w:lang w:val="hr-HR"/>
        </w:rPr>
      </w:pPr>
    </w:p>
    <w:p w:rsidR="00786301" w:rsidRDefault="00786301" w:rsidP="00ED1DFE">
      <w:pPr>
        <w:suppressAutoHyphens/>
        <w:jc w:val="both"/>
        <w:rPr>
          <w:rFonts w:ascii="Calibri" w:eastAsia="Lucida Sans Unicode" w:hAnsi="Calibri"/>
          <w:b w:val="0"/>
          <w:sz w:val="22"/>
          <w:szCs w:val="22"/>
          <w:lang w:val="hr-HR"/>
        </w:rPr>
      </w:pPr>
    </w:p>
    <w:p w:rsidR="001373DF" w:rsidRDefault="001373DF" w:rsidP="00744750">
      <w:pPr>
        <w:jc w:val="both"/>
        <w:rPr>
          <w:rFonts w:asciiTheme="minorHAnsi" w:eastAsia="Lucida Sans Unicode" w:hAnsiTheme="minorHAnsi"/>
          <w:i/>
          <w:sz w:val="22"/>
          <w:szCs w:val="22"/>
          <w:lang w:val="hr-HR"/>
        </w:rPr>
      </w:pPr>
    </w:p>
    <w:p w:rsidR="00744750" w:rsidRPr="00DA394C" w:rsidRDefault="00DA2C60" w:rsidP="00744750">
      <w:pPr>
        <w:jc w:val="both"/>
        <w:rPr>
          <w:rFonts w:asciiTheme="minorHAnsi" w:eastAsia="Lucida Sans Unicode" w:hAnsiTheme="minorHAnsi"/>
          <w:lang w:val="hr-HR"/>
        </w:rPr>
      </w:pPr>
      <w:r>
        <w:rPr>
          <w:rFonts w:asciiTheme="minorHAnsi" w:eastAsia="Lucida Sans Unicode" w:hAnsiTheme="minorHAnsi"/>
          <w:lang w:val="hr-HR"/>
        </w:rPr>
        <w:lastRenderedPageBreak/>
        <w:t>3.5</w:t>
      </w:r>
      <w:r w:rsidR="00744750" w:rsidRPr="00DA394C">
        <w:rPr>
          <w:rFonts w:asciiTheme="minorHAnsi" w:eastAsia="Lucida Sans Unicode" w:hAnsiTheme="minorHAnsi"/>
          <w:lang w:val="hr-HR"/>
        </w:rPr>
        <w:t>. Vertikalna i horizont</w:t>
      </w:r>
      <w:r w:rsidR="00FB319B">
        <w:rPr>
          <w:rFonts w:asciiTheme="minorHAnsi" w:eastAsia="Lucida Sans Unicode" w:hAnsiTheme="minorHAnsi"/>
          <w:lang w:val="hr-HR"/>
        </w:rPr>
        <w:t>alna usklađenost i nivo integrir</w:t>
      </w:r>
      <w:r w:rsidR="00744750" w:rsidRPr="00DA394C">
        <w:rPr>
          <w:rFonts w:asciiTheme="minorHAnsi" w:eastAsia="Lucida Sans Unicode" w:hAnsiTheme="minorHAnsi"/>
          <w:lang w:val="hr-HR"/>
        </w:rPr>
        <w:t>anosti</w:t>
      </w:r>
    </w:p>
    <w:p w:rsidR="002F6448" w:rsidRDefault="002F6448" w:rsidP="00D45AE7">
      <w:pPr>
        <w:suppressAutoHyphens/>
        <w:jc w:val="both"/>
        <w:rPr>
          <w:rFonts w:asciiTheme="minorHAnsi" w:eastAsia="Lucida Sans Unicode" w:hAnsiTheme="minorHAnsi"/>
          <w:lang w:val="hr-HR"/>
        </w:rPr>
      </w:pPr>
    </w:p>
    <w:p w:rsidR="00712320" w:rsidRDefault="00712320" w:rsidP="00D45AE7">
      <w:pPr>
        <w:suppressAutoHyphens/>
        <w:jc w:val="both"/>
        <w:rPr>
          <w:rFonts w:ascii="Calibri" w:eastAsia="Lucida Sans Unicode" w:hAnsi="Calibri"/>
          <w:b w:val="0"/>
          <w:sz w:val="22"/>
          <w:szCs w:val="22"/>
          <w:lang w:val="hr-HR"/>
        </w:rPr>
      </w:pPr>
      <w:r>
        <w:rPr>
          <w:rFonts w:ascii="Calibri" w:eastAsia="Lucida Sans Unicode" w:hAnsi="Calibri"/>
          <w:b w:val="0"/>
          <w:sz w:val="22"/>
          <w:szCs w:val="22"/>
          <w:lang w:val="hr-HR"/>
        </w:rPr>
        <w:t xml:space="preserve">Svi projekti i mjere koji se realiziraju na području Općine Sanski Most su </w:t>
      </w:r>
      <w:proofErr w:type="spellStart"/>
      <w:r>
        <w:rPr>
          <w:rFonts w:ascii="Calibri" w:eastAsia="Lucida Sans Unicode" w:hAnsi="Calibri"/>
          <w:b w:val="0"/>
          <w:sz w:val="22"/>
          <w:szCs w:val="22"/>
          <w:lang w:val="hr-HR"/>
        </w:rPr>
        <w:t>usaglašeni</w:t>
      </w:r>
      <w:proofErr w:type="spellEnd"/>
      <w:r>
        <w:rPr>
          <w:rFonts w:ascii="Calibri" w:eastAsia="Lucida Sans Unicode" w:hAnsi="Calibri"/>
          <w:b w:val="0"/>
          <w:sz w:val="22"/>
          <w:szCs w:val="22"/>
          <w:lang w:val="hr-HR"/>
        </w:rPr>
        <w:t xml:space="preserve"> sa važećom Strategijom lokalnog razvoja, odnosno trogodišnjim Planom implementacije kojeg redovno na godišnjem nivou usvaja Općinsko vijeće, te Planom kapitalnih investicija i Planovima rada Javnih </w:t>
      </w:r>
      <w:proofErr w:type="spellStart"/>
      <w:r>
        <w:rPr>
          <w:rFonts w:ascii="Calibri" w:eastAsia="Lucida Sans Unicode" w:hAnsi="Calibri"/>
          <w:b w:val="0"/>
          <w:sz w:val="22"/>
          <w:szCs w:val="22"/>
          <w:lang w:val="hr-HR"/>
        </w:rPr>
        <w:t>preduzeća</w:t>
      </w:r>
      <w:proofErr w:type="spellEnd"/>
      <w:r>
        <w:rPr>
          <w:rFonts w:ascii="Calibri" w:eastAsia="Lucida Sans Unicode" w:hAnsi="Calibri"/>
          <w:b w:val="0"/>
          <w:sz w:val="22"/>
          <w:szCs w:val="22"/>
          <w:lang w:val="hr-HR"/>
        </w:rPr>
        <w:t xml:space="preserve"> i ustanova, gdje je </w:t>
      </w:r>
      <w:proofErr w:type="spellStart"/>
      <w:r>
        <w:rPr>
          <w:rFonts w:ascii="Calibri" w:eastAsia="Lucida Sans Unicode" w:hAnsi="Calibri"/>
          <w:b w:val="0"/>
          <w:sz w:val="22"/>
          <w:szCs w:val="22"/>
          <w:lang w:val="hr-HR"/>
        </w:rPr>
        <w:t>sufinansiranje</w:t>
      </w:r>
      <w:proofErr w:type="spellEnd"/>
      <w:r>
        <w:rPr>
          <w:rFonts w:ascii="Calibri" w:eastAsia="Lucida Sans Unicode" w:hAnsi="Calibri"/>
          <w:b w:val="0"/>
          <w:sz w:val="22"/>
          <w:szCs w:val="22"/>
          <w:lang w:val="hr-HR"/>
        </w:rPr>
        <w:t xml:space="preserve"> od strane lokalne zajednice </w:t>
      </w:r>
      <w:proofErr w:type="spellStart"/>
      <w:r>
        <w:rPr>
          <w:rFonts w:ascii="Calibri" w:eastAsia="Lucida Sans Unicode" w:hAnsi="Calibri"/>
          <w:b w:val="0"/>
          <w:sz w:val="22"/>
          <w:szCs w:val="22"/>
          <w:lang w:val="hr-HR"/>
        </w:rPr>
        <w:t>obezbijeđeno</w:t>
      </w:r>
      <w:proofErr w:type="spellEnd"/>
      <w:r>
        <w:rPr>
          <w:rFonts w:ascii="Calibri" w:eastAsia="Lucida Sans Unicode" w:hAnsi="Calibri"/>
          <w:b w:val="0"/>
          <w:sz w:val="22"/>
          <w:szCs w:val="22"/>
          <w:lang w:val="hr-HR"/>
        </w:rPr>
        <w:t xml:space="preserve"> i planirano budžetom Općine za tekuću godinu.</w:t>
      </w:r>
    </w:p>
    <w:p w:rsidR="00712320" w:rsidRDefault="00712320" w:rsidP="00D45AE7">
      <w:pPr>
        <w:suppressAutoHyphens/>
        <w:jc w:val="both"/>
        <w:rPr>
          <w:rFonts w:ascii="Calibri" w:eastAsia="Lucida Sans Unicode" w:hAnsi="Calibri"/>
          <w:b w:val="0"/>
          <w:sz w:val="22"/>
          <w:szCs w:val="22"/>
          <w:lang w:val="hr-HR"/>
        </w:rPr>
      </w:pPr>
    </w:p>
    <w:p w:rsidR="00712320" w:rsidRDefault="00712320" w:rsidP="00D45AE7">
      <w:pPr>
        <w:suppressAutoHyphens/>
        <w:jc w:val="both"/>
        <w:rPr>
          <w:rFonts w:ascii="Calibri" w:eastAsia="Lucida Sans Unicode" w:hAnsi="Calibri"/>
          <w:b w:val="0"/>
          <w:sz w:val="22"/>
          <w:szCs w:val="22"/>
          <w:lang w:val="hr-HR"/>
        </w:rPr>
      </w:pPr>
      <w:r>
        <w:rPr>
          <w:rFonts w:ascii="Calibri" w:eastAsia="Lucida Sans Unicode" w:hAnsi="Calibri"/>
          <w:b w:val="0"/>
          <w:sz w:val="22"/>
          <w:szCs w:val="22"/>
          <w:lang w:val="hr-HR"/>
        </w:rPr>
        <w:t xml:space="preserve">Vezano za horizontalnu usklađenost, postoje problemi sa institucijama viših nivoa vlasti </w:t>
      </w:r>
      <w:r w:rsidR="00BA5473">
        <w:rPr>
          <w:rFonts w:ascii="Calibri" w:eastAsia="Lucida Sans Unicode" w:hAnsi="Calibri"/>
          <w:b w:val="0"/>
          <w:sz w:val="22"/>
          <w:szCs w:val="22"/>
          <w:lang w:val="hr-HR"/>
        </w:rPr>
        <w:t>iz razloga što većina strateških razvojnih dokumenata na viš</w:t>
      </w:r>
      <w:r w:rsidR="007F54C7">
        <w:rPr>
          <w:rFonts w:ascii="Calibri" w:eastAsia="Lucida Sans Unicode" w:hAnsi="Calibri"/>
          <w:b w:val="0"/>
          <w:sz w:val="22"/>
          <w:szCs w:val="22"/>
          <w:lang w:val="hr-HR"/>
        </w:rPr>
        <w:t>im nivoima vlasti ističu tekuće 2021.</w:t>
      </w:r>
      <w:r w:rsidR="00BA5473">
        <w:rPr>
          <w:rFonts w:ascii="Calibri" w:eastAsia="Lucida Sans Unicode" w:hAnsi="Calibri"/>
          <w:b w:val="0"/>
          <w:sz w:val="22"/>
          <w:szCs w:val="22"/>
          <w:lang w:val="hr-HR"/>
        </w:rPr>
        <w:t xml:space="preserve"> godine, a prema dostupnim informacijama nije započet postupak njihovog ažuriranja, odnosno Općina kao lokalna zajednica nije obaviještena niti konsultirana po ovom pitanju.</w:t>
      </w:r>
    </w:p>
    <w:p w:rsidR="00BA5473" w:rsidRDefault="00BA5473" w:rsidP="00D45AE7">
      <w:pPr>
        <w:suppressAutoHyphens/>
        <w:jc w:val="both"/>
        <w:rPr>
          <w:rFonts w:ascii="Calibri" w:eastAsia="Lucida Sans Unicode" w:hAnsi="Calibri"/>
          <w:b w:val="0"/>
          <w:sz w:val="22"/>
          <w:szCs w:val="22"/>
          <w:lang w:val="hr-HR"/>
        </w:rPr>
      </w:pPr>
    </w:p>
    <w:p w:rsidR="00BA5473" w:rsidRDefault="00BA5473" w:rsidP="00D45AE7">
      <w:pPr>
        <w:suppressAutoHyphens/>
        <w:jc w:val="both"/>
        <w:rPr>
          <w:rFonts w:ascii="Calibri" w:eastAsia="Lucida Sans Unicode" w:hAnsi="Calibri"/>
          <w:b w:val="0"/>
          <w:sz w:val="22"/>
          <w:szCs w:val="22"/>
          <w:lang w:val="hr-HR"/>
        </w:rPr>
      </w:pPr>
      <w:r>
        <w:rPr>
          <w:rFonts w:ascii="Calibri" w:eastAsia="Lucida Sans Unicode" w:hAnsi="Calibri"/>
          <w:b w:val="0"/>
          <w:sz w:val="22"/>
          <w:szCs w:val="22"/>
          <w:lang w:val="hr-HR"/>
        </w:rPr>
        <w:t xml:space="preserve">U svom redovnom poslovanju lokalna uprava priprema projektne prijedloge prema javnim pozivima viših nivoa vlasti koji su koncipirani na osnovu godišnjih planova u čijoj izradi lokalne zajednice ne učestvuju, a često se javlja i činjenica da institucije viših nivoa uopće ne </w:t>
      </w:r>
      <w:proofErr w:type="spellStart"/>
      <w:r>
        <w:rPr>
          <w:rFonts w:ascii="Calibri" w:eastAsia="Lucida Sans Unicode" w:hAnsi="Calibri"/>
          <w:b w:val="0"/>
          <w:sz w:val="22"/>
          <w:szCs w:val="22"/>
          <w:lang w:val="hr-HR"/>
        </w:rPr>
        <w:t>dodijeljuju</w:t>
      </w:r>
      <w:proofErr w:type="spellEnd"/>
      <w:r>
        <w:rPr>
          <w:rFonts w:ascii="Calibri" w:eastAsia="Lucida Sans Unicode" w:hAnsi="Calibri"/>
          <w:b w:val="0"/>
          <w:sz w:val="22"/>
          <w:szCs w:val="22"/>
          <w:lang w:val="hr-HR"/>
        </w:rPr>
        <w:t xml:space="preserve"> sredstva u skladu sa svojim strateškim planovima, što je slučaj i sa Strategijom razvoja USK, koja je usvojena 2014. godine a do danas nije implementiran niti jedan projekt iz ovog dokumenta, niti se rade godišnji planovi implementacije što je bila obaveza Vlade i Skupštine USK.</w:t>
      </w:r>
      <w:r w:rsidR="007F54C7">
        <w:rPr>
          <w:rFonts w:ascii="Calibri" w:eastAsia="Lucida Sans Unicode" w:hAnsi="Calibri"/>
          <w:b w:val="0"/>
          <w:sz w:val="22"/>
          <w:szCs w:val="22"/>
          <w:lang w:val="hr-HR"/>
        </w:rPr>
        <w:t xml:space="preserve"> Dodatni problem predstavlja i činjenica da je nova Strategija razvoja USK za period 2021. – 2027. usvojena u maju tekuće godine, a do danas nije objavljena, što otežava proces planiranja i ažuriranja razvojnih dokumenata na lokalnom nivou. Zakon o razvojnom planiranju Federacije BiH daje mogućnost lokalnim zajednicama da preuzmu važeću kantonalnu strategiju razvoja kao svoju uz definiranje vlastitih mjera i projekata, ali zbog gore navedenih razloga ovu praksu nije moguće primijeniti na Strategiju razvoja USK i Općinu Sanski Most.</w:t>
      </w:r>
    </w:p>
    <w:p w:rsidR="00744750" w:rsidRPr="00DA394C" w:rsidRDefault="00744750" w:rsidP="00B016FA">
      <w:pPr>
        <w:jc w:val="left"/>
        <w:rPr>
          <w:rFonts w:asciiTheme="minorHAnsi" w:hAnsiTheme="minorHAnsi"/>
          <w:color w:val="000000"/>
          <w:lang w:val="hr-HR"/>
        </w:rPr>
      </w:pPr>
    </w:p>
    <w:p w:rsidR="00FC3E42" w:rsidRPr="00DA2C60" w:rsidRDefault="00DA2C60" w:rsidP="00DA2C60">
      <w:pPr>
        <w:jc w:val="left"/>
        <w:rPr>
          <w:rFonts w:asciiTheme="minorHAnsi" w:hAnsiTheme="minorHAnsi"/>
          <w:lang w:val="hr-HR"/>
        </w:rPr>
      </w:pPr>
      <w:r>
        <w:rPr>
          <w:rFonts w:asciiTheme="minorHAnsi" w:hAnsiTheme="minorHAnsi"/>
          <w:lang w:val="hr-HR"/>
        </w:rPr>
        <w:t>3.6.</w:t>
      </w:r>
      <w:r w:rsidR="002761D3" w:rsidRPr="00DA2C60">
        <w:rPr>
          <w:rFonts w:asciiTheme="minorHAnsi" w:hAnsiTheme="minorHAnsi"/>
          <w:lang w:val="hr-HR"/>
        </w:rPr>
        <w:t xml:space="preserve"> Institucionalni kapaciteti </w:t>
      </w:r>
      <w:r w:rsidR="00A6143F" w:rsidRPr="00DA2C60">
        <w:rPr>
          <w:rFonts w:asciiTheme="minorHAnsi" w:hAnsiTheme="minorHAnsi"/>
          <w:lang w:val="hr-HR"/>
        </w:rPr>
        <w:t>općinske</w:t>
      </w:r>
      <w:r w:rsidR="002761D3" w:rsidRPr="00DA2C60">
        <w:rPr>
          <w:rFonts w:asciiTheme="minorHAnsi" w:hAnsiTheme="minorHAnsi"/>
          <w:lang w:val="hr-HR"/>
        </w:rPr>
        <w:t xml:space="preserve"> uprave i </w:t>
      </w:r>
      <w:proofErr w:type="spellStart"/>
      <w:r w:rsidR="002761D3" w:rsidRPr="00DA2C60">
        <w:rPr>
          <w:rFonts w:asciiTheme="minorHAnsi" w:hAnsiTheme="minorHAnsi"/>
          <w:lang w:val="hr-HR"/>
        </w:rPr>
        <w:t>saradnj</w:t>
      </w:r>
      <w:r w:rsidR="00782C4D" w:rsidRPr="00DA2C60">
        <w:rPr>
          <w:rFonts w:asciiTheme="minorHAnsi" w:hAnsiTheme="minorHAnsi"/>
          <w:lang w:val="hr-HR"/>
        </w:rPr>
        <w:t>a</w:t>
      </w:r>
      <w:proofErr w:type="spellEnd"/>
      <w:r w:rsidR="002761D3" w:rsidRPr="00DA2C60">
        <w:rPr>
          <w:rFonts w:asciiTheme="minorHAnsi" w:hAnsiTheme="minorHAnsi"/>
          <w:lang w:val="hr-HR"/>
        </w:rPr>
        <w:t xml:space="preserve"> sa bitnim akterima</w:t>
      </w:r>
    </w:p>
    <w:p w:rsidR="006A7F67" w:rsidRDefault="006A7F67" w:rsidP="006A7F67">
      <w:pPr>
        <w:jc w:val="left"/>
        <w:rPr>
          <w:rFonts w:asciiTheme="minorHAnsi" w:hAnsiTheme="minorHAnsi"/>
          <w:lang w:val="hr-HR"/>
        </w:rPr>
      </w:pPr>
    </w:p>
    <w:p w:rsidR="006A7F67" w:rsidRPr="006A7F67" w:rsidRDefault="006A7F67" w:rsidP="006A7F67">
      <w:pPr>
        <w:suppressAutoHyphens/>
        <w:jc w:val="both"/>
        <w:rPr>
          <w:rFonts w:ascii="Calibri" w:hAnsi="Calibri"/>
          <w:b w:val="0"/>
          <w:sz w:val="22"/>
          <w:szCs w:val="22"/>
          <w:lang w:val="hr-HR"/>
        </w:rPr>
      </w:pPr>
      <w:r w:rsidRPr="006A7F67">
        <w:rPr>
          <w:rFonts w:ascii="Calibri" w:hAnsi="Calibri"/>
          <w:b w:val="0"/>
          <w:sz w:val="22"/>
          <w:szCs w:val="22"/>
          <w:lang w:val="hr-HR"/>
        </w:rPr>
        <w:t>Poslove centralne koordinacione jedinice za upravl</w:t>
      </w:r>
      <w:r w:rsidR="00110193">
        <w:rPr>
          <w:rFonts w:ascii="Calibri" w:hAnsi="Calibri"/>
          <w:b w:val="0"/>
          <w:sz w:val="22"/>
          <w:szCs w:val="22"/>
          <w:lang w:val="hr-HR"/>
        </w:rPr>
        <w:t>janje razvojnim aktivnostima u O</w:t>
      </w:r>
      <w:r w:rsidRPr="006A7F67">
        <w:rPr>
          <w:rFonts w:ascii="Calibri" w:hAnsi="Calibri"/>
          <w:b w:val="0"/>
          <w:sz w:val="22"/>
          <w:szCs w:val="22"/>
          <w:lang w:val="hr-HR"/>
        </w:rPr>
        <w:t>pćini Sanski Most</w:t>
      </w:r>
      <w:r w:rsidR="00A62CE3">
        <w:rPr>
          <w:rFonts w:ascii="Calibri" w:hAnsi="Calibri"/>
          <w:b w:val="0"/>
          <w:sz w:val="22"/>
          <w:szCs w:val="22"/>
          <w:lang w:val="hr-HR"/>
        </w:rPr>
        <w:t xml:space="preserve"> </w:t>
      </w:r>
      <w:r w:rsidRPr="006A7F67">
        <w:rPr>
          <w:rFonts w:ascii="Calibri" w:hAnsi="Calibri"/>
          <w:b w:val="0"/>
          <w:sz w:val="22"/>
          <w:szCs w:val="22"/>
          <w:lang w:val="hr-HR"/>
        </w:rPr>
        <w:t xml:space="preserve">provodi JURA – Jedinica za upravljanje razvojem koja je utvrđena Odlukom o izmjeni i dopuni odluke o organizaciji i djelokrugu rada općinskog organa uprave općine Sanski Most koju je Općinsko vijeće Sanski Most usvojilo na 23. sjednici održanoj 19.03.2015. godine. JURA kao posebna organizaciona jedinica, između ostalog, zadužena je za poslove koordinacije upravljanja razvojem, strateškog planiranja, implementacije strategije razvoja, te praćenju i vrednovanju realizacije strateških mjera i projekata. Pravilnikom o unutrašnjoj organizaciji Jedinstvenog općinskog organa uprave JURA uključuje 7 uposlenika i kadrovski je popunjena u skladu sa Pravilnikom. Vezano za potrebe za daljim poboljšanjem kapaciteta ove jedinice neophodno je u narednom periodu izvršiti dodatne obuke iz oblasti upravljanja projektnim ciklusom i dio redovnih poslova ovih uposlenika dijelom preraspodijeliti na druge uposlene kako bi primarni zadatak JURA-e bio koordinacija i upravljanje aktivnostima iz domena lokalnog razvoja.  </w:t>
      </w:r>
    </w:p>
    <w:p w:rsidR="006A7F67" w:rsidRPr="006A7F67" w:rsidRDefault="006A7F67" w:rsidP="006A7F67">
      <w:pPr>
        <w:suppressAutoHyphens/>
        <w:jc w:val="both"/>
        <w:rPr>
          <w:rFonts w:ascii="Calibri" w:hAnsi="Calibri"/>
          <w:b w:val="0"/>
          <w:sz w:val="22"/>
          <w:szCs w:val="22"/>
          <w:lang w:val="hr-HR"/>
        </w:rPr>
      </w:pPr>
    </w:p>
    <w:p w:rsidR="006A7F67" w:rsidRPr="006A7F67" w:rsidRDefault="006A7F67" w:rsidP="006A7F67">
      <w:pPr>
        <w:suppressAutoHyphens/>
        <w:jc w:val="both"/>
        <w:rPr>
          <w:rFonts w:ascii="Calibri" w:hAnsi="Calibri"/>
          <w:b w:val="0"/>
          <w:color w:val="0070C0"/>
          <w:sz w:val="22"/>
          <w:szCs w:val="22"/>
          <w:lang w:val="hr-HR"/>
        </w:rPr>
      </w:pPr>
      <w:r w:rsidRPr="006A7F67">
        <w:rPr>
          <w:rFonts w:ascii="Calibri" w:hAnsi="Calibri"/>
          <w:b w:val="0"/>
          <w:sz w:val="22"/>
          <w:szCs w:val="22"/>
          <w:lang w:val="hr-HR"/>
        </w:rPr>
        <w:t xml:space="preserve">Tokom prve godine implementacije lokalnog razvojnog dokumenta (2014.) usvojen je i APIS – alat za praćenje implementacije strategije kao multidisciplinarna baza podataka koja sadrži objedinjene podatke o planiranim projektima, njihovom </w:t>
      </w:r>
      <w:proofErr w:type="spellStart"/>
      <w:r w:rsidRPr="006A7F67">
        <w:rPr>
          <w:rFonts w:ascii="Calibri" w:hAnsi="Calibri"/>
          <w:b w:val="0"/>
          <w:sz w:val="22"/>
          <w:szCs w:val="22"/>
          <w:lang w:val="hr-HR"/>
        </w:rPr>
        <w:t>stepenu</w:t>
      </w:r>
      <w:proofErr w:type="spellEnd"/>
      <w:r w:rsidRPr="006A7F67">
        <w:rPr>
          <w:rFonts w:ascii="Calibri" w:hAnsi="Calibri"/>
          <w:b w:val="0"/>
          <w:sz w:val="22"/>
          <w:szCs w:val="22"/>
          <w:lang w:val="hr-HR"/>
        </w:rPr>
        <w:t xml:space="preserve"> implementacije, </w:t>
      </w:r>
      <w:proofErr w:type="spellStart"/>
      <w:r w:rsidRPr="006A7F67">
        <w:rPr>
          <w:rFonts w:ascii="Calibri" w:hAnsi="Calibri"/>
          <w:b w:val="0"/>
          <w:sz w:val="22"/>
          <w:szCs w:val="22"/>
          <w:lang w:val="hr-HR"/>
        </w:rPr>
        <w:t>finansijskoj</w:t>
      </w:r>
      <w:proofErr w:type="spellEnd"/>
      <w:r w:rsidRPr="006A7F67">
        <w:rPr>
          <w:rFonts w:ascii="Calibri" w:hAnsi="Calibri"/>
          <w:b w:val="0"/>
          <w:sz w:val="22"/>
          <w:szCs w:val="22"/>
          <w:lang w:val="hr-HR"/>
        </w:rPr>
        <w:t xml:space="preserve"> konstrukciji i kapacitetima zadu</w:t>
      </w:r>
      <w:r w:rsidR="00BD59BA">
        <w:rPr>
          <w:rFonts w:ascii="Calibri" w:hAnsi="Calibri"/>
          <w:b w:val="0"/>
          <w:sz w:val="22"/>
          <w:szCs w:val="22"/>
          <w:lang w:val="hr-HR"/>
        </w:rPr>
        <w:t>ženim za realizaciju. Tokom 2019</w:t>
      </w:r>
      <w:r w:rsidRPr="006A7F67">
        <w:rPr>
          <w:rFonts w:ascii="Calibri" w:hAnsi="Calibri"/>
          <w:b w:val="0"/>
          <w:sz w:val="22"/>
          <w:szCs w:val="22"/>
          <w:lang w:val="hr-HR"/>
        </w:rPr>
        <w:t>. APIS je bio u potpunosti funkcionalan</w:t>
      </w:r>
      <w:r w:rsidR="008C2163">
        <w:rPr>
          <w:rFonts w:ascii="Calibri" w:hAnsi="Calibri"/>
          <w:b w:val="0"/>
          <w:sz w:val="22"/>
          <w:szCs w:val="22"/>
          <w:lang w:val="hr-HR"/>
        </w:rPr>
        <w:t>, i ažurira se na tromjesečnoj osnovi,</w:t>
      </w:r>
      <w:r w:rsidRPr="006A7F67">
        <w:rPr>
          <w:rFonts w:ascii="Calibri" w:hAnsi="Calibri"/>
          <w:b w:val="0"/>
          <w:sz w:val="22"/>
          <w:szCs w:val="22"/>
          <w:lang w:val="hr-HR"/>
        </w:rPr>
        <w:t xml:space="preserve"> i najviše je služio za izradu izvještaja o </w:t>
      </w:r>
      <w:proofErr w:type="spellStart"/>
      <w:r w:rsidRPr="006A7F67">
        <w:rPr>
          <w:rFonts w:ascii="Calibri" w:hAnsi="Calibri"/>
          <w:b w:val="0"/>
          <w:sz w:val="22"/>
          <w:szCs w:val="22"/>
          <w:lang w:val="hr-HR"/>
        </w:rPr>
        <w:t>stepenu</w:t>
      </w:r>
      <w:proofErr w:type="spellEnd"/>
      <w:r w:rsidRPr="006A7F67">
        <w:rPr>
          <w:rFonts w:ascii="Calibri" w:hAnsi="Calibri"/>
          <w:b w:val="0"/>
          <w:sz w:val="22"/>
          <w:szCs w:val="22"/>
          <w:lang w:val="hr-HR"/>
        </w:rPr>
        <w:t xml:space="preserve"> impleme</w:t>
      </w:r>
      <w:r w:rsidR="00A62CE3">
        <w:rPr>
          <w:rFonts w:ascii="Calibri" w:hAnsi="Calibri"/>
          <w:b w:val="0"/>
          <w:sz w:val="22"/>
          <w:szCs w:val="22"/>
          <w:lang w:val="hr-HR"/>
        </w:rPr>
        <w:t>ntacije, te</w:t>
      </w:r>
      <w:r w:rsidRPr="006A7F67">
        <w:rPr>
          <w:rFonts w:ascii="Calibri" w:hAnsi="Calibri"/>
          <w:b w:val="0"/>
          <w:sz w:val="22"/>
          <w:szCs w:val="22"/>
          <w:lang w:val="hr-HR"/>
        </w:rPr>
        <w:t xml:space="preserve"> za </w:t>
      </w:r>
      <w:r w:rsidR="00BD59BA">
        <w:rPr>
          <w:rFonts w:ascii="Calibri" w:hAnsi="Calibri"/>
          <w:b w:val="0"/>
          <w:sz w:val="22"/>
          <w:szCs w:val="22"/>
          <w:lang w:val="hr-HR"/>
        </w:rPr>
        <w:t>izradu Plana implementacije 2020. – 2022</w:t>
      </w:r>
      <w:r w:rsidRPr="006A7F67">
        <w:rPr>
          <w:rFonts w:ascii="Calibri" w:hAnsi="Calibri"/>
          <w:b w:val="0"/>
          <w:sz w:val="22"/>
          <w:szCs w:val="22"/>
          <w:lang w:val="hr-HR"/>
        </w:rPr>
        <w:t>.</w:t>
      </w:r>
      <w:r w:rsidR="00A62CE3">
        <w:rPr>
          <w:rFonts w:ascii="Calibri" w:hAnsi="Calibri"/>
          <w:b w:val="0"/>
          <w:sz w:val="22"/>
          <w:szCs w:val="22"/>
          <w:lang w:val="hr-HR"/>
        </w:rPr>
        <w:t xml:space="preserve">, kojeg je u međuvremenu usvojilo i Općinsko vijeće. </w:t>
      </w:r>
      <w:r w:rsidR="00E6568C">
        <w:rPr>
          <w:rFonts w:ascii="Calibri" w:hAnsi="Calibri"/>
          <w:b w:val="0"/>
          <w:sz w:val="22"/>
          <w:szCs w:val="22"/>
          <w:lang w:val="hr-HR"/>
        </w:rPr>
        <w:t xml:space="preserve"> </w:t>
      </w:r>
    </w:p>
    <w:p w:rsidR="006A7F67" w:rsidRPr="006A7F67" w:rsidRDefault="006A7F67" w:rsidP="006A7F67">
      <w:pPr>
        <w:suppressAutoHyphens/>
        <w:jc w:val="both"/>
        <w:rPr>
          <w:rFonts w:ascii="Calibri" w:hAnsi="Calibri"/>
          <w:b w:val="0"/>
          <w:color w:val="0070C0"/>
          <w:sz w:val="22"/>
          <w:szCs w:val="22"/>
          <w:lang w:val="hr-HR"/>
        </w:rPr>
      </w:pPr>
    </w:p>
    <w:p w:rsidR="006A7F67" w:rsidRPr="006A7F67" w:rsidRDefault="006A7F67" w:rsidP="006A7F67">
      <w:pPr>
        <w:suppressAutoHyphens/>
        <w:jc w:val="both"/>
        <w:rPr>
          <w:rFonts w:ascii="Calibri" w:hAnsi="Calibri"/>
          <w:b w:val="0"/>
          <w:sz w:val="22"/>
          <w:szCs w:val="22"/>
          <w:lang w:val="hr-HR"/>
        </w:rPr>
      </w:pPr>
      <w:r w:rsidRPr="006A7F67">
        <w:rPr>
          <w:rFonts w:ascii="Calibri" w:hAnsi="Calibri"/>
          <w:b w:val="0"/>
          <w:sz w:val="22"/>
          <w:szCs w:val="22"/>
          <w:lang w:val="hr-HR"/>
        </w:rPr>
        <w:t xml:space="preserve">U pogledu </w:t>
      </w:r>
      <w:proofErr w:type="spellStart"/>
      <w:r w:rsidRPr="006A7F67">
        <w:rPr>
          <w:rFonts w:ascii="Calibri" w:hAnsi="Calibri"/>
          <w:b w:val="0"/>
          <w:sz w:val="22"/>
          <w:szCs w:val="22"/>
          <w:lang w:val="hr-HR"/>
        </w:rPr>
        <w:t>implementacionih</w:t>
      </w:r>
      <w:proofErr w:type="spellEnd"/>
      <w:r w:rsidRPr="006A7F67">
        <w:rPr>
          <w:rFonts w:ascii="Calibri" w:hAnsi="Calibri"/>
          <w:b w:val="0"/>
          <w:sz w:val="22"/>
          <w:szCs w:val="22"/>
          <w:lang w:val="hr-HR"/>
        </w:rPr>
        <w:t xml:space="preserve"> kapaciteta ostalih aktera (NVO, poslovnog sektora i drugih aktera koji učestvuju ili indirektno doprinose implementaciji Strategije) stanje se mo</w:t>
      </w:r>
      <w:r w:rsidR="002A44E2">
        <w:rPr>
          <w:rFonts w:ascii="Calibri" w:hAnsi="Calibri"/>
          <w:b w:val="0"/>
          <w:sz w:val="22"/>
          <w:szCs w:val="22"/>
          <w:lang w:val="hr-HR"/>
        </w:rPr>
        <w:t>že opisati kao zadovoljavajuće jer</w:t>
      </w:r>
      <w:r w:rsidRPr="006A7F67">
        <w:rPr>
          <w:rFonts w:ascii="Calibri" w:hAnsi="Calibri"/>
          <w:b w:val="0"/>
          <w:sz w:val="22"/>
          <w:szCs w:val="22"/>
          <w:lang w:val="hr-HR"/>
        </w:rPr>
        <w:t xml:space="preserve"> od </w:t>
      </w:r>
      <w:r w:rsidR="002A44E2">
        <w:rPr>
          <w:rFonts w:ascii="Calibri" w:hAnsi="Calibri"/>
          <w:b w:val="0"/>
          <w:sz w:val="22"/>
          <w:szCs w:val="22"/>
          <w:lang w:val="hr-HR"/>
        </w:rPr>
        <w:t xml:space="preserve">procesa </w:t>
      </w:r>
      <w:r w:rsidRPr="006A7F67">
        <w:rPr>
          <w:rFonts w:ascii="Calibri" w:hAnsi="Calibri"/>
          <w:b w:val="0"/>
          <w:sz w:val="22"/>
          <w:szCs w:val="22"/>
          <w:lang w:val="hr-HR"/>
        </w:rPr>
        <w:t>izrade i usvajanja strategije razvoja proširuje se mreža lokalnih subjekata i partnera koji aktivno učestvuju u izradi i provođenju razvojnih projekata.</w:t>
      </w:r>
      <w:r w:rsidR="00C37D86">
        <w:rPr>
          <w:rFonts w:ascii="Calibri" w:hAnsi="Calibri"/>
          <w:b w:val="0"/>
          <w:sz w:val="22"/>
          <w:szCs w:val="22"/>
          <w:lang w:val="hr-HR"/>
        </w:rPr>
        <w:t xml:space="preserve"> </w:t>
      </w:r>
      <w:r w:rsidRPr="006A7F67">
        <w:rPr>
          <w:rFonts w:ascii="Calibri" w:hAnsi="Calibri"/>
          <w:b w:val="0"/>
          <w:sz w:val="22"/>
          <w:szCs w:val="22"/>
          <w:lang w:val="hr-HR"/>
        </w:rPr>
        <w:t xml:space="preserve">Od ostalih  aktera kao ključni partneri se izdvajaju, pored javnih </w:t>
      </w:r>
      <w:proofErr w:type="spellStart"/>
      <w:r w:rsidRPr="006A7F67">
        <w:rPr>
          <w:rFonts w:ascii="Calibri" w:hAnsi="Calibri"/>
          <w:b w:val="0"/>
          <w:sz w:val="22"/>
          <w:szCs w:val="22"/>
          <w:lang w:val="hr-HR"/>
        </w:rPr>
        <w:t>preduzeća</w:t>
      </w:r>
      <w:proofErr w:type="spellEnd"/>
      <w:r w:rsidRPr="006A7F67">
        <w:rPr>
          <w:rFonts w:ascii="Calibri" w:hAnsi="Calibri"/>
          <w:b w:val="0"/>
          <w:sz w:val="22"/>
          <w:szCs w:val="22"/>
          <w:lang w:val="hr-HR"/>
        </w:rPr>
        <w:t xml:space="preserve"> i ustanova, i nekoliko nevladinih organizacija </w:t>
      </w:r>
      <w:r w:rsidR="002A44E2">
        <w:rPr>
          <w:rFonts w:ascii="Calibri" w:hAnsi="Calibri"/>
          <w:b w:val="0"/>
          <w:sz w:val="22"/>
          <w:szCs w:val="22"/>
          <w:lang w:val="hr-HR"/>
        </w:rPr>
        <w:t>koje se bave lokalnim razvojem</w:t>
      </w:r>
      <w:r w:rsidR="008C2163">
        <w:rPr>
          <w:rFonts w:ascii="Calibri" w:hAnsi="Calibri"/>
          <w:b w:val="0"/>
          <w:sz w:val="22"/>
          <w:szCs w:val="22"/>
          <w:lang w:val="hr-HR"/>
        </w:rPr>
        <w:t>, a u društvenom sektoru najznačaj</w:t>
      </w:r>
      <w:r w:rsidR="002A44E2">
        <w:rPr>
          <w:rFonts w:ascii="Calibri" w:hAnsi="Calibri"/>
          <w:b w:val="0"/>
          <w:sz w:val="22"/>
          <w:szCs w:val="22"/>
          <w:lang w:val="hr-HR"/>
        </w:rPr>
        <w:t>niji partneri su lokalna udruženja i organi MZ</w:t>
      </w:r>
      <w:r w:rsidRPr="006A7F67">
        <w:rPr>
          <w:rFonts w:ascii="Calibri" w:hAnsi="Calibri"/>
          <w:b w:val="0"/>
          <w:sz w:val="22"/>
          <w:szCs w:val="22"/>
          <w:lang w:val="hr-HR"/>
        </w:rPr>
        <w:t xml:space="preserve">. Navedeni akteri su dijelom samostalno, a </w:t>
      </w:r>
      <w:r w:rsidRPr="006A7F67">
        <w:rPr>
          <w:rFonts w:ascii="Calibri" w:hAnsi="Calibri"/>
          <w:b w:val="0"/>
          <w:sz w:val="22"/>
          <w:szCs w:val="22"/>
          <w:lang w:val="hr-HR"/>
        </w:rPr>
        <w:lastRenderedPageBreak/>
        <w:t xml:space="preserve">dijelom u </w:t>
      </w:r>
      <w:proofErr w:type="spellStart"/>
      <w:r w:rsidRPr="006A7F67">
        <w:rPr>
          <w:rFonts w:ascii="Calibri" w:hAnsi="Calibri"/>
          <w:b w:val="0"/>
          <w:sz w:val="22"/>
          <w:szCs w:val="22"/>
          <w:lang w:val="hr-HR"/>
        </w:rPr>
        <w:t>saradnji</w:t>
      </w:r>
      <w:proofErr w:type="spellEnd"/>
      <w:r w:rsidRPr="006A7F67">
        <w:rPr>
          <w:rFonts w:ascii="Calibri" w:hAnsi="Calibri"/>
          <w:b w:val="0"/>
          <w:sz w:val="22"/>
          <w:szCs w:val="22"/>
          <w:lang w:val="hr-HR"/>
        </w:rPr>
        <w:t xml:space="preserve"> sa Općinom aplicirali na vanjske fondove i ostvarili eksterna sredstva ili na drugi način doprin</w:t>
      </w:r>
      <w:r w:rsidR="002A44E2">
        <w:rPr>
          <w:rFonts w:ascii="Calibri" w:hAnsi="Calibri"/>
          <w:b w:val="0"/>
          <w:sz w:val="22"/>
          <w:szCs w:val="22"/>
          <w:lang w:val="hr-HR"/>
        </w:rPr>
        <w:t>i</w:t>
      </w:r>
      <w:r w:rsidRPr="006A7F67">
        <w:rPr>
          <w:rFonts w:ascii="Calibri" w:hAnsi="Calibri"/>
          <w:b w:val="0"/>
          <w:sz w:val="22"/>
          <w:szCs w:val="22"/>
          <w:lang w:val="hr-HR"/>
        </w:rPr>
        <w:t xml:space="preserve">jeli implementaciji strategije (uglavnom tehničkim obukama i edukacijama za korisnike). </w:t>
      </w:r>
      <w:r w:rsidR="00550201">
        <w:rPr>
          <w:rFonts w:ascii="Calibri" w:hAnsi="Calibri"/>
          <w:b w:val="0"/>
          <w:sz w:val="22"/>
          <w:szCs w:val="22"/>
          <w:lang w:val="hr-HR"/>
        </w:rPr>
        <w:t xml:space="preserve">Tokom 2021. formirano je i lokalno udruženje privrednika koje će u narednom periodu biti jedan od najznačajnijih partnera lokalne uprave u kreiranju i </w:t>
      </w:r>
      <w:proofErr w:type="spellStart"/>
      <w:r w:rsidR="00550201">
        <w:rPr>
          <w:rFonts w:ascii="Calibri" w:hAnsi="Calibri"/>
          <w:b w:val="0"/>
          <w:sz w:val="22"/>
          <w:szCs w:val="22"/>
          <w:lang w:val="hr-HR"/>
        </w:rPr>
        <w:t>sprovođenju</w:t>
      </w:r>
      <w:proofErr w:type="spellEnd"/>
      <w:r w:rsidR="00550201">
        <w:rPr>
          <w:rFonts w:ascii="Calibri" w:hAnsi="Calibri"/>
          <w:b w:val="0"/>
          <w:sz w:val="22"/>
          <w:szCs w:val="22"/>
          <w:lang w:val="hr-HR"/>
        </w:rPr>
        <w:t xml:space="preserve"> mjera usmjerenih ka podršci lokalnom privrednom sektoru i </w:t>
      </w:r>
      <w:proofErr w:type="spellStart"/>
      <w:r w:rsidR="00550201">
        <w:rPr>
          <w:rFonts w:ascii="Calibri" w:hAnsi="Calibri"/>
          <w:b w:val="0"/>
          <w:sz w:val="22"/>
          <w:szCs w:val="22"/>
          <w:lang w:val="hr-HR"/>
        </w:rPr>
        <w:t>unaprijeđenju</w:t>
      </w:r>
      <w:proofErr w:type="spellEnd"/>
      <w:r w:rsidR="00550201">
        <w:rPr>
          <w:rFonts w:ascii="Calibri" w:hAnsi="Calibri"/>
          <w:b w:val="0"/>
          <w:sz w:val="22"/>
          <w:szCs w:val="22"/>
          <w:lang w:val="hr-HR"/>
        </w:rPr>
        <w:t xml:space="preserve"> poslovnog ambijenta. </w:t>
      </w:r>
    </w:p>
    <w:p w:rsidR="006A7F67" w:rsidRPr="006A7F67" w:rsidRDefault="006A7F67" w:rsidP="006A7F67">
      <w:pPr>
        <w:suppressAutoHyphens/>
        <w:jc w:val="both"/>
        <w:rPr>
          <w:rFonts w:ascii="Calibri" w:hAnsi="Calibri"/>
          <w:b w:val="0"/>
          <w:sz w:val="22"/>
          <w:szCs w:val="22"/>
          <w:lang w:val="hr-HR"/>
        </w:rPr>
      </w:pPr>
    </w:p>
    <w:p w:rsidR="004279A5" w:rsidRDefault="007C468F" w:rsidP="006A7F67">
      <w:pPr>
        <w:suppressAutoHyphens/>
        <w:jc w:val="both"/>
        <w:rPr>
          <w:rFonts w:ascii="Calibri" w:hAnsi="Calibri"/>
          <w:b w:val="0"/>
          <w:sz w:val="22"/>
          <w:szCs w:val="22"/>
          <w:lang w:val="hr-HR"/>
        </w:rPr>
      </w:pPr>
      <w:r>
        <w:rPr>
          <w:rFonts w:ascii="Calibri" w:hAnsi="Calibri"/>
          <w:b w:val="0"/>
          <w:sz w:val="22"/>
          <w:szCs w:val="22"/>
          <w:lang w:val="hr-HR"/>
        </w:rPr>
        <w:t>Tokom 2020</w:t>
      </w:r>
      <w:r w:rsidR="00BD59BA">
        <w:rPr>
          <w:rFonts w:ascii="Calibri" w:hAnsi="Calibri"/>
          <w:b w:val="0"/>
          <w:sz w:val="22"/>
          <w:szCs w:val="22"/>
          <w:lang w:val="hr-HR"/>
        </w:rPr>
        <w:t xml:space="preserve">. godine nastavljena je uspješna </w:t>
      </w:r>
      <w:proofErr w:type="spellStart"/>
      <w:r w:rsidR="00BD59BA">
        <w:rPr>
          <w:rFonts w:ascii="Calibri" w:hAnsi="Calibri"/>
          <w:b w:val="0"/>
          <w:sz w:val="22"/>
          <w:szCs w:val="22"/>
          <w:lang w:val="hr-HR"/>
        </w:rPr>
        <w:t>saradnja</w:t>
      </w:r>
      <w:proofErr w:type="spellEnd"/>
      <w:r w:rsidR="00BD59BA">
        <w:rPr>
          <w:rFonts w:ascii="Calibri" w:hAnsi="Calibri"/>
          <w:b w:val="0"/>
          <w:sz w:val="22"/>
          <w:szCs w:val="22"/>
          <w:lang w:val="hr-HR"/>
        </w:rPr>
        <w:t xml:space="preserve"> sa Razvojnim programom Ujedinjenih nacija (UNDP) kroz projekte MEG, Jačanje uloge MZ u BiH, Dijaspora za razvoj, a tokom p</w:t>
      </w:r>
      <w:r>
        <w:rPr>
          <w:rFonts w:ascii="Calibri" w:hAnsi="Calibri"/>
          <w:b w:val="0"/>
          <w:sz w:val="22"/>
          <w:szCs w:val="22"/>
          <w:lang w:val="hr-HR"/>
        </w:rPr>
        <w:t>rošle godine Općina je izradila i usvojila</w:t>
      </w:r>
      <w:r w:rsidR="00BD59BA">
        <w:rPr>
          <w:rFonts w:ascii="Calibri" w:hAnsi="Calibri"/>
          <w:b w:val="0"/>
          <w:sz w:val="22"/>
          <w:szCs w:val="22"/>
          <w:lang w:val="hr-HR"/>
        </w:rPr>
        <w:t xml:space="preserve"> SECAP</w:t>
      </w:r>
      <w:r>
        <w:rPr>
          <w:rFonts w:ascii="Calibri" w:hAnsi="Calibri"/>
          <w:b w:val="0"/>
          <w:sz w:val="22"/>
          <w:szCs w:val="22"/>
          <w:lang w:val="hr-HR"/>
        </w:rPr>
        <w:t xml:space="preserve"> – Akcioni plan održivog upravljanja energijom i prilagođavanja klimatskim promjenama Općine Sanski Most do 2030.,</w:t>
      </w:r>
      <w:r w:rsidR="00BD59BA">
        <w:rPr>
          <w:rFonts w:ascii="Calibri" w:hAnsi="Calibri"/>
          <w:b w:val="0"/>
          <w:sz w:val="22"/>
          <w:szCs w:val="22"/>
          <w:lang w:val="hr-HR"/>
        </w:rPr>
        <w:t xml:space="preserve"> kroz koji će biti otvorena mogućnost realizacije projekata iz oblasti klimatskih promjena, zaštite od prirodnih nesreća i energetske efikasnosti. </w:t>
      </w:r>
      <w:r w:rsidR="00D26AF2">
        <w:rPr>
          <w:rFonts w:ascii="Calibri" w:hAnsi="Calibri"/>
          <w:b w:val="0"/>
          <w:sz w:val="22"/>
          <w:szCs w:val="22"/>
          <w:lang w:val="hr-HR"/>
        </w:rPr>
        <w:t>Realizirane su samo projektne aktivnosti za koje su potpisani ugovori prije marta 2020., novi projekti i aktivnosti se očekuju početkom 2021.</w:t>
      </w:r>
    </w:p>
    <w:p w:rsidR="004279A5" w:rsidRDefault="004279A5" w:rsidP="006A7F67">
      <w:pPr>
        <w:suppressAutoHyphens/>
        <w:jc w:val="both"/>
        <w:rPr>
          <w:rFonts w:ascii="Calibri" w:hAnsi="Calibri"/>
          <w:b w:val="0"/>
          <w:sz w:val="22"/>
          <w:szCs w:val="22"/>
          <w:lang w:val="hr-HR"/>
        </w:rPr>
      </w:pPr>
    </w:p>
    <w:p w:rsidR="00C37D86" w:rsidRPr="00DC3056" w:rsidRDefault="004279A5" w:rsidP="00DC3056">
      <w:pPr>
        <w:suppressAutoHyphens/>
        <w:jc w:val="both"/>
        <w:rPr>
          <w:rFonts w:ascii="Calibri" w:hAnsi="Calibri"/>
          <w:b w:val="0"/>
          <w:sz w:val="22"/>
          <w:szCs w:val="22"/>
          <w:lang w:val="hr-HR"/>
        </w:rPr>
      </w:pPr>
      <w:r>
        <w:rPr>
          <w:rFonts w:ascii="Calibri" w:hAnsi="Calibri"/>
          <w:b w:val="0"/>
          <w:sz w:val="22"/>
          <w:szCs w:val="22"/>
          <w:lang w:val="hr-HR"/>
        </w:rPr>
        <w:t xml:space="preserve">Što se tiče </w:t>
      </w:r>
      <w:proofErr w:type="spellStart"/>
      <w:r>
        <w:rPr>
          <w:rFonts w:ascii="Calibri" w:hAnsi="Calibri"/>
          <w:b w:val="0"/>
          <w:sz w:val="22"/>
          <w:szCs w:val="22"/>
          <w:lang w:val="hr-HR"/>
        </w:rPr>
        <w:t>saradnje</w:t>
      </w:r>
      <w:proofErr w:type="spellEnd"/>
      <w:r>
        <w:rPr>
          <w:rFonts w:ascii="Calibri" w:hAnsi="Calibri"/>
          <w:b w:val="0"/>
          <w:sz w:val="22"/>
          <w:szCs w:val="22"/>
          <w:lang w:val="hr-HR"/>
        </w:rPr>
        <w:t xml:space="preserve"> sa institucijama viših nivoa vlasti, u protekl</w:t>
      </w:r>
      <w:r w:rsidR="007C468F">
        <w:rPr>
          <w:rFonts w:ascii="Calibri" w:hAnsi="Calibri"/>
          <w:b w:val="0"/>
          <w:sz w:val="22"/>
          <w:szCs w:val="22"/>
          <w:lang w:val="hr-HR"/>
        </w:rPr>
        <w:t xml:space="preserve">oj godini Vlada Federacije BiH i Vlada USK su gotovo svu svoju podršku Općini Sanski Most preusmjerili kroz sanaciju zdravstvenih i ekonomskih posljedica </w:t>
      </w:r>
      <w:proofErr w:type="spellStart"/>
      <w:r w:rsidR="007C468F">
        <w:rPr>
          <w:rFonts w:ascii="Calibri" w:hAnsi="Calibri"/>
          <w:b w:val="0"/>
          <w:sz w:val="22"/>
          <w:szCs w:val="22"/>
          <w:lang w:val="hr-HR"/>
        </w:rPr>
        <w:t>pandemije</w:t>
      </w:r>
      <w:proofErr w:type="spellEnd"/>
      <w:r w:rsidR="007C468F">
        <w:rPr>
          <w:rFonts w:ascii="Calibri" w:hAnsi="Calibri"/>
          <w:b w:val="0"/>
          <w:sz w:val="22"/>
          <w:szCs w:val="22"/>
          <w:lang w:val="hr-HR"/>
        </w:rPr>
        <w:t xml:space="preserve"> virusa </w:t>
      </w:r>
      <w:proofErr w:type="spellStart"/>
      <w:r w:rsidR="007C468F">
        <w:rPr>
          <w:rFonts w:ascii="Calibri" w:hAnsi="Calibri"/>
          <w:b w:val="0"/>
          <w:sz w:val="22"/>
          <w:szCs w:val="22"/>
          <w:lang w:val="hr-HR"/>
        </w:rPr>
        <w:t>Covid</w:t>
      </w:r>
      <w:proofErr w:type="spellEnd"/>
      <w:r w:rsidR="007C468F">
        <w:rPr>
          <w:rFonts w:ascii="Calibri" w:hAnsi="Calibri"/>
          <w:b w:val="0"/>
          <w:sz w:val="22"/>
          <w:szCs w:val="22"/>
          <w:lang w:val="hr-HR"/>
        </w:rPr>
        <w:t xml:space="preserve">-19, te je u </w:t>
      </w:r>
      <w:proofErr w:type="spellStart"/>
      <w:r w:rsidR="007C468F">
        <w:rPr>
          <w:rFonts w:ascii="Calibri" w:hAnsi="Calibri"/>
          <w:b w:val="0"/>
          <w:sz w:val="22"/>
          <w:szCs w:val="22"/>
          <w:lang w:val="hr-HR"/>
        </w:rPr>
        <w:t>saradnji</w:t>
      </w:r>
      <w:proofErr w:type="spellEnd"/>
      <w:r w:rsidR="007C468F">
        <w:rPr>
          <w:rFonts w:ascii="Calibri" w:hAnsi="Calibri"/>
          <w:b w:val="0"/>
          <w:sz w:val="22"/>
          <w:szCs w:val="22"/>
          <w:lang w:val="hr-HR"/>
        </w:rPr>
        <w:t xml:space="preserve"> s njima realiziran niz projekata podrške privrednom sektoru, podrške primarnoj poljoprivrednoj proizvodnji, poticanju javnih radova i investicija, i nabavke opreme i sredstava za rad zdravstvenim ustanovama s područja Sanskog Mosta.</w:t>
      </w:r>
    </w:p>
    <w:p w:rsidR="005020BC" w:rsidRPr="00DA394C" w:rsidRDefault="005020BC" w:rsidP="00797A56">
      <w:pPr>
        <w:jc w:val="both"/>
        <w:rPr>
          <w:rFonts w:asciiTheme="minorHAnsi" w:hAnsiTheme="minorHAnsi"/>
          <w:b w:val="0"/>
          <w:lang w:val="hr-HR"/>
        </w:rPr>
      </w:pPr>
    </w:p>
    <w:p w:rsidR="00F3232C" w:rsidRPr="00557FFE" w:rsidRDefault="00A17D6C" w:rsidP="00557FFE">
      <w:pPr>
        <w:pStyle w:val="Odlomakpopisa"/>
        <w:numPr>
          <w:ilvl w:val="0"/>
          <w:numId w:val="20"/>
        </w:numPr>
        <w:jc w:val="both"/>
        <w:rPr>
          <w:rFonts w:asciiTheme="minorHAnsi" w:hAnsiTheme="minorHAnsi"/>
          <w:lang w:val="hr-HR"/>
        </w:rPr>
      </w:pPr>
      <w:r w:rsidRPr="00397F4E">
        <w:rPr>
          <w:rFonts w:asciiTheme="minorHAnsi" w:hAnsiTheme="minorHAnsi"/>
          <w:lang w:val="hr-HR"/>
        </w:rPr>
        <w:t>ZAKLjUČCI I PREPORUKE</w:t>
      </w:r>
    </w:p>
    <w:p w:rsidR="00F3232C" w:rsidRDefault="00F3232C" w:rsidP="00770B6E">
      <w:pPr>
        <w:suppressAutoHyphens/>
        <w:jc w:val="both"/>
        <w:rPr>
          <w:rFonts w:ascii="Calibri" w:hAnsi="Calibri"/>
          <w:b w:val="0"/>
          <w:sz w:val="22"/>
          <w:szCs w:val="22"/>
          <w:lang w:val="hr-HR"/>
        </w:rPr>
      </w:pPr>
    </w:p>
    <w:p w:rsidR="000A70EA" w:rsidRDefault="000A70EA" w:rsidP="00F3232C">
      <w:pPr>
        <w:pStyle w:val="Odlomakpopisa"/>
        <w:numPr>
          <w:ilvl w:val="0"/>
          <w:numId w:val="35"/>
        </w:numPr>
        <w:suppressAutoHyphens/>
        <w:jc w:val="both"/>
        <w:rPr>
          <w:rFonts w:ascii="Calibri" w:hAnsi="Calibri"/>
          <w:b w:val="0"/>
          <w:sz w:val="22"/>
          <w:szCs w:val="22"/>
          <w:lang w:val="hr-HR"/>
        </w:rPr>
      </w:pPr>
      <w:r>
        <w:rPr>
          <w:rFonts w:ascii="Calibri" w:hAnsi="Calibri"/>
          <w:b w:val="0"/>
          <w:sz w:val="22"/>
          <w:szCs w:val="22"/>
          <w:lang w:val="hr-HR"/>
        </w:rPr>
        <w:t>U skladu sa Strategijom razvoja USK 202</w:t>
      </w:r>
      <w:r w:rsidR="00AA4235">
        <w:rPr>
          <w:rFonts w:ascii="Calibri" w:hAnsi="Calibri"/>
          <w:b w:val="0"/>
          <w:sz w:val="22"/>
          <w:szCs w:val="22"/>
          <w:lang w:val="hr-HR"/>
        </w:rPr>
        <w:t>1</w:t>
      </w:r>
      <w:r>
        <w:rPr>
          <w:rFonts w:ascii="Calibri" w:hAnsi="Calibri"/>
          <w:b w:val="0"/>
          <w:sz w:val="22"/>
          <w:szCs w:val="22"/>
          <w:lang w:val="hr-HR"/>
        </w:rPr>
        <w:t xml:space="preserve">. – 2027. usvojiti Strategiju razvoja Općine Sanski Most za isti period, uz posebno definirane mjere i projekte. </w:t>
      </w:r>
    </w:p>
    <w:p w:rsidR="00F3232C" w:rsidRDefault="00F3232C" w:rsidP="00F3232C">
      <w:pPr>
        <w:pStyle w:val="Odlomakpopisa"/>
        <w:numPr>
          <w:ilvl w:val="0"/>
          <w:numId w:val="35"/>
        </w:numPr>
        <w:suppressAutoHyphens/>
        <w:jc w:val="both"/>
        <w:rPr>
          <w:rFonts w:ascii="Calibri" w:hAnsi="Calibri"/>
          <w:b w:val="0"/>
          <w:sz w:val="22"/>
          <w:szCs w:val="22"/>
          <w:lang w:val="hr-HR"/>
        </w:rPr>
      </w:pPr>
      <w:r>
        <w:rPr>
          <w:rFonts w:ascii="Calibri" w:hAnsi="Calibri"/>
          <w:b w:val="0"/>
          <w:sz w:val="22"/>
          <w:szCs w:val="22"/>
          <w:lang w:val="hr-HR"/>
        </w:rPr>
        <w:t>Stepen realiza</w:t>
      </w:r>
      <w:r w:rsidR="0085216D">
        <w:rPr>
          <w:rFonts w:ascii="Calibri" w:hAnsi="Calibri"/>
          <w:b w:val="0"/>
          <w:sz w:val="22"/>
          <w:szCs w:val="22"/>
          <w:lang w:val="hr-HR"/>
        </w:rPr>
        <w:t xml:space="preserve">cije srednji uz jednak stepen </w:t>
      </w:r>
      <w:proofErr w:type="spellStart"/>
      <w:r w:rsidR="0085216D">
        <w:rPr>
          <w:rFonts w:ascii="Calibri" w:hAnsi="Calibri"/>
          <w:b w:val="0"/>
          <w:sz w:val="22"/>
          <w:szCs w:val="22"/>
          <w:lang w:val="hr-HR"/>
        </w:rPr>
        <w:t>sufinansiranja</w:t>
      </w:r>
      <w:proofErr w:type="spellEnd"/>
      <w:r w:rsidR="0085216D">
        <w:rPr>
          <w:rFonts w:ascii="Calibri" w:hAnsi="Calibri"/>
          <w:b w:val="0"/>
          <w:sz w:val="22"/>
          <w:szCs w:val="22"/>
          <w:lang w:val="hr-HR"/>
        </w:rPr>
        <w:t xml:space="preserve"> iz budžeta Općine i</w:t>
      </w:r>
      <w:r w:rsidR="0076593F">
        <w:rPr>
          <w:rFonts w:ascii="Calibri" w:hAnsi="Calibri"/>
          <w:b w:val="0"/>
          <w:sz w:val="22"/>
          <w:szCs w:val="22"/>
          <w:lang w:val="hr-HR"/>
        </w:rPr>
        <w:t xml:space="preserve"> eksternih izvora.</w:t>
      </w:r>
    </w:p>
    <w:p w:rsidR="005F4088" w:rsidRDefault="005F4088" w:rsidP="00F3232C">
      <w:pPr>
        <w:pStyle w:val="Odlomakpopisa"/>
        <w:numPr>
          <w:ilvl w:val="0"/>
          <w:numId w:val="35"/>
        </w:numPr>
        <w:suppressAutoHyphens/>
        <w:jc w:val="both"/>
        <w:rPr>
          <w:rFonts w:ascii="Calibri" w:hAnsi="Calibri"/>
          <w:b w:val="0"/>
          <w:sz w:val="22"/>
          <w:szCs w:val="22"/>
          <w:lang w:val="hr-HR"/>
        </w:rPr>
      </w:pPr>
      <w:r>
        <w:rPr>
          <w:rFonts w:ascii="Calibri" w:hAnsi="Calibri"/>
          <w:b w:val="0"/>
          <w:sz w:val="22"/>
          <w:szCs w:val="22"/>
          <w:lang w:val="hr-HR"/>
        </w:rPr>
        <w:t xml:space="preserve">Nedostatak eksternih sredstava zbog </w:t>
      </w:r>
      <w:proofErr w:type="spellStart"/>
      <w:r>
        <w:rPr>
          <w:rFonts w:ascii="Calibri" w:hAnsi="Calibri"/>
          <w:b w:val="0"/>
          <w:sz w:val="22"/>
          <w:szCs w:val="22"/>
          <w:lang w:val="hr-HR"/>
        </w:rPr>
        <w:t>pandemije</w:t>
      </w:r>
      <w:proofErr w:type="spellEnd"/>
      <w:r>
        <w:rPr>
          <w:rFonts w:ascii="Calibri" w:hAnsi="Calibri"/>
          <w:b w:val="0"/>
          <w:sz w:val="22"/>
          <w:szCs w:val="22"/>
          <w:lang w:val="hr-HR"/>
        </w:rPr>
        <w:t xml:space="preserve"> virusa </w:t>
      </w:r>
      <w:proofErr w:type="spellStart"/>
      <w:r>
        <w:rPr>
          <w:rFonts w:ascii="Calibri" w:hAnsi="Calibri"/>
          <w:b w:val="0"/>
          <w:sz w:val="22"/>
          <w:szCs w:val="22"/>
          <w:lang w:val="hr-HR"/>
        </w:rPr>
        <w:t>Covid</w:t>
      </w:r>
      <w:proofErr w:type="spellEnd"/>
      <w:r>
        <w:rPr>
          <w:rFonts w:ascii="Calibri" w:hAnsi="Calibri"/>
          <w:b w:val="0"/>
          <w:sz w:val="22"/>
          <w:szCs w:val="22"/>
          <w:lang w:val="hr-HR"/>
        </w:rPr>
        <w:t>-19</w:t>
      </w:r>
    </w:p>
    <w:p w:rsidR="005F4088" w:rsidRDefault="005F4088" w:rsidP="00F3232C">
      <w:pPr>
        <w:pStyle w:val="Odlomakpopisa"/>
        <w:numPr>
          <w:ilvl w:val="0"/>
          <w:numId w:val="35"/>
        </w:numPr>
        <w:suppressAutoHyphens/>
        <w:jc w:val="both"/>
        <w:rPr>
          <w:rFonts w:ascii="Calibri" w:hAnsi="Calibri"/>
          <w:b w:val="0"/>
          <w:sz w:val="22"/>
          <w:szCs w:val="22"/>
          <w:lang w:val="hr-HR"/>
        </w:rPr>
      </w:pPr>
      <w:r>
        <w:rPr>
          <w:rFonts w:ascii="Calibri" w:hAnsi="Calibri"/>
          <w:b w:val="0"/>
          <w:sz w:val="22"/>
          <w:szCs w:val="22"/>
          <w:lang w:val="hr-HR"/>
        </w:rPr>
        <w:t>Planiranje u narednom periodu usuglasiti sa epidemiološkom situacijom.</w:t>
      </w:r>
    </w:p>
    <w:p w:rsidR="005F4088" w:rsidRDefault="005F4088" w:rsidP="00F3232C">
      <w:pPr>
        <w:pStyle w:val="Odlomakpopisa"/>
        <w:numPr>
          <w:ilvl w:val="0"/>
          <w:numId w:val="35"/>
        </w:numPr>
        <w:suppressAutoHyphens/>
        <w:jc w:val="both"/>
        <w:rPr>
          <w:rFonts w:ascii="Calibri" w:hAnsi="Calibri"/>
          <w:b w:val="0"/>
          <w:sz w:val="22"/>
          <w:szCs w:val="22"/>
          <w:lang w:val="hr-HR"/>
        </w:rPr>
      </w:pPr>
      <w:r>
        <w:rPr>
          <w:rFonts w:ascii="Calibri" w:hAnsi="Calibri"/>
          <w:b w:val="0"/>
          <w:sz w:val="22"/>
          <w:szCs w:val="22"/>
          <w:lang w:val="hr-HR"/>
        </w:rPr>
        <w:t xml:space="preserve">Planirati redovna i stalna sredstva za sanaciju ekonomskih posljedica </w:t>
      </w:r>
      <w:proofErr w:type="spellStart"/>
      <w:r>
        <w:rPr>
          <w:rFonts w:ascii="Calibri" w:hAnsi="Calibri"/>
          <w:b w:val="0"/>
          <w:sz w:val="22"/>
          <w:szCs w:val="22"/>
          <w:lang w:val="hr-HR"/>
        </w:rPr>
        <w:t>pandemije</w:t>
      </w:r>
      <w:proofErr w:type="spellEnd"/>
      <w:r>
        <w:rPr>
          <w:rFonts w:ascii="Calibri" w:hAnsi="Calibri"/>
          <w:b w:val="0"/>
          <w:sz w:val="22"/>
          <w:szCs w:val="22"/>
          <w:lang w:val="hr-HR"/>
        </w:rPr>
        <w:t>.</w:t>
      </w:r>
    </w:p>
    <w:p w:rsidR="00F3232C" w:rsidRDefault="005F4088" w:rsidP="00F3232C">
      <w:pPr>
        <w:pStyle w:val="Odlomakpopisa"/>
        <w:numPr>
          <w:ilvl w:val="0"/>
          <w:numId w:val="35"/>
        </w:numPr>
        <w:suppressAutoHyphens/>
        <w:jc w:val="both"/>
        <w:rPr>
          <w:rFonts w:ascii="Calibri" w:hAnsi="Calibri"/>
          <w:b w:val="0"/>
          <w:sz w:val="22"/>
          <w:szCs w:val="22"/>
          <w:lang w:val="hr-HR"/>
        </w:rPr>
      </w:pPr>
      <w:r>
        <w:rPr>
          <w:rFonts w:ascii="Calibri" w:hAnsi="Calibri"/>
          <w:b w:val="0"/>
          <w:sz w:val="22"/>
          <w:szCs w:val="22"/>
          <w:lang w:val="hr-HR"/>
        </w:rPr>
        <w:t>Planiranje u skladu sa propisima koji reguliraju godišnje planiranje i izvještavanje</w:t>
      </w:r>
      <w:r w:rsidR="00F3232C">
        <w:rPr>
          <w:rFonts w:ascii="Calibri" w:hAnsi="Calibri"/>
          <w:b w:val="0"/>
          <w:sz w:val="22"/>
          <w:szCs w:val="22"/>
          <w:lang w:val="hr-HR"/>
        </w:rPr>
        <w:t xml:space="preserve"> – Plan implementacije, Planovi rada Općinskih službi, Budžet Općine, Planovi rada javnih </w:t>
      </w:r>
      <w:proofErr w:type="spellStart"/>
      <w:r w:rsidR="00F3232C">
        <w:rPr>
          <w:rFonts w:ascii="Calibri" w:hAnsi="Calibri"/>
          <w:b w:val="0"/>
          <w:sz w:val="22"/>
          <w:szCs w:val="22"/>
          <w:lang w:val="hr-HR"/>
        </w:rPr>
        <w:t>preduzeća</w:t>
      </w:r>
      <w:proofErr w:type="spellEnd"/>
      <w:r w:rsidR="00F3232C">
        <w:rPr>
          <w:rFonts w:ascii="Calibri" w:hAnsi="Calibri"/>
          <w:b w:val="0"/>
          <w:sz w:val="22"/>
          <w:szCs w:val="22"/>
          <w:lang w:val="hr-HR"/>
        </w:rPr>
        <w:t xml:space="preserve"> i ustanova</w:t>
      </w:r>
    </w:p>
    <w:p w:rsidR="00557FFE" w:rsidRDefault="00557FFE" w:rsidP="00F3232C">
      <w:pPr>
        <w:pStyle w:val="Odlomakpopisa"/>
        <w:numPr>
          <w:ilvl w:val="0"/>
          <w:numId w:val="35"/>
        </w:numPr>
        <w:suppressAutoHyphens/>
        <w:jc w:val="both"/>
        <w:rPr>
          <w:rFonts w:ascii="Calibri" w:hAnsi="Calibri"/>
          <w:b w:val="0"/>
          <w:sz w:val="22"/>
          <w:szCs w:val="22"/>
          <w:lang w:val="hr-HR"/>
        </w:rPr>
      </w:pPr>
      <w:r>
        <w:rPr>
          <w:rFonts w:ascii="Calibri" w:hAnsi="Calibri"/>
          <w:b w:val="0"/>
          <w:sz w:val="22"/>
          <w:szCs w:val="22"/>
          <w:lang w:val="hr-HR"/>
        </w:rPr>
        <w:t xml:space="preserve">Nedovoljno iskorištena institucionalna </w:t>
      </w:r>
      <w:proofErr w:type="spellStart"/>
      <w:r>
        <w:rPr>
          <w:rFonts w:ascii="Calibri" w:hAnsi="Calibri"/>
          <w:b w:val="0"/>
          <w:sz w:val="22"/>
          <w:szCs w:val="22"/>
          <w:lang w:val="hr-HR"/>
        </w:rPr>
        <w:t>saradnja</w:t>
      </w:r>
      <w:proofErr w:type="spellEnd"/>
      <w:r>
        <w:rPr>
          <w:rFonts w:ascii="Calibri" w:hAnsi="Calibri"/>
          <w:b w:val="0"/>
          <w:sz w:val="22"/>
          <w:szCs w:val="22"/>
          <w:lang w:val="hr-HR"/>
        </w:rPr>
        <w:t xml:space="preserve"> sa dijasporom </w:t>
      </w:r>
    </w:p>
    <w:p w:rsidR="00A821D2" w:rsidRDefault="00A821D2" w:rsidP="00F3232C">
      <w:pPr>
        <w:pStyle w:val="Odlomakpopisa"/>
        <w:numPr>
          <w:ilvl w:val="0"/>
          <w:numId w:val="35"/>
        </w:numPr>
        <w:suppressAutoHyphens/>
        <w:jc w:val="both"/>
        <w:rPr>
          <w:rFonts w:ascii="Calibri" w:hAnsi="Calibri"/>
          <w:b w:val="0"/>
          <w:sz w:val="22"/>
          <w:szCs w:val="22"/>
          <w:lang w:val="hr-HR"/>
        </w:rPr>
      </w:pPr>
      <w:r>
        <w:rPr>
          <w:rFonts w:ascii="Calibri" w:hAnsi="Calibri"/>
          <w:b w:val="0"/>
          <w:sz w:val="22"/>
          <w:szCs w:val="22"/>
          <w:lang w:val="hr-HR"/>
        </w:rPr>
        <w:t>P</w:t>
      </w:r>
      <w:r w:rsidRPr="00F3232C">
        <w:rPr>
          <w:rFonts w:ascii="Calibri" w:hAnsi="Calibri"/>
          <w:b w:val="0"/>
          <w:sz w:val="22"/>
          <w:szCs w:val="22"/>
          <w:lang w:val="hr-HR"/>
        </w:rPr>
        <w:t xml:space="preserve">roblem u </w:t>
      </w:r>
      <w:proofErr w:type="spellStart"/>
      <w:r w:rsidRPr="00F3232C">
        <w:rPr>
          <w:rFonts w:ascii="Calibri" w:hAnsi="Calibri"/>
          <w:b w:val="0"/>
          <w:sz w:val="22"/>
          <w:szCs w:val="22"/>
          <w:lang w:val="hr-HR"/>
        </w:rPr>
        <w:t>saradnji</w:t>
      </w:r>
      <w:proofErr w:type="spellEnd"/>
      <w:r w:rsidRPr="00F3232C">
        <w:rPr>
          <w:rFonts w:ascii="Calibri" w:hAnsi="Calibri"/>
          <w:b w:val="0"/>
          <w:sz w:val="22"/>
          <w:szCs w:val="22"/>
          <w:lang w:val="hr-HR"/>
        </w:rPr>
        <w:t xml:space="preserve"> sa domaćim institucijama predstavlja način dodjele sredstava jer svake godine dolazi do promjene u metodologiji i vremenskom rasporedu raspisivanja javnih poziva</w:t>
      </w:r>
    </w:p>
    <w:p w:rsidR="00A821D2" w:rsidRDefault="00A821D2" w:rsidP="00F3232C">
      <w:pPr>
        <w:pStyle w:val="Odlomakpopisa"/>
        <w:numPr>
          <w:ilvl w:val="0"/>
          <w:numId w:val="35"/>
        </w:numPr>
        <w:suppressAutoHyphens/>
        <w:jc w:val="both"/>
        <w:rPr>
          <w:rFonts w:ascii="Calibri" w:hAnsi="Calibri"/>
          <w:b w:val="0"/>
          <w:sz w:val="22"/>
          <w:szCs w:val="22"/>
          <w:lang w:val="hr-HR"/>
        </w:rPr>
      </w:pPr>
      <w:r>
        <w:rPr>
          <w:rFonts w:ascii="Calibri" w:hAnsi="Calibri"/>
          <w:b w:val="0"/>
          <w:sz w:val="22"/>
          <w:szCs w:val="22"/>
          <w:lang w:val="hr-HR"/>
        </w:rPr>
        <w:t>Nedostatak prostorno-planske dokumentacije dodatno usložnjava proces planiranja i realizacije projekata na terenu, posebno otežavaju</w:t>
      </w:r>
      <w:r w:rsidR="00530A28">
        <w:rPr>
          <w:rFonts w:ascii="Calibri" w:hAnsi="Calibri"/>
          <w:b w:val="0"/>
          <w:sz w:val="22"/>
          <w:szCs w:val="22"/>
          <w:lang w:val="hr-HR"/>
        </w:rPr>
        <w:t>ća okolnost za privredni sektor</w:t>
      </w:r>
    </w:p>
    <w:p w:rsidR="00A74076" w:rsidRDefault="00A74076" w:rsidP="00F3232C">
      <w:pPr>
        <w:pStyle w:val="Odlomakpopisa"/>
        <w:numPr>
          <w:ilvl w:val="0"/>
          <w:numId w:val="35"/>
        </w:numPr>
        <w:suppressAutoHyphens/>
        <w:jc w:val="both"/>
        <w:rPr>
          <w:rFonts w:ascii="Calibri" w:hAnsi="Calibri"/>
          <w:b w:val="0"/>
          <w:sz w:val="22"/>
          <w:szCs w:val="22"/>
          <w:lang w:val="hr-HR"/>
        </w:rPr>
      </w:pPr>
      <w:r>
        <w:rPr>
          <w:rFonts w:ascii="Calibri" w:hAnsi="Calibri"/>
          <w:b w:val="0"/>
          <w:sz w:val="22"/>
          <w:szCs w:val="22"/>
          <w:lang w:val="hr-HR"/>
        </w:rPr>
        <w:t>Komplicirane procedure javnih nabavki u postupku odabira izvođača radova za velike infrastrukturne projekte</w:t>
      </w:r>
    </w:p>
    <w:p w:rsidR="00F3232C" w:rsidRPr="00F3232C" w:rsidRDefault="00F3232C" w:rsidP="00F3232C">
      <w:pPr>
        <w:suppressAutoHyphens/>
        <w:ind w:left="360"/>
        <w:jc w:val="both"/>
        <w:rPr>
          <w:rFonts w:ascii="Calibri" w:hAnsi="Calibri"/>
          <w:b w:val="0"/>
          <w:sz w:val="22"/>
          <w:szCs w:val="22"/>
          <w:lang w:val="hr-HR"/>
        </w:rPr>
      </w:pPr>
    </w:p>
    <w:p w:rsidR="00770B6E" w:rsidRPr="00C725A9" w:rsidRDefault="00770B6E" w:rsidP="00770B6E">
      <w:pPr>
        <w:suppressAutoHyphens/>
        <w:jc w:val="both"/>
        <w:rPr>
          <w:rFonts w:ascii="Calibri" w:eastAsia="Lucida Sans Unicode" w:hAnsi="Calibri"/>
          <w:b w:val="0"/>
          <w:color w:val="000000"/>
          <w:sz w:val="22"/>
          <w:szCs w:val="22"/>
          <w:lang w:val="hr-HR"/>
        </w:rPr>
      </w:pPr>
      <w:r w:rsidRPr="00770B6E">
        <w:rPr>
          <w:rFonts w:ascii="Calibri" w:eastAsia="Lucida Sans Unicode" w:hAnsi="Calibri"/>
          <w:b w:val="0"/>
          <w:color w:val="000000"/>
          <w:sz w:val="22"/>
          <w:szCs w:val="22"/>
          <w:lang w:val="hr-HR"/>
        </w:rPr>
        <w:t>Fokus</w:t>
      </w:r>
      <w:r w:rsidR="00A308A7">
        <w:rPr>
          <w:rFonts w:ascii="Calibri" w:eastAsia="Lucida Sans Unicode" w:hAnsi="Calibri"/>
          <w:b w:val="0"/>
          <w:color w:val="000000"/>
          <w:sz w:val="22"/>
          <w:szCs w:val="22"/>
          <w:lang w:val="hr-HR"/>
        </w:rPr>
        <w:t xml:space="preserve"> lokalne uprave</w:t>
      </w:r>
      <w:r w:rsidRPr="00770B6E">
        <w:rPr>
          <w:rFonts w:ascii="Calibri" w:eastAsia="Lucida Sans Unicode" w:hAnsi="Calibri"/>
          <w:b w:val="0"/>
          <w:color w:val="000000"/>
          <w:sz w:val="22"/>
          <w:szCs w:val="22"/>
          <w:lang w:val="hr-HR"/>
        </w:rPr>
        <w:t xml:space="preserve"> u narednom periodu će biti intenziviranje aktivnosti na uspostavi i promociji povoljnog poslovnog ambijenta i proširenju postojećih i realizaciji novih investicija u realnom sektoru na lokalnom nivou, kako bi se pokušao ostvariti minimum uvjeta za nova zapošljavanja</w:t>
      </w:r>
      <w:r w:rsidR="00A821D2">
        <w:rPr>
          <w:rFonts w:ascii="Calibri" w:eastAsia="Lucida Sans Unicode" w:hAnsi="Calibri"/>
          <w:b w:val="0"/>
          <w:color w:val="000000"/>
          <w:sz w:val="22"/>
          <w:szCs w:val="22"/>
          <w:lang w:val="hr-HR"/>
        </w:rPr>
        <w:t xml:space="preserve"> s naglaskom na omladinsku populaciju</w:t>
      </w:r>
      <w:r w:rsidRPr="00770B6E">
        <w:rPr>
          <w:rFonts w:ascii="Calibri" w:eastAsia="Lucida Sans Unicode" w:hAnsi="Calibri"/>
          <w:b w:val="0"/>
          <w:color w:val="000000"/>
          <w:sz w:val="22"/>
          <w:szCs w:val="22"/>
          <w:lang w:val="hr-HR"/>
        </w:rPr>
        <w:t xml:space="preserve">. </w:t>
      </w:r>
      <w:r w:rsidR="00B2482A">
        <w:rPr>
          <w:rFonts w:ascii="Calibri" w:eastAsia="Lucida Sans Unicode" w:hAnsi="Calibri"/>
          <w:b w:val="0"/>
          <w:color w:val="000000"/>
          <w:sz w:val="22"/>
          <w:szCs w:val="22"/>
          <w:lang w:val="hr-HR"/>
        </w:rPr>
        <w:t>U svr</w:t>
      </w:r>
      <w:r w:rsidR="00C521D7">
        <w:rPr>
          <w:rFonts w:ascii="Calibri" w:eastAsia="Lucida Sans Unicode" w:hAnsi="Calibri"/>
          <w:b w:val="0"/>
          <w:color w:val="000000"/>
          <w:sz w:val="22"/>
          <w:szCs w:val="22"/>
          <w:lang w:val="hr-HR"/>
        </w:rPr>
        <w:t>h</w:t>
      </w:r>
      <w:r w:rsidR="00C725A9">
        <w:rPr>
          <w:rFonts w:ascii="Calibri" w:eastAsia="Lucida Sans Unicode" w:hAnsi="Calibri"/>
          <w:b w:val="0"/>
          <w:color w:val="000000"/>
          <w:sz w:val="22"/>
          <w:szCs w:val="22"/>
          <w:lang w:val="hr-HR"/>
        </w:rPr>
        <w:t>u realizacije navedenog, u 2021</w:t>
      </w:r>
      <w:r w:rsidR="00B2482A">
        <w:rPr>
          <w:rFonts w:ascii="Calibri" w:eastAsia="Lucida Sans Unicode" w:hAnsi="Calibri"/>
          <w:b w:val="0"/>
          <w:color w:val="000000"/>
          <w:sz w:val="22"/>
          <w:szCs w:val="22"/>
          <w:lang w:val="hr-HR"/>
        </w:rPr>
        <w:t>. godini prioritet će biti unaprjeđenje poslovne infrastrukture, te realizacija poticajnih mjer</w:t>
      </w:r>
      <w:r w:rsidR="00C521D7">
        <w:rPr>
          <w:rFonts w:ascii="Calibri" w:eastAsia="Lucida Sans Unicode" w:hAnsi="Calibri"/>
          <w:b w:val="0"/>
          <w:color w:val="000000"/>
          <w:sz w:val="22"/>
          <w:szCs w:val="22"/>
          <w:lang w:val="hr-HR"/>
        </w:rPr>
        <w:t>a za zapošljavanje</w:t>
      </w:r>
      <w:r w:rsidR="00A821D2">
        <w:rPr>
          <w:rFonts w:ascii="Calibri" w:eastAsia="Lucida Sans Unicode" w:hAnsi="Calibri"/>
          <w:b w:val="0"/>
          <w:color w:val="000000"/>
          <w:sz w:val="22"/>
          <w:szCs w:val="22"/>
          <w:lang w:val="hr-HR"/>
        </w:rPr>
        <w:t xml:space="preserve">, te podrška strukovnom obrazovanju u svrhu </w:t>
      </w:r>
      <w:proofErr w:type="spellStart"/>
      <w:r w:rsidR="00A821D2">
        <w:rPr>
          <w:rFonts w:ascii="Calibri" w:eastAsia="Lucida Sans Unicode" w:hAnsi="Calibri"/>
          <w:b w:val="0"/>
          <w:color w:val="000000"/>
          <w:sz w:val="22"/>
          <w:szCs w:val="22"/>
          <w:lang w:val="hr-HR"/>
        </w:rPr>
        <w:t>unaprijeđenja</w:t>
      </w:r>
      <w:proofErr w:type="spellEnd"/>
      <w:r w:rsidR="00A821D2">
        <w:rPr>
          <w:rFonts w:ascii="Calibri" w:eastAsia="Lucida Sans Unicode" w:hAnsi="Calibri"/>
          <w:b w:val="0"/>
          <w:color w:val="000000"/>
          <w:sz w:val="22"/>
          <w:szCs w:val="22"/>
          <w:lang w:val="hr-HR"/>
        </w:rPr>
        <w:t xml:space="preserve"> kvaliteta nastave i njene kompatibilnosti sa potrebama lokalne privrede. </w:t>
      </w:r>
      <w:r w:rsidR="00100E2A">
        <w:rPr>
          <w:rFonts w:ascii="Calibri" w:eastAsia="Lucida Sans Unicode" w:hAnsi="Calibri"/>
          <w:b w:val="0"/>
          <w:color w:val="000000"/>
          <w:sz w:val="22"/>
          <w:szCs w:val="22"/>
          <w:lang w:val="hr-HR"/>
        </w:rPr>
        <w:t xml:space="preserve">Vezano za društveni i okolišni sektor, za uspješniju realizaciju projekata iz ovih sektora neophodno je nastaviti dobru </w:t>
      </w:r>
      <w:proofErr w:type="spellStart"/>
      <w:r w:rsidR="00100E2A">
        <w:rPr>
          <w:rFonts w:ascii="Calibri" w:eastAsia="Lucida Sans Unicode" w:hAnsi="Calibri"/>
          <w:b w:val="0"/>
          <w:color w:val="000000"/>
          <w:sz w:val="22"/>
          <w:szCs w:val="22"/>
          <w:lang w:val="hr-HR"/>
        </w:rPr>
        <w:t>saradnju</w:t>
      </w:r>
      <w:proofErr w:type="spellEnd"/>
      <w:r w:rsidR="00100E2A">
        <w:rPr>
          <w:rFonts w:ascii="Calibri" w:eastAsia="Lucida Sans Unicode" w:hAnsi="Calibri"/>
          <w:b w:val="0"/>
          <w:color w:val="000000"/>
          <w:sz w:val="22"/>
          <w:szCs w:val="22"/>
          <w:lang w:val="hr-HR"/>
        </w:rPr>
        <w:t xml:space="preserve"> sa organima MZ i lokalnim udruženjima, te sa JKP ''Vodovod i kanalizacija'', te JU ''Općinski fond za komunalne djelatnosti i infrastrukturu'' koji su ujedno i nosioci projekata iz okolišnog sektora. </w:t>
      </w:r>
    </w:p>
    <w:p w:rsidR="005020BC" w:rsidRDefault="005020BC" w:rsidP="00C332A7">
      <w:pPr>
        <w:jc w:val="left"/>
        <w:rPr>
          <w:rFonts w:asciiTheme="minorHAnsi" w:hAnsiTheme="minorHAnsi"/>
          <w:b w:val="0"/>
          <w:sz w:val="22"/>
          <w:szCs w:val="22"/>
          <w:lang w:val="hr-HR"/>
        </w:rPr>
      </w:pPr>
    </w:p>
    <w:p w:rsidR="005020BC" w:rsidRDefault="005020BC" w:rsidP="00C332A7">
      <w:pPr>
        <w:jc w:val="left"/>
        <w:rPr>
          <w:rFonts w:asciiTheme="minorHAnsi" w:hAnsiTheme="minorHAnsi"/>
          <w:b w:val="0"/>
          <w:sz w:val="22"/>
          <w:szCs w:val="22"/>
          <w:lang w:val="hr-HR"/>
        </w:rPr>
      </w:pPr>
    </w:p>
    <w:p w:rsidR="00786301" w:rsidRDefault="00786301" w:rsidP="00C332A7">
      <w:pPr>
        <w:jc w:val="left"/>
        <w:rPr>
          <w:rFonts w:asciiTheme="minorHAnsi" w:hAnsiTheme="minorHAnsi"/>
          <w:b w:val="0"/>
          <w:sz w:val="22"/>
          <w:szCs w:val="22"/>
          <w:lang w:val="hr-HR"/>
        </w:rPr>
      </w:pPr>
    </w:p>
    <w:p w:rsidR="00786301" w:rsidRPr="00DA394C" w:rsidRDefault="00786301" w:rsidP="00C332A7">
      <w:pPr>
        <w:jc w:val="left"/>
        <w:rPr>
          <w:rFonts w:asciiTheme="minorHAnsi" w:hAnsiTheme="minorHAnsi"/>
          <w:b w:val="0"/>
          <w:sz w:val="22"/>
          <w:szCs w:val="22"/>
          <w:lang w:val="hr-HR"/>
        </w:rPr>
      </w:pPr>
    </w:p>
    <w:p w:rsidR="00C332A7" w:rsidRPr="001F0260" w:rsidRDefault="00C332A7" w:rsidP="00397F4E">
      <w:pPr>
        <w:pStyle w:val="Odlomakpopisa"/>
        <w:numPr>
          <w:ilvl w:val="0"/>
          <w:numId w:val="20"/>
        </w:numPr>
        <w:jc w:val="both"/>
        <w:rPr>
          <w:rFonts w:asciiTheme="minorHAnsi" w:hAnsiTheme="minorHAnsi"/>
          <w:lang w:val="hr-HR"/>
        </w:rPr>
      </w:pPr>
      <w:r w:rsidRPr="001F0260">
        <w:rPr>
          <w:rFonts w:asciiTheme="minorHAnsi" w:hAnsiTheme="minorHAnsi"/>
          <w:lang w:val="hr-HR"/>
        </w:rPr>
        <w:lastRenderedPageBreak/>
        <w:t>ANEKSI</w:t>
      </w:r>
    </w:p>
    <w:p w:rsidR="00C332A7" w:rsidRPr="00DA394C" w:rsidRDefault="00C332A7" w:rsidP="00C332A7">
      <w:pPr>
        <w:jc w:val="left"/>
        <w:rPr>
          <w:rFonts w:asciiTheme="minorHAnsi" w:hAnsiTheme="minorHAnsi"/>
          <w:b w:val="0"/>
          <w:sz w:val="22"/>
          <w:szCs w:val="22"/>
          <w:lang w:val="hr-HR"/>
        </w:rPr>
      </w:pPr>
    </w:p>
    <w:p w:rsidR="00D06F8E" w:rsidRPr="009A7510" w:rsidRDefault="00D06F8E" w:rsidP="00D06F8E">
      <w:pPr>
        <w:pStyle w:val="Odlomakpopisa"/>
        <w:numPr>
          <w:ilvl w:val="0"/>
          <w:numId w:val="31"/>
        </w:numPr>
        <w:jc w:val="left"/>
        <w:rPr>
          <w:rFonts w:asciiTheme="minorHAnsi" w:hAnsiTheme="minorHAnsi"/>
          <w:b w:val="0"/>
          <w:sz w:val="22"/>
          <w:szCs w:val="22"/>
          <w:lang w:val="hr-HR"/>
        </w:rPr>
      </w:pPr>
      <w:r w:rsidRPr="009A7510">
        <w:rPr>
          <w:rFonts w:asciiTheme="minorHAnsi" w:hAnsiTheme="minorHAnsi"/>
          <w:b w:val="0"/>
          <w:sz w:val="22"/>
          <w:szCs w:val="22"/>
          <w:lang w:val="hr-HR"/>
        </w:rPr>
        <w:t>Tabelarni pregled sta</w:t>
      </w:r>
      <w:r w:rsidR="00A31CEB">
        <w:rPr>
          <w:rFonts w:asciiTheme="minorHAnsi" w:hAnsiTheme="minorHAnsi"/>
          <w:b w:val="0"/>
          <w:sz w:val="22"/>
          <w:szCs w:val="22"/>
          <w:lang w:val="hr-HR"/>
        </w:rPr>
        <w:t>nja realizacije projekata u 2020</w:t>
      </w:r>
      <w:r w:rsidR="00053F87">
        <w:rPr>
          <w:rFonts w:asciiTheme="minorHAnsi" w:hAnsiTheme="minorHAnsi"/>
          <w:b w:val="0"/>
          <w:sz w:val="22"/>
          <w:szCs w:val="22"/>
          <w:lang w:val="hr-HR"/>
        </w:rPr>
        <w:t>.</w:t>
      </w:r>
      <w:r w:rsidRPr="009A7510">
        <w:rPr>
          <w:rFonts w:asciiTheme="minorHAnsi" w:hAnsiTheme="minorHAnsi"/>
          <w:b w:val="0"/>
          <w:sz w:val="22"/>
          <w:szCs w:val="22"/>
          <w:lang w:val="hr-HR"/>
        </w:rPr>
        <w:t xml:space="preserve"> godini </w:t>
      </w:r>
    </w:p>
    <w:p w:rsidR="00BA68D5" w:rsidRPr="00DA394C" w:rsidRDefault="00BA68D5" w:rsidP="00075327">
      <w:pPr>
        <w:jc w:val="left"/>
        <w:rPr>
          <w:rFonts w:asciiTheme="minorHAnsi" w:hAnsiTheme="minorHAnsi"/>
          <w:b w:val="0"/>
          <w:bCs/>
          <w:sz w:val="22"/>
          <w:szCs w:val="22"/>
          <w:lang w:val="hr-HR" w:eastAsia="sr-Latn-CS"/>
        </w:rPr>
      </w:pPr>
    </w:p>
    <w:p w:rsidR="00687C3B" w:rsidRDefault="00687C3B">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sectPr w:rsidR="00F03E66" w:rsidSect="00D54AF6">
          <w:footerReference w:type="default" r:id="rId17"/>
          <w:pgSz w:w="11906" w:h="16838"/>
          <w:pgMar w:top="1440" w:right="1008" w:bottom="1440" w:left="1008" w:header="706" w:footer="706" w:gutter="0"/>
          <w:cols w:space="708"/>
          <w:titlePg/>
          <w:docGrid w:linePitch="360"/>
        </w:sectPr>
      </w:pPr>
    </w:p>
    <w:p w:rsidR="00F03E66" w:rsidRPr="00D06F8E" w:rsidRDefault="00F03E66">
      <w:pPr>
        <w:jc w:val="left"/>
        <w:rPr>
          <w:rFonts w:asciiTheme="minorHAnsi" w:hAnsiTheme="minorHAnsi"/>
          <w:color w:val="000000"/>
          <w:sz w:val="22"/>
          <w:szCs w:val="22"/>
          <w:lang w:val="hr-HR"/>
        </w:rPr>
      </w:pPr>
      <w:r w:rsidRPr="009A7510">
        <w:rPr>
          <w:rFonts w:asciiTheme="minorHAnsi" w:hAnsiTheme="minorHAnsi"/>
          <w:color w:val="000000"/>
          <w:sz w:val="22"/>
          <w:szCs w:val="22"/>
          <w:lang w:val="hr-HR"/>
        </w:rPr>
        <w:lastRenderedPageBreak/>
        <w:t>Tabelarni pregled stanja realizacije stra</w:t>
      </w:r>
      <w:r w:rsidR="00AA4235">
        <w:rPr>
          <w:rFonts w:asciiTheme="minorHAnsi" w:hAnsiTheme="minorHAnsi"/>
          <w:color w:val="000000"/>
          <w:sz w:val="22"/>
          <w:szCs w:val="22"/>
          <w:lang w:val="hr-HR"/>
        </w:rPr>
        <w:t>teških projekata u 2020</w:t>
      </w:r>
      <w:r w:rsidR="006954E0">
        <w:rPr>
          <w:rFonts w:asciiTheme="minorHAnsi" w:hAnsiTheme="minorHAnsi"/>
          <w:color w:val="000000"/>
          <w:sz w:val="22"/>
          <w:szCs w:val="22"/>
          <w:lang w:val="hr-HR"/>
        </w:rPr>
        <w:t>.</w:t>
      </w:r>
      <w:r w:rsidR="00D06F8E" w:rsidRPr="009A7510">
        <w:rPr>
          <w:rFonts w:asciiTheme="minorHAnsi" w:hAnsiTheme="minorHAnsi"/>
          <w:color w:val="000000"/>
          <w:sz w:val="22"/>
          <w:szCs w:val="22"/>
          <w:lang w:val="hr-HR"/>
        </w:rPr>
        <w:t xml:space="preserve"> godini</w:t>
      </w:r>
    </w:p>
    <w:p w:rsidR="00F03E66" w:rsidRDefault="00F03E66">
      <w:pPr>
        <w:jc w:val="left"/>
        <w:rPr>
          <w:rFonts w:asciiTheme="minorHAnsi" w:hAnsiTheme="minorHAnsi"/>
          <w:b w:val="0"/>
          <w:color w:val="000000"/>
          <w:sz w:val="22"/>
          <w:szCs w:val="22"/>
          <w:lang w:val="hr-HR"/>
        </w:rPr>
      </w:pPr>
    </w:p>
    <w:tbl>
      <w:tblPr>
        <w:tblW w:w="4340" w:type="pct"/>
        <w:jc w:val="center"/>
        <w:tblInd w:w="-1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7"/>
        <w:gridCol w:w="4296"/>
        <w:gridCol w:w="2364"/>
        <w:gridCol w:w="1702"/>
        <w:gridCol w:w="1540"/>
        <w:gridCol w:w="1580"/>
        <w:gridCol w:w="14"/>
      </w:tblGrid>
      <w:tr w:rsidR="00AA4235" w:rsidTr="00AA4235">
        <w:trPr>
          <w:gridAfter w:val="1"/>
          <w:wAfter w:w="5" w:type="pct"/>
          <w:trHeight w:val="451"/>
          <w:jc w:val="center"/>
        </w:trPr>
        <w:tc>
          <w:tcPr>
            <w:tcW w:w="759" w:type="pct"/>
            <w:vMerge w:val="restar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20"/>
              <w:rPr>
                <w:rFonts w:asciiTheme="minorHAnsi" w:hAnsiTheme="minorHAnsi"/>
                <w:noProof/>
                <w:sz w:val="20"/>
                <w:szCs w:val="20"/>
                <w:lang w:val="bs-Latn-BA"/>
              </w:rPr>
            </w:pPr>
            <w:r>
              <w:rPr>
                <w:rFonts w:asciiTheme="minorHAnsi" w:hAnsiTheme="minorHAnsi"/>
                <w:noProof/>
                <w:sz w:val="20"/>
                <w:szCs w:val="20"/>
                <w:lang w:val="bs-Latn-BA"/>
              </w:rPr>
              <w:t xml:space="preserve">Veza sa strateškim i sektorskim ciljem i programom </w:t>
            </w:r>
          </w:p>
        </w:tc>
        <w:tc>
          <w:tcPr>
            <w:tcW w:w="1585" w:type="pct"/>
            <w:vMerge w:val="restar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Projekat /mjera</w:t>
            </w:r>
          </w:p>
        </w:tc>
        <w:tc>
          <w:tcPr>
            <w:tcW w:w="872" w:type="pct"/>
            <w:vMerge w:val="restart"/>
            <w:tcBorders>
              <w:top w:val="single" w:sz="4" w:space="0" w:color="000000"/>
              <w:left w:val="single" w:sz="4" w:space="0" w:color="000000"/>
              <w:bottom w:val="single" w:sz="4" w:space="0" w:color="000000"/>
              <w:right w:val="single" w:sz="4" w:space="0" w:color="000000"/>
            </w:tcBorders>
            <w:shd w:val="clear" w:color="auto" w:fill="95B3D7"/>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 xml:space="preserve">Status projekta </w:t>
            </w:r>
          </w:p>
        </w:tc>
        <w:tc>
          <w:tcPr>
            <w:tcW w:w="1779" w:type="pct"/>
            <w:gridSpan w:val="3"/>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60"/>
              <w:rPr>
                <w:rFonts w:asciiTheme="minorHAnsi" w:hAnsiTheme="minorHAnsi"/>
                <w:noProof/>
                <w:sz w:val="20"/>
                <w:szCs w:val="20"/>
                <w:lang w:val="bs-Latn-BA"/>
              </w:rPr>
            </w:pPr>
            <w:r>
              <w:rPr>
                <w:rFonts w:asciiTheme="minorHAnsi" w:hAnsiTheme="minorHAnsi"/>
                <w:noProof/>
                <w:sz w:val="20"/>
                <w:szCs w:val="20"/>
                <w:lang w:val="bs-Latn-BA"/>
              </w:rPr>
              <w:t>Izvori finansiranja</w:t>
            </w:r>
          </w:p>
        </w:tc>
      </w:tr>
      <w:tr w:rsidR="00AA4235" w:rsidTr="00AA4235">
        <w:trPr>
          <w:trHeight w:val="2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4235" w:rsidRDefault="00AA4235">
            <w:pPr>
              <w:jc w:val="left"/>
              <w:rPr>
                <w:rFonts w:asciiTheme="minorHAnsi" w:hAnsiTheme="minorHAnsi"/>
                <w:noProof/>
                <w:sz w:val="20"/>
                <w:szCs w:val="20"/>
                <w:lang w:val="bs-Latn-B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4235" w:rsidRDefault="00AA4235">
            <w:pPr>
              <w:jc w:val="left"/>
              <w:rPr>
                <w:rFonts w:asciiTheme="minorHAnsi" w:hAnsiTheme="minorHAnsi"/>
                <w:noProof/>
                <w:sz w:val="20"/>
                <w:szCs w:val="20"/>
                <w:lang w:val="bs-Latn-B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4235" w:rsidRDefault="00AA4235">
            <w:pPr>
              <w:jc w:val="left"/>
              <w:rPr>
                <w:rFonts w:asciiTheme="minorHAnsi" w:hAnsiTheme="minorHAnsi"/>
                <w:noProof/>
                <w:sz w:val="20"/>
                <w:szCs w:val="20"/>
                <w:lang w:val="bs-Latn-BA"/>
              </w:rPr>
            </w:pPr>
          </w:p>
        </w:tc>
        <w:tc>
          <w:tcPr>
            <w:tcW w:w="628"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Budžet</w:t>
            </w:r>
          </w:p>
        </w:tc>
        <w:tc>
          <w:tcPr>
            <w:tcW w:w="568"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Eksterni izvori</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Ukupno</w:t>
            </w:r>
          </w:p>
        </w:tc>
      </w:tr>
      <w:tr w:rsidR="00AA4235" w:rsidTr="00AA4235">
        <w:trPr>
          <w:trHeight w:val="213"/>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AA4235" w:rsidRDefault="00AA4235">
            <w:pPr>
              <w:spacing w:before="20" w:after="20"/>
              <w:rPr>
                <w:rFonts w:asciiTheme="minorHAnsi" w:hAnsiTheme="minorHAnsi"/>
                <w:noProof/>
                <w:sz w:val="20"/>
                <w:szCs w:val="20"/>
                <w:lang w:val="bs-Latn-BA"/>
              </w:rPr>
            </w:pPr>
            <w:r>
              <w:rPr>
                <w:rFonts w:asciiTheme="minorHAnsi" w:hAnsiTheme="minorHAnsi"/>
                <w:noProof/>
                <w:sz w:val="20"/>
                <w:szCs w:val="20"/>
                <w:lang w:val="bs-Latn-BA"/>
              </w:rPr>
              <w:t xml:space="preserve">Ekonomski sektor </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spacing w:before="20" w:after="20"/>
              <w:contextualSpacing/>
              <w:rPr>
                <w:rFonts w:asciiTheme="minorHAnsi" w:hAnsiTheme="minorHAnsi"/>
                <w:b w:val="0"/>
                <w:noProof/>
                <w:sz w:val="20"/>
                <w:szCs w:val="20"/>
                <w:lang w:val="bs-Latn-BA"/>
              </w:rPr>
            </w:pPr>
            <w:r>
              <w:rPr>
                <w:rFonts w:asciiTheme="minorHAnsi" w:hAnsiTheme="minorHAnsi"/>
                <w:b w:val="0"/>
                <w:noProof/>
                <w:sz w:val="20"/>
                <w:szCs w:val="20"/>
                <w:lang w:val="bs-Latn-BA"/>
              </w:rPr>
              <w:t>SC 1:O.C.1.2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spacing w:before="20" w:after="20"/>
              <w:contextualSpacing/>
              <w:jc w:val="left"/>
              <w:rPr>
                <w:rFonts w:asciiTheme="minorHAnsi" w:hAnsiTheme="minorHAnsi"/>
                <w:b w:val="0"/>
                <w:noProof/>
                <w:sz w:val="20"/>
                <w:szCs w:val="20"/>
                <w:lang w:val="bs-Latn-BA"/>
              </w:rPr>
            </w:pPr>
            <w:r>
              <w:rPr>
                <w:rFonts w:asciiTheme="minorHAnsi" w:hAnsiTheme="minorHAnsi"/>
                <w:b w:val="0"/>
                <w:noProof/>
                <w:sz w:val="20"/>
                <w:szCs w:val="20"/>
                <w:lang w:val="bs-Latn-BA"/>
              </w:rPr>
              <w:t>Promocija investicijskih mogućnosti Sanskog Mosta</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spacing w:before="20" w:after="20"/>
              <w:contextualSpacing/>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20" w:after="20"/>
              <w:rPr>
                <w:rFonts w:asciiTheme="minorHAnsi" w:hAnsiTheme="minorHAnsi"/>
                <w:noProof/>
                <w:sz w:val="20"/>
                <w:szCs w:val="20"/>
                <w:lang w:val="bs-Latn-BA"/>
              </w:rPr>
            </w:pPr>
            <w:r>
              <w:rPr>
                <w:rFonts w:asciiTheme="minorHAnsi" w:hAnsiTheme="minorHAnsi"/>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20" w:after="20"/>
              <w:rPr>
                <w:rFonts w:asciiTheme="minorHAnsi" w:hAnsiTheme="minorHAnsi"/>
                <w:noProof/>
                <w:sz w:val="20"/>
                <w:szCs w:val="20"/>
                <w:lang w:val="bs-Latn-BA"/>
              </w:rPr>
            </w:pPr>
            <w:r>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20" w:after="20"/>
              <w:rPr>
                <w:rFonts w:asciiTheme="minorHAnsi" w:hAnsiTheme="minorHAnsi"/>
                <w:b w:val="0"/>
                <w:noProof/>
                <w:sz w:val="20"/>
                <w:szCs w:val="20"/>
                <w:lang w:val="bs-Latn-BA"/>
              </w:rPr>
            </w:pPr>
            <w:r>
              <w:rPr>
                <w:rFonts w:asciiTheme="minorHAnsi" w:hAnsiTheme="minorHAnsi"/>
                <w:b w:val="0"/>
                <w:noProof/>
                <w:sz w:val="20"/>
                <w:szCs w:val="20"/>
                <w:lang w:val="bs-Latn-BA"/>
              </w:rPr>
              <w:t>-</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spacing w:before="20" w:after="20"/>
              <w:contextualSpacing/>
              <w:rPr>
                <w:rFonts w:asciiTheme="minorHAnsi" w:hAnsiTheme="minorHAnsi"/>
                <w:b w:val="0"/>
                <w:noProof/>
                <w:sz w:val="20"/>
                <w:szCs w:val="20"/>
                <w:lang w:val="bs-Latn-BA"/>
              </w:rPr>
            </w:pPr>
            <w:r>
              <w:rPr>
                <w:rFonts w:asciiTheme="minorHAnsi" w:hAnsiTheme="minorHAnsi"/>
                <w:b w:val="0"/>
                <w:noProof/>
                <w:sz w:val="20"/>
                <w:szCs w:val="20"/>
                <w:lang w:val="bs-Latn-BA"/>
              </w:rPr>
              <w:t>SC1 O.C 1.2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spacing w:before="20" w:after="20"/>
              <w:contextualSpacing/>
              <w:jc w:val="left"/>
              <w:rPr>
                <w:rFonts w:asciiTheme="minorHAnsi" w:hAnsiTheme="minorHAnsi"/>
                <w:b w:val="0"/>
                <w:noProof/>
                <w:sz w:val="20"/>
                <w:szCs w:val="20"/>
                <w:lang w:val="bs-Latn-BA"/>
              </w:rPr>
            </w:pPr>
            <w:r>
              <w:rPr>
                <w:rFonts w:asciiTheme="minorHAnsi" w:hAnsiTheme="minorHAnsi"/>
                <w:b w:val="0"/>
                <w:noProof/>
                <w:sz w:val="20"/>
                <w:szCs w:val="20"/>
                <w:lang w:val="bs-Latn-BA"/>
              </w:rPr>
              <w:t>Uspostava centra za podršku biznisu i saradnju sa dijasporom</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spacing w:before="20" w:after="20"/>
              <w:contextualSpacing/>
              <w:rPr>
                <w:rFonts w:asciiTheme="minorHAnsi" w:hAnsiTheme="minorHAnsi"/>
                <w:b w:val="0"/>
                <w:noProof/>
                <w:sz w:val="20"/>
                <w:szCs w:val="20"/>
                <w:lang w:val="bs-Latn-BA"/>
              </w:rPr>
            </w:pPr>
            <w:r>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20" w:after="20"/>
              <w:rPr>
                <w:rFonts w:asciiTheme="minorHAnsi" w:hAnsiTheme="minorHAnsi"/>
                <w:noProof/>
                <w:sz w:val="20"/>
                <w:szCs w:val="20"/>
                <w:lang w:val="bs-Latn-BA"/>
              </w:rPr>
            </w:pPr>
            <w:r>
              <w:rPr>
                <w:rFonts w:asciiTheme="minorHAnsi" w:hAnsiTheme="minorHAnsi"/>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20" w:after="20"/>
              <w:rPr>
                <w:rFonts w:asciiTheme="minorHAnsi" w:hAnsiTheme="minorHAnsi"/>
                <w:noProof/>
                <w:sz w:val="20"/>
                <w:szCs w:val="20"/>
                <w:lang w:val="bs-Latn-BA"/>
              </w:rPr>
            </w:pPr>
            <w:r>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20" w:after="20"/>
              <w:rPr>
                <w:rFonts w:asciiTheme="minorHAnsi" w:hAnsiTheme="minorHAnsi"/>
                <w:noProof/>
                <w:sz w:val="20"/>
                <w:szCs w:val="20"/>
                <w:lang w:val="bs-Latn-BA"/>
              </w:rPr>
            </w:pPr>
            <w:r>
              <w:rPr>
                <w:rFonts w:asciiTheme="minorHAnsi" w:hAnsiTheme="minorHAnsi"/>
                <w:noProof/>
                <w:sz w:val="20"/>
                <w:szCs w:val="20"/>
                <w:lang w:val="bs-Latn-BA"/>
              </w:rPr>
              <w:t>-</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SC 1:O.C.1.2; O.C:2.1.</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jc w:val="both"/>
              <w:rPr>
                <w:rFonts w:asciiTheme="minorHAnsi" w:hAnsiTheme="minorHAnsi"/>
                <w:b w:val="0"/>
                <w:noProof/>
                <w:sz w:val="20"/>
                <w:szCs w:val="20"/>
                <w:lang w:val="bs-Latn-BA"/>
              </w:rPr>
            </w:pPr>
            <w:r>
              <w:rPr>
                <w:rFonts w:asciiTheme="minorHAnsi" w:hAnsiTheme="minorHAnsi"/>
                <w:b w:val="0"/>
                <w:noProof/>
                <w:sz w:val="20"/>
                <w:szCs w:val="20"/>
                <w:lang w:val="bs-Latn-BA"/>
              </w:rPr>
              <w:t>Podrška pokretanju novih biznis ideja mladih u saradnji sa dijasporom i FZZZ</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15.000,00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25.000,00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40.000,00</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Calibri" w:hAnsi="Calibri" w:cs="Calibri"/>
                <w:b w:val="0"/>
                <w:color w:val="000000"/>
                <w:sz w:val="20"/>
                <w:szCs w:val="20"/>
              </w:rPr>
            </w:pPr>
            <w:r>
              <w:rPr>
                <w:rFonts w:ascii="Calibri" w:hAnsi="Calibri" w:cs="Calibri"/>
                <w:b w:val="0"/>
                <w:color w:val="000000"/>
                <w:sz w:val="20"/>
                <w:szCs w:val="20"/>
              </w:rPr>
              <w:t>SC 2. OC 1.3. OC 3.7.</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jc w:val="both"/>
              <w:rPr>
                <w:rFonts w:asciiTheme="minorHAnsi" w:hAnsiTheme="minorHAnsi"/>
                <w:b w:val="0"/>
                <w:noProof/>
                <w:sz w:val="20"/>
                <w:szCs w:val="20"/>
                <w:lang w:val="bs-Latn-BA"/>
              </w:rPr>
            </w:pPr>
            <w:r>
              <w:rPr>
                <w:rFonts w:asciiTheme="minorHAnsi" w:hAnsiTheme="minorHAnsi"/>
                <w:b w:val="0"/>
                <w:noProof/>
                <w:sz w:val="20"/>
                <w:szCs w:val="20"/>
                <w:lang w:val="bs-Latn-BA"/>
              </w:rPr>
              <w:t>Izgradnja infrastrukture u zoni Šejkovača (saobraćajnica, vodovod i kanalizacija)  dionica S7</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268.000,00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250.000,00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518.000,00</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 xml:space="preserve">SC 2., OC 1.2., </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jc w:val="both"/>
              <w:rPr>
                <w:rFonts w:asciiTheme="minorHAnsi" w:hAnsiTheme="minorHAnsi"/>
                <w:b w:val="0"/>
                <w:noProof/>
                <w:sz w:val="20"/>
                <w:szCs w:val="20"/>
                <w:lang w:val="bs-Latn-BA"/>
              </w:rPr>
            </w:pPr>
            <w:r>
              <w:rPr>
                <w:rFonts w:asciiTheme="minorHAnsi" w:hAnsiTheme="minorHAnsi"/>
                <w:b w:val="0"/>
                <w:noProof/>
                <w:sz w:val="20"/>
                <w:szCs w:val="20"/>
                <w:lang w:val="bs-Latn-BA"/>
              </w:rPr>
              <w:t>Izgradnja rasvjete u zoni Šejkovača dionica S7</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20.538,00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20.538,00</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Calibri" w:hAnsi="Calibri" w:cs="Calibri"/>
                <w:b w:val="0"/>
                <w:color w:val="000000"/>
                <w:sz w:val="20"/>
                <w:szCs w:val="20"/>
              </w:rPr>
            </w:pPr>
            <w:r>
              <w:rPr>
                <w:rFonts w:ascii="Calibri" w:hAnsi="Calibri" w:cs="Calibri"/>
                <w:b w:val="0"/>
                <w:color w:val="000000"/>
                <w:sz w:val="20"/>
                <w:szCs w:val="20"/>
              </w:rPr>
              <w:t>SC 2. OC 1.4.</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jc w:val="both"/>
              <w:rPr>
                <w:rFonts w:asciiTheme="minorHAnsi" w:hAnsiTheme="minorHAnsi"/>
                <w:b w:val="0"/>
                <w:noProof/>
                <w:sz w:val="20"/>
                <w:szCs w:val="20"/>
                <w:lang w:val="bs-Latn-BA"/>
              </w:rPr>
            </w:pPr>
            <w:r>
              <w:rPr>
                <w:rFonts w:asciiTheme="minorHAnsi" w:hAnsiTheme="minorHAnsi"/>
                <w:b w:val="0"/>
                <w:noProof/>
                <w:sz w:val="20"/>
                <w:szCs w:val="20"/>
                <w:lang w:val="bs-Latn-BA"/>
              </w:rPr>
              <w:t>Podrška poljoprivrednoj proizvodnji / COVID/</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202.037,00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100.000,00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302.037,00</w:t>
            </w:r>
          </w:p>
        </w:tc>
      </w:tr>
      <w:tr w:rsidR="00AA4235" w:rsidTr="00AA4235">
        <w:trPr>
          <w:trHeight w:val="731"/>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SC 1:O.C.1.2; O.C:2.1.</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jc w:val="both"/>
              <w:rPr>
                <w:rFonts w:asciiTheme="minorHAnsi" w:hAnsiTheme="minorHAnsi"/>
                <w:b w:val="0"/>
                <w:noProof/>
                <w:sz w:val="20"/>
                <w:szCs w:val="20"/>
                <w:lang w:val="bs-Latn-BA"/>
              </w:rPr>
            </w:pPr>
            <w:r>
              <w:rPr>
                <w:rFonts w:asciiTheme="minorHAnsi" w:hAnsiTheme="minorHAnsi"/>
                <w:b w:val="0"/>
                <w:noProof/>
                <w:sz w:val="20"/>
                <w:szCs w:val="20"/>
                <w:lang w:val="bs-Latn-BA"/>
              </w:rPr>
              <w:t>Podrška i sufinansiranje projekata zapošljavanja</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82.103,00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82.103,00</w:t>
            </w:r>
          </w:p>
        </w:tc>
      </w:tr>
      <w:tr w:rsidR="00AA4235" w:rsidTr="00AA4235">
        <w:trPr>
          <w:trHeight w:val="731"/>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SC 1:O.C.1.2; O.C:2.1.</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jc w:val="both"/>
              <w:rPr>
                <w:rFonts w:asciiTheme="minorHAnsi" w:hAnsiTheme="minorHAnsi"/>
                <w:b w:val="0"/>
                <w:noProof/>
                <w:sz w:val="20"/>
                <w:szCs w:val="20"/>
                <w:lang w:val="bs-Latn-BA"/>
              </w:rPr>
            </w:pPr>
            <w:r>
              <w:rPr>
                <w:rFonts w:asciiTheme="minorHAnsi" w:hAnsiTheme="minorHAnsi"/>
                <w:b w:val="0"/>
                <w:noProof/>
                <w:sz w:val="20"/>
                <w:szCs w:val="20"/>
                <w:lang w:val="bs-Latn-BA"/>
              </w:rPr>
              <w:t>Podrška u izgradnji novih poslovnih objekata u proizvodnji i poljoprivredi</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63.560,00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63.560,00</w:t>
            </w:r>
          </w:p>
        </w:tc>
      </w:tr>
      <w:tr w:rsidR="00AA4235" w:rsidTr="00AA4235">
        <w:trPr>
          <w:trHeight w:val="731"/>
          <w:jc w:val="center"/>
        </w:trPr>
        <w:tc>
          <w:tcPr>
            <w:tcW w:w="4412" w:type="pct"/>
            <w:gridSpan w:val="5"/>
            <w:tcBorders>
              <w:top w:val="single" w:sz="4" w:space="0" w:color="000000"/>
              <w:left w:val="single" w:sz="4" w:space="0" w:color="000000"/>
              <w:bottom w:val="single" w:sz="4" w:space="0" w:color="000000"/>
              <w:right w:val="single" w:sz="4" w:space="0" w:color="000000"/>
            </w:tcBorders>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Ukupno ekonomski sektor</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1.005.700,00</w:t>
            </w:r>
          </w:p>
        </w:tc>
      </w:tr>
      <w:tr w:rsidR="00AA4235" w:rsidTr="00AA4235">
        <w:trPr>
          <w:trHeight w:val="731"/>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Društveni sektor</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Uspostava geoinformacionog sistema u Organu uprave Sanski Most (GIS)</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20.000,00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10.000,00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30.000,00</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Jačanje kapaciteta MZ - obuke</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7.000,00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7.000,00</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Uvođenje e-uprave kroz elektronski registar administrativnih poslova</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10.000,00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10.000,00</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SC3, OC 2.3.</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Uređenje prostora Matičnih ureda i nabavka softwera</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16.447,00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16.447,00</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SC3, OC 2.3.</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Nabavka medicinske opreme za potrebe Opće bolnice u Sanskom Mostu</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50.000,00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50.000,00</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lastRenderedPageBreak/>
              <w:t>SC3, OC 2.3.</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Podrška Centru za mentalno zdravlje u okviru Opće bolnice</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4.000,00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 xml:space="preserve">4.000,00 </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Calibri" w:hAnsi="Calibri" w:cs="Calibri"/>
                <w:b w:val="0"/>
                <w:color w:val="000000"/>
                <w:sz w:val="20"/>
                <w:szCs w:val="20"/>
              </w:rPr>
            </w:pPr>
            <w:r>
              <w:rPr>
                <w:rFonts w:ascii="Calibri" w:hAnsi="Calibri" w:cs="Calibri"/>
                <w:b w:val="0"/>
                <w:color w:val="000000"/>
                <w:sz w:val="20"/>
                <w:szCs w:val="20"/>
              </w:rPr>
              <w:t>SC 3, OC 2.1.</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Stipendiranje studenata deficitarnih stručnih usmjerenja</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53.800,00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A4235" w:rsidRDefault="00AA4235">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53.800,00</w:t>
            </w:r>
          </w:p>
        </w:tc>
      </w:tr>
      <w:tr w:rsidR="00AA4235" w:rsidTr="00AA4235">
        <w:trPr>
          <w:trHeight w:val="213"/>
          <w:jc w:val="center"/>
        </w:trPr>
        <w:tc>
          <w:tcPr>
            <w:tcW w:w="4412" w:type="pct"/>
            <w:gridSpan w:val="5"/>
            <w:tcBorders>
              <w:top w:val="single" w:sz="4" w:space="0" w:color="000000"/>
              <w:left w:val="single" w:sz="4" w:space="0" w:color="000000"/>
              <w:bottom w:val="single" w:sz="4" w:space="0" w:color="000000"/>
              <w:right w:val="single" w:sz="4" w:space="0" w:color="000000"/>
            </w:tcBorders>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Ukupno društveni sektor</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171.247,00</w:t>
            </w:r>
          </w:p>
        </w:tc>
      </w:tr>
      <w:tr w:rsidR="00AA4235" w:rsidTr="00AA4235">
        <w:trPr>
          <w:trHeight w:val="213"/>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Okolišni sektor</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SC 2, OC 3.3.</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 xml:space="preserve">Izgradnja pomoćnog stadiona NK Podgrmeč </w:t>
            </w:r>
          </w:p>
        </w:tc>
        <w:tc>
          <w:tcPr>
            <w:tcW w:w="872" w:type="pct"/>
            <w:tcBorders>
              <w:top w:val="single" w:sz="4" w:space="0" w:color="000000"/>
              <w:left w:val="single" w:sz="4" w:space="0" w:color="000000"/>
              <w:bottom w:val="single" w:sz="4" w:space="0" w:color="000000"/>
              <w:right w:val="single" w:sz="4" w:space="0" w:color="000000"/>
            </w:tcBorders>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 xml:space="preserve">U toku </w:t>
            </w:r>
          </w:p>
          <w:p w:rsidR="00AA4235" w:rsidRDefault="00AA4235">
            <w:pPr>
              <w:rPr>
                <w:rFonts w:asciiTheme="minorHAnsi" w:hAnsiTheme="minorHAnsi"/>
                <w:b w:val="0"/>
                <w:noProof/>
                <w:sz w:val="20"/>
                <w:szCs w:val="20"/>
                <w:lang w:val="bs-Latn-BA"/>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16.329,00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11.000,00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27.329,00</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SC 2, OC 3.2.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proofErr w:type="spellStart"/>
            <w:r>
              <w:rPr>
                <w:rFonts w:asciiTheme="minorHAnsi" w:eastAsia="Lucida Sans Unicode" w:hAnsiTheme="minorHAnsi" w:cstheme="minorHAnsi"/>
                <w:b w:val="0"/>
                <w:sz w:val="20"/>
                <w:szCs w:val="20"/>
              </w:rPr>
              <w:t>Izgradnja</w:t>
            </w:r>
            <w:proofErr w:type="spellEnd"/>
            <w:r>
              <w:rPr>
                <w:rFonts w:asciiTheme="minorHAnsi" w:eastAsia="Lucida Sans Unicode" w:hAnsiTheme="minorHAnsi" w:cstheme="minorHAnsi"/>
                <w:b w:val="0"/>
                <w:sz w:val="20"/>
                <w:szCs w:val="20"/>
              </w:rPr>
              <w:t xml:space="preserve"> </w:t>
            </w:r>
            <w:proofErr w:type="spellStart"/>
            <w:r>
              <w:rPr>
                <w:rFonts w:asciiTheme="minorHAnsi" w:eastAsia="Lucida Sans Unicode" w:hAnsiTheme="minorHAnsi" w:cstheme="minorHAnsi"/>
                <w:b w:val="0"/>
                <w:sz w:val="20"/>
                <w:szCs w:val="20"/>
              </w:rPr>
              <w:t>kanalizacione</w:t>
            </w:r>
            <w:proofErr w:type="spellEnd"/>
            <w:r>
              <w:rPr>
                <w:rFonts w:asciiTheme="minorHAnsi" w:eastAsia="Lucida Sans Unicode" w:hAnsiTheme="minorHAnsi" w:cstheme="minorHAnsi"/>
                <w:b w:val="0"/>
                <w:sz w:val="20"/>
                <w:szCs w:val="20"/>
              </w:rPr>
              <w:t xml:space="preserve"> </w:t>
            </w:r>
            <w:proofErr w:type="spellStart"/>
            <w:r>
              <w:rPr>
                <w:rFonts w:asciiTheme="minorHAnsi" w:eastAsia="Lucida Sans Unicode" w:hAnsiTheme="minorHAnsi" w:cstheme="minorHAnsi"/>
                <w:b w:val="0"/>
                <w:sz w:val="20"/>
                <w:szCs w:val="20"/>
              </w:rPr>
              <w:t>mreže</w:t>
            </w:r>
            <w:proofErr w:type="spellEnd"/>
            <w:r>
              <w:rPr>
                <w:rFonts w:asciiTheme="minorHAnsi" w:eastAsia="Lucida Sans Unicode" w:hAnsiTheme="minorHAnsi" w:cstheme="minorHAnsi"/>
                <w:b w:val="0"/>
                <w:sz w:val="20"/>
                <w:szCs w:val="20"/>
              </w:rPr>
              <w:t xml:space="preserve"> </w:t>
            </w:r>
            <w:proofErr w:type="spellStart"/>
            <w:r>
              <w:rPr>
                <w:rFonts w:asciiTheme="minorHAnsi" w:eastAsia="Lucida Sans Unicode" w:hAnsiTheme="minorHAnsi" w:cstheme="minorHAnsi"/>
                <w:b w:val="0"/>
                <w:sz w:val="20"/>
                <w:szCs w:val="20"/>
              </w:rPr>
              <w:t>ulica</w:t>
            </w:r>
            <w:proofErr w:type="spellEnd"/>
            <w:r>
              <w:rPr>
                <w:rFonts w:asciiTheme="minorHAnsi" w:eastAsia="Lucida Sans Unicode" w:hAnsiTheme="minorHAnsi" w:cstheme="minorHAnsi"/>
                <w:b w:val="0"/>
                <w:sz w:val="20"/>
                <w:szCs w:val="20"/>
              </w:rPr>
              <w:t xml:space="preserve"> </w:t>
            </w:r>
            <w:proofErr w:type="spellStart"/>
            <w:r>
              <w:rPr>
                <w:rFonts w:asciiTheme="minorHAnsi" w:eastAsia="Lucida Sans Unicode" w:hAnsiTheme="minorHAnsi" w:cstheme="minorHAnsi"/>
                <w:b w:val="0"/>
                <w:sz w:val="20"/>
                <w:szCs w:val="20"/>
              </w:rPr>
              <w:t>Prvomajska</w:t>
            </w:r>
            <w:proofErr w:type="spellEnd"/>
            <w:r>
              <w:rPr>
                <w:rFonts w:asciiTheme="minorHAnsi" w:eastAsia="Lucida Sans Unicode" w:hAnsiTheme="minorHAnsi" w:cstheme="minorHAnsi"/>
                <w:b w:val="0"/>
                <w:sz w:val="20"/>
                <w:szCs w:val="20"/>
              </w:rPr>
              <w:t xml:space="preserve"> III </w:t>
            </w:r>
            <w:proofErr w:type="spellStart"/>
            <w:r>
              <w:rPr>
                <w:rFonts w:asciiTheme="minorHAnsi" w:eastAsia="Lucida Sans Unicode" w:hAnsiTheme="minorHAnsi" w:cstheme="minorHAnsi"/>
                <w:b w:val="0"/>
                <w:sz w:val="20"/>
                <w:szCs w:val="20"/>
              </w:rPr>
              <w:t>faza</w:t>
            </w:r>
            <w:proofErr w:type="spellEnd"/>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240.655,00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167.479,00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408.134,00</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SC 2, OC 3.2.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eastAsia="Lucida Sans Unicode" w:hAnsiTheme="minorHAnsi" w:cstheme="minorHAnsi"/>
                <w:b w:val="0"/>
                <w:sz w:val="20"/>
                <w:szCs w:val="20"/>
              </w:rPr>
            </w:pPr>
            <w:proofErr w:type="spellStart"/>
            <w:r>
              <w:rPr>
                <w:rFonts w:asciiTheme="minorHAnsi" w:eastAsia="Lucida Sans Unicode" w:hAnsiTheme="minorHAnsi" w:cstheme="minorHAnsi"/>
                <w:b w:val="0"/>
                <w:sz w:val="20"/>
                <w:szCs w:val="20"/>
              </w:rPr>
              <w:t>Ugradnja</w:t>
            </w:r>
            <w:proofErr w:type="spellEnd"/>
            <w:r>
              <w:rPr>
                <w:rFonts w:asciiTheme="minorHAnsi" w:eastAsia="Lucida Sans Unicode" w:hAnsiTheme="minorHAnsi" w:cstheme="minorHAnsi"/>
                <w:b w:val="0"/>
                <w:sz w:val="20"/>
                <w:szCs w:val="20"/>
              </w:rPr>
              <w:t xml:space="preserve"> </w:t>
            </w:r>
            <w:proofErr w:type="spellStart"/>
            <w:r>
              <w:rPr>
                <w:rFonts w:asciiTheme="minorHAnsi" w:eastAsia="Lucida Sans Unicode" w:hAnsiTheme="minorHAnsi" w:cstheme="minorHAnsi"/>
                <w:b w:val="0"/>
                <w:sz w:val="20"/>
                <w:szCs w:val="20"/>
              </w:rPr>
              <w:t>stolarije</w:t>
            </w:r>
            <w:proofErr w:type="spellEnd"/>
            <w:r>
              <w:rPr>
                <w:rFonts w:asciiTheme="minorHAnsi" w:eastAsia="Lucida Sans Unicode" w:hAnsiTheme="minorHAnsi" w:cstheme="minorHAnsi"/>
                <w:b w:val="0"/>
                <w:sz w:val="20"/>
                <w:szCs w:val="20"/>
              </w:rPr>
              <w:t xml:space="preserve"> u </w:t>
            </w:r>
            <w:proofErr w:type="spellStart"/>
            <w:r>
              <w:rPr>
                <w:rFonts w:asciiTheme="minorHAnsi" w:eastAsia="Lucida Sans Unicode" w:hAnsiTheme="minorHAnsi" w:cstheme="minorHAnsi"/>
                <w:b w:val="0"/>
                <w:sz w:val="20"/>
                <w:szCs w:val="20"/>
              </w:rPr>
              <w:t>zgradi</w:t>
            </w:r>
            <w:proofErr w:type="spellEnd"/>
            <w:r>
              <w:rPr>
                <w:rFonts w:asciiTheme="minorHAnsi" w:eastAsia="Lucida Sans Unicode" w:hAnsiTheme="minorHAnsi" w:cstheme="minorHAnsi"/>
                <w:b w:val="0"/>
                <w:sz w:val="20"/>
                <w:szCs w:val="20"/>
              </w:rPr>
              <w:t xml:space="preserve"> </w:t>
            </w:r>
            <w:proofErr w:type="spellStart"/>
            <w:r>
              <w:rPr>
                <w:rFonts w:asciiTheme="minorHAnsi" w:eastAsia="Lucida Sans Unicode" w:hAnsiTheme="minorHAnsi" w:cstheme="minorHAnsi"/>
                <w:b w:val="0"/>
                <w:sz w:val="20"/>
                <w:szCs w:val="20"/>
              </w:rPr>
              <w:t>Općine</w:t>
            </w:r>
            <w:proofErr w:type="spellEnd"/>
            <w:r>
              <w:rPr>
                <w:rFonts w:asciiTheme="minorHAnsi" w:eastAsia="Lucida Sans Unicode" w:hAnsiTheme="minorHAnsi" w:cstheme="minorHAnsi"/>
                <w:b w:val="0"/>
                <w:sz w:val="20"/>
                <w:szCs w:val="20"/>
              </w:rPr>
              <w:t xml:space="preserve"> II</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Završeno</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10.000,00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88.000,00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98.000,00</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SC 2, OC 3.2.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Regulacija vodotoka Majdanuše u Novom naselju, regulacija Blihe u Husimovcima i sanacija nasipa na rijeci Sani u Alagića polju /rađeno u dvije faze /</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Završeno</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42.150,00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42.150,00</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SC 2, OC 3.2.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Izgradnja kanalizacionog sistema Kruhari</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Završeno</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105.346,00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131.101,00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236.447,00</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SC 2, OC 3.7.</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Izgradnja pristupnog puta za Dabarsku pećinu</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Završeno</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9.150,00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25.000,00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34.150,00</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SC2, OC 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Izgradnja staze prema Vodopadu rijeke Blihe II faza</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Završeno</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34.113,00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 xml:space="preserve">34.113,00 </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SC2, OC3.4, 3.5</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 xml:space="preserve">Rekonstrukcija i izgradnja lokalne putne mreže u MZ </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294.038.12</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519.441.57</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813.479,69</w:t>
            </w:r>
          </w:p>
        </w:tc>
      </w:tr>
      <w:tr w:rsidR="00AA4235" w:rsidTr="00AA4235">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SC2, OC3.6, 2.2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Rekonstrukcija ulične rasvjete na principu LED tehnologije</w:t>
            </w:r>
          </w:p>
        </w:tc>
        <w:tc>
          <w:tcPr>
            <w:tcW w:w="872" w:type="pct"/>
            <w:tcBorders>
              <w:top w:val="single" w:sz="4" w:space="0" w:color="000000"/>
              <w:left w:val="single" w:sz="4" w:space="0" w:color="000000"/>
              <w:bottom w:val="single" w:sz="4" w:space="0" w:color="000000"/>
              <w:right w:val="single" w:sz="4" w:space="0" w:color="000000"/>
            </w:tcBorders>
            <w:hideMark/>
          </w:tcPr>
          <w:p w:rsidR="00AA4235" w:rsidRDefault="00AA4235">
            <w:pPr>
              <w:rPr>
                <w:rFonts w:asciiTheme="minorHAnsi" w:hAnsiTheme="minorHAnsi"/>
                <w:b w:val="0"/>
                <w:noProof/>
                <w:sz w:val="20"/>
                <w:szCs w:val="20"/>
                <w:lang w:val="bs-Latn-BA"/>
              </w:rPr>
            </w:pPr>
            <w:r>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54.910,44</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75.000,00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b w:val="0"/>
                <w:noProof/>
                <w:sz w:val="20"/>
                <w:szCs w:val="20"/>
                <w:lang w:val="bs-Latn-BA"/>
              </w:rPr>
            </w:pPr>
            <w:r>
              <w:rPr>
                <w:rFonts w:asciiTheme="minorHAnsi" w:hAnsiTheme="minorHAnsi"/>
                <w:b w:val="0"/>
                <w:noProof/>
                <w:sz w:val="20"/>
                <w:szCs w:val="20"/>
                <w:lang w:val="bs-Latn-BA"/>
              </w:rPr>
              <w:t>129.910,44</w:t>
            </w:r>
          </w:p>
        </w:tc>
      </w:tr>
      <w:tr w:rsidR="00AA4235" w:rsidTr="00AA4235">
        <w:trPr>
          <w:trHeight w:val="213"/>
          <w:jc w:val="center"/>
        </w:trPr>
        <w:tc>
          <w:tcPr>
            <w:tcW w:w="4412" w:type="pct"/>
            <w:gridSpan w:val="5"/>
            <w:tcBorders>
              <w:top w:val="single" w:sz="4" w:space="0" w:color="000000"/>
              <w:left w:val="single" w:sz="4" w:space="0" w:color="000000"/>
              <w:bottom w:val="single" w:sz="4" w:space="0" w:color="000000"/>
              <w:right w:val="single" w:sz="4" w:space="0" w:color="000000"/>
            </w:tcBorders>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Ukupno okolišni sektor</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AA4235" w:rsidRDefault="00AA4235">
            <w:pPr>
              <w:spacing w:before="120"/>
              <w:rPr>
                <w:rFonts w:asciiTheme="minorHAnsi" w:hAnsiTheme="minorHAnsi"/>
                <w:noProof/>
                <w:sz w:val="20"/>
                <w:szCs w:val="20"/>
                <w:lang w:val="bs-Latn-BA"/>
              </w:rPr>
            </w:pPr>
            <w:r>
              <w:rPr>
                <w:rFonts w:asciiTheme="minorHAnsi" w:hAnsiTheme="minorHAnsi"/>
                <w:noProof/>
                <w:sz w:val="20"/>
                <w:szCs w:val="20"/>
                <w:lang w:val="bs-Latn-BA"/>
              </w:rPr>
              <w:t>1.823.713</w:t>
            </w:r>
          </w:p>
        </w:tc>
      </w:tr>
    </w:tbl>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6D6953" w:rsidRDefault="006D6953">
      <w:pPr>
        <w:jc w:val="left"/>
        <w:rPr>
          <w:rFonts w:asciiTheme="minorHAnsi" w:hAnsiTheme="minorHAnsi"/>
          <w:b w:val="0"/>
          <w:color w:val="000000"/>
          <w:sz w:val="22"/>
          <w:szCs w:val="22"/>
          <w:lang w:val="hr-HR"/>
        </w:rPr>
      </w:pPr>
    </w:p>
    <w:p w:rsidR="00B20B95" w:rsidRDefault="00B20B95">
      <w:pPr>
        <w:jc w:val="left"/>
        <w:rPr>
          <w:rFonts w:asciiTheme="minorHAnsi" w:hAnsiTheme="minorHAnsi"/>
          <w:b w:val="0"/>
          <w:color w:val="000000"/>
          <w:sz w:val="22"/>
          <w:szCs w:val="22"/>
          <w:lang w:val="hr-HR"/>
        </w:rPr>
      </w:pPr>
    </w:p>
    <w:p w:rsidR="00B20B95" w:rsidRDefault="00B20B95">
      <w:pPr>
        <w:jc w:val="left"/>
        <w:rPr>
          <w:rFonts w:asciiTheme="minorHAnsi" w:hAnsiTheme="minorHAnsi"/>
          <w:b w:val="0"/>
          <w:color w:val="000000"/>
          <w:sz w:val="22"/>
          <w:szCs w:val="22"/>
          <w:lang w:val="hr-HR"/>
        </w:rPr>
      </w:pPr>
    </w:p>
    <w:p w:rsidR="00B20B95" w:rsidRDefault="00B20B95">
      <w:pPr>
        <w:jc w:val="left"/>
        <w:rPr>
          <w:rFonts w:asciiTheme="minorHAnsi" w:hAnsiTheme="minorHAnsi"/>
          <w:b w:val="0"/>
          <w:color w:val="000000"/>
          <w:sz w:val="22"/>
          <w:szCs w:val="22"/>
          <w:lang w:val="hr-HR"/>
        </w:rPr>
      </w:pPr>
    </w:p>
    <w:p w:rsidR="00B20B95" w:rsidRDefault="00B20B95">
      <w:pPr>
        <w:jc w:val="left"/>
        <w:rPr>
          <w:rFonts w:asciiTheme="minorHAnsi" w:hAnsiTheme="minorHAnsi"/>
          <w:b w:val="0"/>
          <w:color w:val="000000"/>
          <w:sz w:val="22"/>
          <w:szCs w:val="22"/>
          <w:lang w:val="hr-HR"/>
        </w:rPr>
      </w:pPr>
    </w:p>
    <w:p w:rsidR="00B20B95" w:rsidRDefault="00B20B95">
      <w:pPr>
        <w:jc w:val="left"/>
        <w:rPr>
          <w:rFonts w:asciiTheme="minorHAnsi" w:hAnsiTheme="minorHAnsi"/>
          <w:b w:val="0"/>
          <w:color w:val="000000"/>
          <w:sz w:val="22"/>
          <w:szCs w:val="22"/>
          <w:lang w:val="hr-HR"/>
        </w:rPr>
      </w:pPr>
    </w:p>
    <w:p w:rsidR="00B20B95" w:rsidRDefault="00B20B95">
      <w:pPr>
        <w:jc w:val="left"/>
        <w:rPr>
          <w:rFonts w:asciiTheme="minorHAnsi" w:hAnsiTheme="minorHAnsi"/>
          <w:b w:val="0"/>
          <w:color w:val="000000"/>
          <w:sz w:val="22"/>
          <w:szCs w:val="22"/>
          <w:lang w:val="hr-HR"/>
        </w:rPr>
      </w:pPr>
    </w:p>
    <w:p w:rsidR="00B20B95" w:rsidRDefault="00B20B95">
      <w:pPr>
        <w:jc w:val="left"/>
        <w:rPr>
          <w:rFonts w:asciiTheme="minorHAnsi" w:hAnsiTheme="minorHAnsi"/>
          <w:b w:val="0"/>
          <w:color w:val="000000"/>
          <w:sz w:val="22"/>
          <w:szCs w:val="22"/>
          <w:lang w:val="hr-HR"/>
        </w:rPr>
      </w:pPr>
    </w:p>
    <w:p w:rsidR="00B20B95" w:rsidRDefault="00B20B95">
      <w:pPr>
        <w:jc w:val="left"/>
        <w:rPr>
          <w:rFonts w:asciiTheme="minorHAnsi" w:hAnsiTheme="minorHAnsi"/>
          <w:b w:val="0"/>
          <w:color w:val="000000"/>
          <w:sz w:val="22"/>
          <w:szCs w:val="22"/>
          <w:lang w:val="hr-HR"/>
        </w:rPr>
      </w:pPr>
    </w:p>
    <w:p w:rsidR="00B20B95" w:rsidRDefault="00B20B95">
      <w:pPr>
        <w:jc w:val="left"/>
        <w:rPr>
          <w:rFonts w:asciiTheme="minorHAnsi" w:hAnsiTheme="minorHAnsi"/>
          <w:b w:val="0"/>
          <w:color w:val="000000"/>
          <w:sz w:val="22"/>
          <w:szCs w:val="22"/>
          <w:lang w:val="hr-HR"/>
        </w:rPr>
        <w:sectPr w:rsidR="00B20B95" w:rsidSect="00D54AF6">
          <w:footerReference w:type="first" r:id="rId18"/>
          <w:pgSz w:w="16838" w:h="11906" w:orient="landscape" w:code="9"/>
          <w:pgMar w:top="1008" w:right="720" w:bottom="1008" w:left="720" w:header="706" w:footer="706" w:gutter="0"/>
          <w:pgNumType w:chapStyle="1"/>
          <w:cols w:space="708"/>
          <w:titlePg/>
          <w:docGrid w:linePitch="360"/>
        </w:sectPr>
      </w:pPr>
    </w:p>
    <w:p w:rsidR="00B20B95" w:rsidRDefault="00B20B95">
      <w:pPr>
        <w:jc w:val="left"/>
        <w:rPr>
          <w:rFonts w:asciiTheme="minorHAnsi" w:hAnsiTheme="minorHAnsi"/>
          <w:b w:val="0"/>
          <w:color w:val="000000"/>
          <w:sz w:val="22"/>
          <w:szCs w:val="22"/>
          <w:lang w:val="hr-HR"/>
        </w:rPr>
      </w:pPr>
    </w:p>
    <w:p w:rsidR="00B20B95" w:rsidRDefault="00B20B95">
      <w:pPr>
        <w:jc w:val="left"/>
        <w:rPr>
          <w:rFonts w:asciiTheme="minorHAnsi" w:hAnsiTheme="minorHAnsi"/>
          <w:b w:val="0"/>
          <w:color w:val="000000"/>
          <w:sz w:val="22"/>
          <w:szCs w:val="22"/>
          <w:lang w:val="hr-HR"/>
        </w:rPr>
      </w:pPr>
    </w:p>
    <w:p w:rsidR="00B20B95" w:rsidRPr="00B20B95" w:rsidRDefault="00B20B95" w:rsidP="00B20B95">
      <w:pPr>
        <w:jc w:val="left"/>
        <w:rPr>
          <w:rFonts w:asciiTheme="minorHAnsi" w:hAnsiTheme="minorHAnsi"/>
          <w:color w:val="000000"/>
          <w:sz w:val="22"/>
          <w:szCs w:val="22"/>
          <w:lang w:val="hr-BA"/>
        </w:rPr>
      </w:pPr>
      <w:r w:rsidRPr="00B20B95">
        <w:rPr>
          <w:rFonts w:asciiTheme="minorHAnsi" w:hAnsiTheme="minorHAnsi"/>
          <w:color w:val="000000"/>
          <w:sz w:val="22"/>
          <w:szCs w:val="22"/>
          <w:lang w:val="hr-BA"/>
        </w:rPr>
        <w:t xml:space="preserve">Sadržaj </w:t>
      </w:r>
    </w:p>
    <w:p w:rsidR="00B20B95" w:rsidRPr="00B20B95" w:rsidRDefault="00B20B95" w:rsidP="00B20B95">
      <w:pPr>
        <w:jc w:val="left"/>
        <w:rPr>
          <w:rFonts w:asciiTheme="minorHAnsi" w:hAnsiTheme="minorHAnsi"/>
          <w:color w:val="000000"/>
          <w:sz w:val="22"/>
          <w:szCs w:val="22"/>
          <w:lang w:val="hr-BA"/>
        </w:rPr>
      </w:pPr>
    </w:p>
    <w:tbl>
      <w:tblPr>
        <w:tblStyle w:val="Reetkatablice"/>
        <w:tblW w:w="0" w:type="auto"/>
        <w:tblLook w:val="04A0" w:firstRow="1" w:lastRow="0" w:firstColumn="1" w:lastColumn="0" w:noHBand="0" w:noVBand="1"/>
      </w:tblPr>
      <w:tblGrid>
        <w:gridCol w:w="675"/>
        <w:gridCol w:w="8080"/>
        <w:gridCol w:w="567"/>
      </w:tblGrid>
      <w:tr w:rsidR="00B20B95" w:rsidRPr="00B20B95" w:rsidTr="000E07D5">
        <w:tc>
          <w:tcPr>
            <w:tcW w:w="675" w:type="dxa"/>
          </w:tcPr>
          <w:p w:rsidR="00B20B95" w:rsidRPr="00B20B95" w:rsidRDefault="00B20B95" w:rsidP="00B20B95">
            <w:pPr>
              <w:jc w:val="left"/>
              <w:rPr>
                <w:rFonts w:asciiTheme="minorHAnsi" w:hAnsiTheme="minorHAnsi"/>
                <w:color w:val="000000"/>
                <w:sz w:val="22"/>
                <w:szCs w:val="22"/>
                <w:lang w:val="hr-BA"/>
              </w:rPr>
            </w:pPr>
          </w:p>
        </w:tc>
        <w:tc>
          <w:tcPr>
            <w:tcW w:w="8080" w:type="dxa"/>
          </w:tcPr>
          <w:p w:rsidR="00B20B95" w:rsidRPr="00B20B95" w:rsidRDefault="00B20B9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Izvršni sažetak</w:t>
            </w:r>
          </w:p>
        </w:tc>
        <w:tc>
          <w:tcPr>
            <w:tcW w:w="567" w:type="dxa"/>
          </w:tcPr>
          <w:p w:rsidR="00B20B95" w:rsidRPr="00B20B95" w:rsidRDefault="00B20B9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2</w:t>
            </w:r>
            <w:r w:rsidRPr="00B20B95">
              <w:rPr>
                <w:rFonts w:asciiTheme="minorHAnsi" w:hAnsiTheme="minorHAnsi"/>
                <w:color w:val="000000"/>
                <w:sz w:val="22"/>
                <w:szCs w:val="22"/>
                <w:lang w:val="hr-BA"/>
              </w:rPr>
              <w:t>.</w:t>
            </w:r>
          </w:p>
        </w:tc>
      </w:tr>
      <w:tr w:rsidR="00B20B95" w:rsidRPr="00B20B95" w:rsidTr="000E07D5">
        <w:tc>
          <w:tcPr>
            <w:tcW w:w="675"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1</w:t>
            </w:r>
            <w:r w:rsidR="00B20B95" w:rsidRPr="00B20B95">
              <w:rPr>
                <w:rFonts w:asciiTheme="minorHAnsi" w:hAnsiTheme="minorHAnsi"/>
                <w:color w:val="000000"/>
                <w:sz w:val="22"/>
                <w:szCs w:val="22"/>
                <w:lang w:val="hr-BA"/>
              </w:rPr>
              <w:t>.</w:t>
            </w:r>
          </w:p>
        </w:tc>
        <w:tc>
          <w:tcPr>
            <w:tcW w:w="8080"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Uvod</w:t>
            </w:r>
          </w:p>
        </w:tc>
        <w:tc>
          <w:tcPr>
            <w:tcW w:w="567"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3</w:t>
            </w:r>
            <w:r w:rsidR="00B20B95" w:rsidRPr="00B20B95">
              <w:rPr>
                <w:rFonts w:asciiTheme="minorHAnsi" w:hAnsiTheme="minorHAnsi"/>
                <w:color w:val="000000"/>
                <w:sz w:val="22"/>
                <w:szCs w:val="22"/>
                <w:lang w:val="hr-BA"/>
              </w:rPr>
              <w:t>.</w:t>
            </w:r>
          </w:p>
        </w:tc>
      </w:tr>
      <w:tr w:rsidR="00B20B95" w:rsidRPr="00B20B95" w:rsidTr="000E07D5">
        <w:tc>
          <w:tcPr>
            <w:tcW w:w="675"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2</w:t>
            </w:r>
            <w:r w:rsidR="00B20B95" w:rsidRPr="00B20B95">
              <w:rPr>
                <w:rFonts w:asciiTheme="minorHAnsi" w:hAnsiTheme="minorHAnsi"/>
                <w:color w:val="000000"/>
                <w:sz w:val="22"/>
                <w:szCs w:val="22"/>
                <w:lang w:val="hr-BA"/>
              </w:rPr>
              <w:t>.</w:t>
            </w:r>
          </w:p>
        </w:tc>
        <w:tc>
          <w:tcPr>
            <w:tcW w:w="8080"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Strateški ciljevi i prioriteti</w:t>
            </w:r>
          </w:p>
        </w:tc>
        <w:tc>
          <w:tcPr>
            <w:tcW w:w="567"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3</w:t>
            </w:r>
            <w:r w:rsidR="00B20B95" w:rsidRPr="00B20B95">
              <w:rPr>
                <w:rFonts w:asciiTheme="minorHAnsi" w:hAnsiTheme="minorHAnsi"/>
                <w:color w:val="000000"/>
                <w:sz w:val="22"/>
                <w:szCs w:val="22"/>
                <w:lang w:val="hr-BA"/>
              </w:rPr>
              <w:t>.</w:t>
            </w:r>
          </w:p>
        </w:tc>
      </w:tr>
      <w:tr w:rsidR="00B20B95" w:rsidRPr="00B20B95" w:rsidTr="000E07D5">
        <w:tc>
          <w:tcPr>
            <w:tcW w:w="675"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2</w:t>
            </w:r>
            <w:r w:rsidR="00B20B95" w:rsidRPr="00B20B95">
              <w:rPr>
                <w:rFonts w:asciiTheme="minorHAnsi" w:hAnsiTheme="minorHAnsi"/>
                <w:color w:val="000000"/>
                <w:sz w:val="22"/>
                <w:szCs w:val="22"/>
                <w:lang w:val="hr-BA"/>
              </w:rPr>
              <w:t>.1.</w:t>
            </w:r>
          </w:p>
        </w:tc>
        <w:tc>
          <w:tcPr>
            <w:tcW w:w="8080"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Vizija</w:t>
            </w:r>
          </w:p>
        </w:tc>
        <w:tc>
          <w:tcPr>
            <w:tcW w:w="567"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3</w:t>
            </w:r>
            <w:r w:rsidR="00B20B95" w:rsidRPr="00B20B95">
              <w:rPr>
                <w:rFonts w:asciiTheme="minorHAnsi" w:hAnsiTheme="minorHAnsi"/>
                <w:color w:val="000000"/>
                <w:sz w:val="22"/>
                <w:szCs w:val="22"/>
                <w:lang w:val="hr-BA"/>
              </w:rPr>
              <w:t>.</w:t>
            </w:r>
          </w:p>
        </w:tc>
      </w:tr>
      <w:tr w:rsidR="00B20B95" w:rsidRPr="00B20B95" w:rsidTr="000E07D5">
        <w:tc>
          <w:tcPr>
            <w:tcW w:w="675"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2</w:t>
            </w:r>
            <w:r w:rsidR="00B20B95" w:rsidRPr="00B20B95">
              <w:rPr>
                <w:rFonts w:asciiTheme="minorHAnsi" w:hAnsiTheme="minorHAnsi"/>
                <w:color w:val="000000"/>
                <w:sz w:val="22"/>
                <w:szCs w:val="22"/>
                <w:lang w:val="hr-BA"/>
              </w:rPr>
              <w:t>.2.</w:t>
            </w:r>
          </w:p>
        </w:tc>
        <w:tc>
          <w:tcPr>
            <w:tcW w:w="8080"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Strateški ciljevi</w:t>
            </w:r>
          </w:p>
        </w:tc>
        <w:tc>
          <w:tcPr>
            <w:tcW w:w="567"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4</w:t>
            </w:r>
            <w:r w:rsidR="00B20B95" w:rsidRPr="00B20B95">
              <w:rPr>
                <w:rFonts w:asciiTheme="minorHAnsi" w:hAnsiTheme="minorHAnsi"/>
                <w:color w:val="000000"/>
                <w:sz w:val="22"/>
                <w:szCs w:val="22"/>
                <w:lang w:val="hr-BA"/>
              </w:rPr>
              <w:t>.</w:t>
            </w:r>
          </w:p>
        </w:tc>
      </w:tr>
      <w:tr w:rsidR="00B20B95" w:rsidRPr="00B20B95" w:rsidTr="000E07D5">
        <w:tc>
          <w:tcPr>
            <w:tcW w:w="675"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2</w:t>
            </w:r>
            <w:r w:rsidR="00B20B95" w:rsidRPr="00B20B95">
              <w:rPr>
                <w:rFonts w:asciiTheme="minorHAnsi" w:hAnsiTheme="minorHAnsi"/>
                <w:color w:val="000000"/>
                <w:sz w:val="22"/>
                <w:szCs w:val="22"/>
                <w:lang w:val="hr-BA"/>
              </w:rPr>
              <w:t>.3.</w:t>
            </w:r>
          </w:p>
        </w:tc>
        <w:tc>
          <w:tcPr>
            <w:tcW w:w="8080"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Sektorski ciljevi</w:t>
            </w:r>
          </w:p>
        </w:tc>
        <w:tc>
          <w:tcPr>
            <w:tcW w:w="567"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4</w:t>
            </w:r>
            <w:r w:rsidR="00B20B95" w:rsidRPr="00B20B95">
              <w:rPr>
                <w:rFonts w:asciiTheme="minorHAnsi" w:hAnsiTheme="minorHAnsi"/>
                <w:color w:val="000000"/>
                <w:sz w:val="22"/>
                <w:szCs w:val="22"/>
                <w:lang w:val="hr-BA"/>
              </w:rPr>
              <w:t>.</w:t>
            </w:r>
          </w:p>
        </w:tc>
      </w:tr>
      <w:tr w:rsidR="00B20B95" w:rsidRPr="00B20B95" w:rsidTr="000E07D5">
        <w:tc>
          <w:tcPr>
            <w:tcW w:w="675"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2</w:t>
            </w:r>
            <w:r w:rsidR="00B20B95" w:rsidRPr="00B20B95">
              <w:rPr>
                <w:rFonts w:asciiTheme="minorHAnsi" w:hAnsiTheme="minorHAnsi"/>
                <w:color w:val="000000"/>
                <w:sz w:val="22"/>
                <w:szCs w:val="22"/>
                <w:lang w:val="hr-BA"/>
              </w:rPr>
              <w:t>.4.</w:t>
            </w:r>
          </w:p>
        </w:tc>
        <w:tc>
          <w:tcPr>
            <w:tcW w:w="8080" w:type="dxa"/>
          </w:tcPr>
          <w:p w:rsidR="00B20B95" w:rsidRPr="00B20B95" w:rsidRDefault="000E07D5" w:rsidP="00B20B95">
            <w:pPr>
              <w:jc w:val="left"/>
              <w:rPr>
                <w:rFonts w:asciiTheme="minorHAnsi" w:hAnsiTheme="minorHAnsi"/>
                <w:color w:val="000000"/>
                <w:sz w:val="22"/>
                <w:szCs w:val="22"/>
                <w:lang w:val="hr-BA"/>
              </w:rPr>
            </w:pPr>
            <w:r w:rsidRPr="000E07D5">
              <w:rPr>
                <w:rFonts w:asciiTheme="minorHAnsi" w:hAnsiTheme="minorHAnsi"/>
                <w:color w:val="000000"/>
                <w:sz w:val="22"/>
                <w:szCs w:val="22"/>
                <w:lang w:val="hr-BA"/>
              </w:rPr>
              <w:t>Ključni planirani prioriteti i fokusi za izvještajni godišnji period (2020. godina)</w:t>
            </w:r>
          </w:p>
        </w:tc>
        <w:tc>
          <w:tcPr>
            <w:tcW w:w="567"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5</w:t>
            </w:r>
            <w:r w:rsidR="00B20B95" w:rsidRPr="00B20B95">
              <w:rPr>
                <w:rFonts w:asciiTheme="minorHAnsi" w:hAnsiTheme="minorHAnsi"/>
                <w:color w:val="000000"/>
                <w:sz w:val="22"/>
                <w:szCs w:val="22"/>
                <w:lang w:val="hr-BA"/>
              </w:rPr>
              <w:t>.</w:t>
            </w:r>
          </w:p>
        </w:tc>
      </w:tr>
      <w:tr w:rsidR="00B20B95" w:rsidRPr="00B20B95" w:rsidTr="000E07D5">
        <w:tc>
          <w:tcPr>
            <w:tcW w:w="675"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2</w:t>
            </w:r>
            <w:r w:rsidR="00B20B95" w:rsidRPr="00B20B95">
              <w:rPr>
                <w:rFonts w:asciiTheme="minorHAnsi" w:hAnsiTheme="minorHAnsi"/>
                <w:color w:val="000000"/>
                <w:sz w:val="22"/>
                <w:szCs w:val="22"/>
                <w:lang w:val="hr-BA"/>
              </w:rPr>
              <w:t>.5.</w:t>
            </w:r>
          </w:p>
        </w:tc>
        <w:tc>
          <w:tcPr>
            <w:tcW w:w="8080" w:type="dxa"/>
          </w:tcPr>
          <w:p w:rsidR="00B20B95" w:rsidRPr="00B20B95" w:rsidRDefault="000E07D5" w:rsidP="00B20B95">
            <w:pPr>
              <w:jc w:val="left"/>
              <w:rPr>
                <w:rFonts w:asciiTheme="minorHAnsi" w:hAnsiTheme="minorHAnsi"/>
                <w:color w:val="000000"/>
                <w:sz w:val="22"/>
                <w:szCs w:val="22"/>
                <w:lang w:val="hr-BA"/>
              </w:rPr>
            </w:pPr>
            <w:r w:rsidRPr="000E07D5">
              <w:rPr>
                <w:rFonts w:asciiTheme="minorHAnsi" w:hAnsiTheme="minorHAnsi"/>
                <w:color w:val="000000"/>
                <w:sz w:val="22"/>
                <w:szCs w:val="22"/>
                <w:lang w:val="hr-BA"/>
              </w:rPr>
              <w:t xml:space="preserve">Zbirni pregled prioritetnih projekata i okvira za njihovo </w:t>
            </w:r>
            <w:proofErr w:type="spellStart"/>
            <w:r w:rsidRPr="000E07D5">
              <w:rPr>
                <w:rFonts w:asciiTheme="minorHAnsi" w:hAnsiTheme="minorHAnsi"/>
                <w:color w:val="000000"/>
                <w:sz w:val="22"/>
                <w:szCs w:val="22"/>
                <w:lang w:val="hr-BA"/>
              </w:rPr>
              <w:t>finansiranje</w:t>
            </w:r>
            <w:proofErr w:type="spellEnd"/>
            <w:r w:rsidRPr="000E07D5">
              <w:rPr>
                <w:rFonts w:asciiTheme="minorHAnsi" w:hAnsiTheme="minorHAnsi"/>
                <w:color w:val="000000"/>
                <w:sz w:val="22"/>
                <w:szCs w:val="22"/>
                <w:lang w:val="hr-BA"/>
              </w:rPr>
              <w:t xml:space="preserve"> obuhvaćenih Planom implementacije 2020.-2022. godinu</w:t>
            </w:r>
          </w:p>
        </w:tc>
        <w:tc>
          <w:tcPr>
            <w:tcW w:w="567"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6</w:t>
            </w:r>
            <w:r w:rsidR="00B20B95" w:rsidRPr="00B20B95">
              <w:rPr>
                <w:rFonts w:asciiTheme="minorHAnsi" w:hAnsiTheme="minorHAnsi"/>
                <w:color w:val="000000"/>
                <w:sz w:val="22"/>
                <w:szCs w:val="22"/>
                <w:lang w:val="hr-BA"/>
              </w:rPr>
              <w:t>.</w:t>
            </w:r>
          </w:p>
        </w:tc>
      </w:tr>
      <w:tr w:rsidR="00B20B95" w:rsidRPr="00B20B95" w:rsidTr="000E07D5">
        <w:tc>
          <w:tcPr>
            <w:tcW w:w="675"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3.</w:t>
            </w:r>
          </w:p>
        </w:tc>
        <w:tc>
          <w:tcPr>
            <w:tcW w:w="8080" w:type="dxa"/>
          </w:tcPr>
          <w:p w:rsidR="00B20B95" w:rsidRPr="00B20B95" w:rsidRDefault="000E07D5" w:rsidP="000E07D5">
            <w:pPr>
              <w:jc w:val="left"/>
              <w:rPr>
                <w:rFonts w:asciiTheme="minorHAnsi" w:hAnsiTheme="minorHAnsi"/>
                <w:color w:val="000000"/>
                <w:sz w:val="22"/>
                <w:szCs w:val="22"/>
                <w:lang w:val="hr-BA"/>
              </w:rPr>
            </w:pPr>
            <w:r>
              <w:rPr>
                <w:rFonts w:asciiTheme="minorHAnsi" w:hAnsiTheme="minorHAnsi"/>
                <w:color w:val="000000"/>
                <w:sz w:val="22"/>
                <w:szCs w:val="22"/>
                <w:lang w:val="hr-BA"/>
              </w:rPr>
              <w:t>P</w:t>
            </w:r>
            <w:r w:rsidR="00B056D3">
              <w:rPr>
                <w:rFonts w:asciiTheme="minorHAnsi" w:hAnsiTheme="minorHAnsi"/>
                <w:color w:val="000000"/>
                <w:sz w:val="22"/>
                <w:szCs w:val="22"/>
                <w:lang w:val="hr-BA"/>
              </w:rPr>
              <w:t>regled implementacije S</w:t>
            </w:r>
            <w:r>
              <w:rPr>
                <w:rFonts w:asciiTheme="minorHAnsi" w:hAnsiTheme="minorHAnsi"/>
                <w:color w:val="000000"/>
                <w:sz w:val="22"/>
                <w:szCs w:val="22"/>
                <w:lang w:val="hr-BA"/>
              </w:rPr>
              <w:t xml:space="preserve">trategije integriranog razvoja </w:t>
            </w:r>
          </w:p>
        </w:tc>
        <w:tc>
          <w:tcPr>
            <w:tcW w:w="567" w:type="dxa"/>
          </w:tcPr>
          <w:p w:rsidR="00B20B95" w:rsidRPr="00B20B95" w:rsidRDefault="00B20B95" w:rsidP="00B20B95">
            <w:pPr>
              <w:jc w:val="left"/>
              <w:rPr>
                <w:rFonts w:asciiTheme="minorHAnsi" w:hAnsiTheme="minorHAnsi"/>
                <w:color w:val="000000"/>
                <w:sz w:val="22"/>
                <w:szCs w:val="22"/>
                <w:lang w:val="hr-BA"/>
              </w:rPr>
            </w:pPr>
            <w:r w:rsidRPr="00B20B95">
              <w:rPr>
                <w:rFonts w:asciiTheme="minorHAnsi" w:hAnsiTheme="minorHAnsi"/>
                <w:color w:val="000000"/>
                <w:sz w:val="22"/>
                <w:szCs w:val="22"/>
                <w:lang w:val="hr-BA"/>
              </w:rPr>
              <w:t>8.</w:t>
            </w:r>
          </w:p>
        </w:tc>
      </w:tr>
      <w:tr w:rsidR="00B20B95" w:rsidRPr="00B20B95" w:rsidTr="000E07D5">
        <w:tc>
          <w:tcPr>
            <w:tcW w:w="675"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3.1</w:t>
            </w:r>
            <w:r w:rsidR="00B20B95" w:rsidRPr="00B20B95">
              <w:rPr>
                <w:rFonts w:asciiTheme="minorHAnsi" w:hAnsiTheme="minorHAnsi"/>
                <w:color w:val="000000"/>
                <w:sz w:val="22"/>
                <w:szCs w:val="22"/>
                <w:lang w:val="hr-BA"/>
              </w:rPr>
              <w:t>.</w:t>
            </w:r>
          </w:p>
        </w:tc>
        <w:tc>
          <w:tcPr>
            <w:tcW w:w="8080" w:type="dxa"/>
          </w:tcPr>
          <w:p w:rsidR="00B20B95" w:rsidRPr="00B20B95" w:rsidRDefault="000E07D5" w:rsidP="00B20B95">
            <w:pPr>
              <w:jc w:val="left"/>
              <w:rPr>
                <w:rFonts w:asciiTheme="minorHAnsi" w:hAnsiTheme="minorHAnsi"/>
                <w:color w:val="000000"/>
                <w:sz w:val="22"/>
                <w:szCs w:val="22"/>
                <w:lang w:val="hr-BA"/>
              </w:rPr>
            </w:pPr>
            <w:r w:rsidRPr="000E07D5">
              <w:rPr>
                <w:rFonts w:asciiTheme="minorHAnsi" w:hAnsiTheme="minorHAnsi"/>
                <w:color w:val="000000"/>
                <w:sz w:val="22"/>
                <w:szCs w:val="22"/>
                <w:lang w:val="hr-BA"/>
              </w:rPr>
              <w:t>Sažet osvrt na prethodni period implementacije</w:t>
            </w:r>
          </w:p>
        </w:tc>
        <w:tc>
          <w:tcPr>
            <w:tcW w:w="567" w:type="dxa"/>
          </w:tcPr>
          <w:p w:rsidR="00B20B95" w:rsidRPr="00B20B95" w:rsidRDefault="000E07D5"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8</w:t>
            </w:r>
            <w:r w:rsidR="00B20B95" w:rsidRPr="00B20B95">
              <w:rPr>
                <w:rFonts w:asciiTheme="minorHAnsi" w:hAnsiTheme="minorHAnsi"/>
                <w:color w:val="000000"/>
                <w:sz w:val="22"/>
                <w:szCs w:val="22"/>
                <w:lang w:val="hr-BA"/>
              </w:rPr>
              <w:t>.</w:t>
            </w:r>
          </w:p>
        </w:tc>
      </w:tr>
      <w:tr w:rsidR="00B20B95" w:rsidRPr="00B20B95" w:rsidTr="000E07D5">
        <w:tc>
          <w:tcPr>
            <w:tcW w:w="675" w:type="dxa"/>
          </w:tcPr>
          <w:p w:rsidR="00B20B95" w:rsidRPr="00B20B95" w:rsidRDefault="00B056D3"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3.2</w:t>
            </w:r>
            <w:r w:rsidR="00B20B95" w:rsidRPr="00B20B95">
              <w:rPr>
                <w:rFonts w:asciiTheme="minorHAnsi" w:hAnsiTheme="minorHAnsi"/>
                <w:color w:val="000000"/>
                <w:sz w:val="22"/>
                <w:szCs w:val="22"/>
                <w:lang w:val="hr-BA"/>
              </w:rPr>
              <w:t>.</w:t>
            </w:r>
          </w:p>
        </w:tc>
        <w:tc>
          <w:tcPr>
            <w:tcW w:w="8080" w:type="dxa"/>
          </w:tcPr>
          <w:p w:rsidR="00B20B95" w:rsidRPr="00B20B95" w:rsidRDefault="00B056D3" w:rsidP="00B20B95">
            <w:pPr>
              <w:jc w:val="left"/>
              <w:rPr>
                <w:rFonts w:asciiTheme="minorHAnsi" w:hAnsiTheme="minorHAnsi"/>
                <w:color w:val="000000"/>
                <w:sz w:val="22"/>
                <w:szCs w:val="22"/>
                <w:lang w:val="hr-BA"/>
              </w:rPr>
            </w:pPr>
            <w:r w:rsidRPr="00B056D3">
              <w:rPr>
                <w:rFonts w:asciiTheme="minorHAnsi" w:hAnsiTheme="minorHAnsi"/>
                <w:color w:val="000000"/>
                <w:sz w:val="22"/>
                <w:szCs w:val="22"/>
                <w:lang w:val="hr-BA"/>
              </w:rPr>
              <w:t>Pregled implementacije Strategije u izvještajnoj 2020. godini</w:t>
            </w:r>
          </w:p>
        </w:tc>
        <w:tc>
          <w:tcPr>
            <w:tcW w:w="567" w:type="dxa"/>
          </w:tcPr>
          <w:p w:rsidR="00B20B95" w:rsidRPr="00B20B95" w:rsidRDefault="00B056D3"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9</w:t>
            </w:r>
            <w:r w:rsidR="00B20B95" w:rsidRPr="00B20B95">
              <w:rPr>
                <w:rFonts w:asciiTheme="minorHAnsi" w:hAnsiTheme="minorHAnsi"/>
                <w:color w:val="000000"/>
                <w:sz w:val="22"/>
                <w:szCs w:val="22"/>
                <w:lang w:val="hr-BA"/>
              </w:rPr>
              <w:t>.</w:t>
            </w:r>
          </w:p>
        </w:tc>
      </w:tr>
      <w:tr w:rsidR="00B20B95" w:rsidRPr="00B20B95" w:rsidTr="000E07D5">
        <w:tc>
          <w:tcPr>
            <w:tcW w:w="675" w:type="dxa"/>
          </w:tcPr>
          <w:p w:rsidR="00B20B95" w:rsidRPr="00B20B95" w:rsidRDefault="00FB319B"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3.3</w:t>
            </w:r>
            <w:r w:rsidR="00B20B95" w:rsidRPr="00B20B95">
              <w:rPr>
                <w:rFonts w:asciiTheme="minorHAnsi" w:hAnsiTheme="minorHAnsi"/>
                <w:color w:val="000000"/>
                <w:sz w:val="22"/>
                <w:szCs w:val="22"/>
                <w:lang w:val="hr-BA"/>
              </w:rPr>
              <w:t>.</w:t>
            </w:r>
          </w:p>
        </w:tc>
        <w:tc>
          <w:tcPr>
            <w:tcW w:w="8080" w:type="dxa"/>
          </w:tcPr>
          <w:p w:rsidR="00B20B95" w:rsidRPr="00B20B95" w:rsidRDefault="00FB319B" w:rsidP="00B20B95">
            <w:pPr>
              <w:jc w:val="left"/>
              <w:rPr>
                <w:rFonts w:asciiTheme="minorHAnsi" w:hAnsiTheme="minorHAnsi"/>
                <w:color w:val="000000"/>
                <w:sz w:val="22"/>
                <w:szCs w:val="22"/>
                <w:lang w:val="hr-BA"/>
              </w:rPr>
            </w:pPr>
            <w:r w:rsidRPr="00FB319B">
              <w:rPr>
                <w:rFonts w:asciiTheme="minorHAnsi" w:hAnsiTheme="minorHAnsi"/>
                <w:color w:val="000000"/>
                <w:sz w:val="22"/>
                <w:szCs w:val="22"/>
                <w:lang w:val="hr-BA"/>
              </w:rPr>
              <w:t>Makroekonomski indikatori i analiza razvojnih trendova</w:t>
            </w:r>
          </w:p>
        </w:tc>
        <w:tc>
          <w:tcPr>
            <w:tcW w:w="567" w:type="dxa"/>
          </w:tcPr>
          <w:p w:rsidR="00B20B95" w:rsidRPr="00B20B95" w:rsidRDefault="00FB319B"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12</w:t>
            </w:r>
            <w:r w:rsidR="00B20B95" w:rsidRPr="00B20B95">
              <w:rPr>
                <w:rFonts w:asciiTheme="minorHAnsi" w:hAnsiTheme="minorHAnsi"/>
                <w:color w:val="000000"/>
                <w:sz w:val="22"/>
                <w:szCs w:val="22"/>
                <w:lang w:val="hr-BA"/>
              </w:rPr>
              <w:t>.</w:t>
            </w:r>
          </w:p>
        </w:tc>
      </w:tr>
      <w:tr w:rsidR="00B20B95" w:rsidRPr="00B20B95" w:rsidTr="000E07D5">
        <w:tc>
          <w:tcPr>
            <w:tcW w:w="675" w:type="dxa"/>
          </w:tcPr>
          <w:p w:rsidR="00B20B95" w:rsidRPr="00B20B95" w:rsidRDefault="00FB319B"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3.</w:t>
            </w:r>
            <w:r w:rsidR="00B20B95" w:rsidRPr="00B20B95">
              <w:rPr>
                <w:rFonts w:asciiTheme="minorHAnsi" w:hAnsiTheme="minorHAnsi"/>
                <w:color w:val="000000"/>
                <w:sz w:val="22"/>
                <w:szCs w:val="22"/>
                <w:lang w:val="hr-BA"/>
              </w:rPr>
              <w:t>4.</w:t>
            </w:r>
          </w:p>
        </w:tc>
        <w:tc>
          <w:tcPr>
            <w:tcW w:w="8080" w:type="dxa"/>
          </w:tcPr>
          <w:p w:rsidR="00B20B95" w:rsidRPr="00B20B95" w:rsidRDefault="00FB319B" w:rsidP="00B20B95">
            <w:pPr>
              <w:jc w:val="left"/>
              <w:rPr>
                <w:rFonts w:asciiTheme="minorHAnsi" w:hAnsiTheme="minorHAnsi"/>
                <w:color w:val="000000"/>
                <w:sz w:val="22"/>
                <w:szCs w:val="22"/>
                <w:lang w:val="hr-BA"/>
              </w:rPr>
            </w:pPr>
            <w:r w:rsidRPr="00FB319B">
              <w:rPr>
                <w:rFonts w:asciiTheme="minorHAnsi" w:hAnsiTheme="minorHAnsi"/>
                <w:color w:val="000000"/>
                <w:sz w:val="22"/>
                <w:szCs w:val="22"/>
                <w:lang w:val="hr-BA"/>
              </w:rPr>
              <w:t>Ključni rezultati i ostvareni progres</w:t>
            </w:r>
          </w:p>
        </w:tc>
        <w:tc>
          <w:tcPr>
            <w:tcW w:w="567" w:type="dxa"/>
          </w:tcPr>
          <w:p w:rsidR="00B20B95" w:rsidRPr="00B20B95" w:rsidRDefault="00FB319B"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1</w:t>
            </w:r>
            <w:r w:rsidR="00B20B95" w:rsidRPr="00B20B95">
              <w:rPr>
                <w:rFonts w:asciiTheme="minorHAnsi" w:hAnsiTheme="minorHAnsi"/>
                <w:color w:val="000000"/>
                <w:sz w:val="22"/>
                <w:szCs w:val="22"/>
                <w:lang w:val="hr-BA"/>
              </w:rPr>
              <w:t>6.</w:t>
            </w:r>
          </w:p>
        </w:tc>
      </w:tr>
      <w:tr w:rsidR="00FB319B" w:rsidRPr="00B20B95" w:rsidTr="000E07D5">
        <w:tc>
          <w:tcPr>
            <w:tcW w:w="675" w:type="dxa"/>
          </w:tcPr>
          <w:p w:rsidR="00FB319B" w:rsidRDefault="00FB319B"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3.5.</w:t>
            </w:r>
          </w:p>
        </w:tc>
        <w:tc>
          <w:tcPr>
            <w:tcW w:w="8080" w:type="dxa"/>
          </w:tcPr>
          <w:p w:rsidR="00FB319B" w:rsidRPr="00FB319B" w:rsidRDefault="00FB319B" w:rsidP="00B20B95">
            <w:pPr>
              <w:jc w:val="left"/>
              <w:rPr>
                <w:rFonts w:asciiTheme="minorHAnsi" w:hAnsiTheme="minorHAnsi"/>
                <w:color w:val="000000"/>
                <w:sz w:val="22"/>
                <w:szCs w:val="22"/>
                <w:lang w:val="hr-BA"/>
              </w:rPr>
            </w:pPr>
            <w:r w:rsidRPr="00FB319B">
              <w:rPr>
                <w:rFonts w:asciiTheme="minorHAnsi" w:hAnsiTheme="minorHAnsi"/>
                <w:color w:val="000000"/>
                <w:sz w:val="22"/>
                <w:szCs w:val="22"/>
                <w:lang w:val="hr-BA"/>
              </w:rPr>
              <w:t>Vertikalna i horizontalna usklađenost i nivo integriranosti</w:t>
            </w:r>
          </w:p>
        </w:tc>
        <w:tc>
          <w:tcPr>
            <w:tcW w:w="567" w:type="dxa"/>
          </w:tcPr>
          <w:p w:rsidR="00FB319B" w:rsidRDefault="00FB319B"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17.</w:t>
            </w:r>
          </w:p>
        </w:tc>
      </w:tr>
      <w:tr w:rsidR="00FB319B" w:rsidRPr="00B20B95" w:rsidTr="000E07D5">
        <w:tc>
          <w:tcPr>
            <w:tcW w:w="675" w:type="dxa"/>
          </w:tcPr>
          <w:p w:rsidR="00FB319B" w:rsidRDefault="00FB319B"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3.6.</w:t>
            </w:r>
          </w:p>
        </w:tc>
        <w:tc>
          <w:tcPr>
            <w:tcW w:w="8080" w:type="dxa"/>
          </w:tcPr>
          <w:p w:rsidR="00FB319B" w:rsidRPr="00FB319B" w:rsidRDefault="00FB319B" w:rsidP="00B20B95">
            <w:pPr>
              <w:jc w:val="left"/>
              <w:rPr>
                <w:rFonts w:asciiTheme="minorHAnsi" w:hAnsiTheme="minorHAnsi"/>
                <w:color w:val="000000"/>
                <w:sz w:val="22"/>
                <w:szCs w:val="22"/>
                <w:lang w:val="hr-BA"/>
              </w:rPr>
            </w:pPr>
            <w:r w:rsidRPr="00FB319B">
              <w:rPr>
                <w:rFonts w:asciiTheme="minorHAnsi" w:hAnsiTheme="minorHAnsi"/>
                <w:color w:val="000000"/>
                <w:sz w:val="22"/>
                <w:szCs w:val="22"/>
                <w:lang w:val="hr-BA"/>
              </w:rPr>
              <w:t xml:space="preserve">Institucionalni kapaciteti općinske uprave i </w:t>
            </w:r>
            <w:proofErr w:type="spellStart"/>
            <w:r w:rsidRPr="00FB319B">
              <w:rPr>
                <w:rFonts w:asciiTheme="minorHAnsi" w:hAnsiTheme="minorHAnsi"/>
                <w:color w:val="000000"/>
                <w:sz w:val="22"/>
                <w:szCs w:val="22"/>
                <w:lang w:val="hr-BA"/>
              </w:rPr>
              <w:t>saradnja</w:t>
            </w:r>
            <w:proofErr w:type="spellEnd"/>
            <w:r w:rsidRPr="00FB319B">
              <w:rPr>
                <w:rFonts w:asciiTheme="minorHAnsi" w:hAnsiTheme="minorHAnsi"/>
                <w:color w:val="000000"/>
                <w:sz w:val="22"/>
                <w:szCs w:val="22"/>
                <w:lang w:val="hr-BA"/>
              </w:rPr>
              <w:t xml:space="preserve"> sa bitnim akterima</w:t>
            </w:r>
          </w:p>
        </w:tc>
        <w:tc>
          <w:tcPr>
            <w:tcW w:w="567" w:type="dxa"/>
          </w:tcPr>
          <w:p w:rsidR="00FB319B" w:rsidRDefault="00FB319B"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17.</w:t>
            </w:r>
          </w:p>
        </w:tc>
      </w:tr>
      <w:tr w:rsidR="00FB319B" w:rsidRPr="00B20B95" w:rsidTr="000E07D5">
        <w:tc>
          <w:tcPr>
            <w:tcW w:w="675" w:type="dxa"/>
          </w:tcPr>
          <w:p w:rsidR="00FB319B" w:rsidRDefault="00FB319B"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4.</w:t>
            </w:r>
          </w:p>
        </w:tc>
        <w:tc>
          <w:tcPr>
            <w:tcW w:w="8080" w:type="dxa"/>
          </w:tcPr>
          <w:p w:rsidR="00FB319B" w:rsidRPr="00FB319B" w:rsidRDefault="00FB319B"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Z</w:t>
            </w:r>
            <w:r w:rsidRPr="00FB319B">
              <w:rPr>
                <w:rFonts w:asciiTheme="minorHAnsi" w:hAnsiTheme="minorHAnsi"/>
                <w:color w:val="000000"/>
                <w:sz w:val="22"/>
                <w:szCs w:val="22"/>
                <w:lang w:val="hr-BA"/>
              </w:rPr>
              <w:t>aključci i preporuke</w:t>
            </w:r>
          </w:p>
        </w:tc>
        <w:tc>
          <w:tcPr>
            <w:tcW w:w="567" w:type="dxa"/>
          </w:tcPr>
          <w:p w:rsidR="00FB319B" w:rsidRDefault="00FB319B"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18.</w:t>
            </w:r>
          </w:p>
        </w:tc>
      </w:tr>
      <w:tr w:rsidR="00FB319B" w:rsidRPr="00B20B95" w:rsidTr="000E07D5">
        <w:tc>
          <w:tcPr>
            <w:tcW w:w="675" w:type="dxa"/>
          </w:tcPr>
          <w:p w:rsidR="00FB319B" w:rsidRDefault="00FB319B"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5.</w:t>
            </w:r>
          </w:p>
        </w:tc>
        <w:tc>
          <w:tcPr>
            <w:tcW w:w="8080" w:type="dxa"/>
          </w:tcPr>
          <w:p w:rsidR="00FB319B" w:rsidRDefault="00FB319B"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 xml:space="preserve">Aneksi - </w:t>
            </w:r>
            <w:r w:rsidRPr="00FB319B">
              <w:rPr>
                <w:rFonts w:asciiTheme="minorHAnsi" w:hAnsiTheme="minorHAnsi"/>
                <w:color w:val="000000"/>
                <w:sz w:val="22"/>
                <w:szCs w:val="22"/>
                <w:lang w:val="hr-BA"/>
              </w:rPr>
              <w:t>Tabelarni pregled stanja realizacije strateških projekata u 2020. godini</w:t>
            </w:r>
          </w:p>
        </w:tc>
        <w:tc>
          <w:tcPr>
            <w:tcW w:w="567" w:type="dxa"/>
          </w:tcPr>
          <w:p w:rsidR="00FB319B" w:rsidRDefault="00FB319B" w:rsidP="00B20B95">
            <w:pPr>
              <w:jc w:val="left"/>
              <w:rPr>
                <w:rFonts w:asciiTheme="minorHAnsi" w:hAnsiTheme="minorHAnsi"/>
                <w:color w:val="000000"/>
                <w:sz w:val="22"/>
                <w:szCs w:val="22"/>
                <w:lang w:val="hr-BA"/>
              </w:rPr>
            </w:pPr>
            <w:r>
              <w:rPr>
                <w:rFonts w:asciiTheme="minorHAnsi" w:hAnsiTheme="minorHAnsi"/>
                <w:color w:val="000000"/>
                <w:sz w:val="22"/>
                <w:szCs w:val="22"/>
                <w:lang w:val="hr-BA"/>
              </w:rPr>
              <w:t>20.</w:t>
            </w:r>
          </w:p>
        </w:tc>
      </w:tr>
    </w:tbl>
    <w:p w:rsidR="00B20B95" w:rsidRPr="00DA394C" w:rsidRDefault="00B20B95">
      <w:pPr>
        <w:jc w:val="left"/>
        <w:rPr>
          <w:rFonts w:asciiTheme="minorHAnsi" w:hAnsiTheme="minorHAnsi"/>
          <w:b w:val="0"/>
          <w:color w:val="000000"/>
          <w:sz w:val="22"/>
          <w:szCs w:val="22"/>
          <w:lang w:val="hr-HR"/>
        </w:rPr>
      </w:pPr>
    </w:p>
    <w:sectPr w:rsidR="00B20B95" w:rsidRPr="00DA394C" w:rsidSect="00B20B95">
      <w:pgSz w:w="11906" w:h="16838" w:code="9"/>
      <w:pgMar w:top="720" w:right="1009" w:bottom="720" w:left="1009"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6D" w:rsidRDefault="00353F6D" w:rsidP="00C330AF">
      <w:r>
        <w:separator/>
      </w:r>
    </w:p>
  </w:endnote>
  <w:endnote w:type="continuationSeparator" w:id="0">
    <w:p w:rsidR="00353F6D" w:rsidRDefault="00353F6D" w:rsidP="00C3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951265"/>
      <w:docPartObj>
        <w:docPartGallery w:val="Page Numbers (Bottom of Page)"/>
        <w:docPartUnique/>
      </w:docPartObj>
    </w:sdtPr>
    <w:sdtEndPr/>
    <w:sdtContent>
      <w:p w:rsidR="00D54AF6" w:rsidRDefault="00D54AF6">
        <w:pPr>
          <w:pStyle w:val="Podnoje"/>
        </w:pPr>
        <w:r>
          <w:fldChar w:fldCharType="begin"/>
        </w:r>
        <w:r>
          <w:instrText>PAGE   \* MERGEFORMAT</w:instrText>
        </w:r>
        <w:r>
          <w:fldChar w:fldCharType="separate"/>
        </w:r>
        <w:r w:rsidR="0056197D" w:rsidRPr="0056197D">
          <w:rPr>
            <w:noProof/>
            <w:lang w:val="hr-HR"/>
          </w:rPr>
          <w:t>12</w:t>
        </w:r>
        <w:r>
          <w:fldChar w:fldCharType="end"/>
        </w:r>
      </w:p>
    </w:sdtContent>
  </w:sdt>
  <w:p w:rsidR="009E4CF0" w:rsidRDefault="009E4CF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F6" w:rsidRPr="00D54AF6" w:rsidRDefault="00B20B95">
    <w:pPr>
      <w:pStyle w:val="Podnoje"/>
      <w:rPr>
        <w:lang w:val="bs-Latn-BA"/>
      </w:rPr>
    </w:pPr>
    <w:r>
      <w:rPr>
        <w:lang w:val="bs-Latn-BA"/>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6D" w:rsidRDefault="00353F6D" w:rsidP="00C330AF">
      <w:r>
        <w:separator/>
      </w:r>
    </w:p>
  </w:footnote>
  <w:footnote w:type="continuationSeparator" w:id="0">
    <w:p w:rsidR="00353F6D" w:rsidRDefault="00353F6D" w:rsidP="00C33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065"/>
        </w:tabs>
        <w:ind w:left="0" w:firstLine="0"/>
      </w:pPr>
      <w:rPr>
        <w:rFonts w:ascii="Times New Roman" w:hAnsi="Times New Roman"/>
      </w:rPr>
    </w:lvl>
    <w:lvl w:ilvl="1">
      <w:start w:val="1"/>
      <w:numFmt w:val="bullet"/>
      <w:lvlText w:val=""/>
      <w:lvlJc w:val="left"/>
      <w:pPr>
        <w:tabs>
          <w:tab w:val="num" w:pos="1785"/>
        </w:tabs>
        <w:ind w:left="0" w:firstLine="0"/>
      </w:pPr>
      <w:rPr>
        <w:rFonts w:ascii="Wingdings" w:hAnsi="Wingdings" w:cs="Wingdings"/>
      </w:rPr>
    </w:lvl>
    <w:lvl w:ilvl="2">
      <w:start w:val="1"/>
      <w:numFmt w:val="decimal"/>
      <w:lvlText w:val="%3."/>
      <w:lvlJc w:val="left"/>
      <w:pPr>
        <w:tabs>
          <w:tab w:val="num" w:pos="2505"/>
        </w:tabs>
        <w:ind w:left="0" w:firstLine="0"/>
      </w:pPr>
    </w:lvl>
    <w:lvl w:ilvl="3">
      <w:start w:val="1"/>
      <w:numFmt w:val="bullet"/>
      <w:lvlText w:val=""/>
      <w:lvlJc w:val="left"/>
      <w:pPr>
        <w:tabs>
          <w:tab w:val="num" w:pos="3225"/>
        </w:tabs>
        <w:ind w:left="0" w:firstLine="0"/>
      </w:pPr>
      <w:rPr>
        <w:rFonts w:ascii="Symbol" w:hAnsi="Symbol" w:cs="Symbol"/>
      </w:rPr>
    </w:lvl>
    <w:lvl w:ilvl="4">
      <w:start w:val="1"/>
      <w:numFmt w:val="bullet"/>
      <w:lvlText w:val="o"/>
      <w:lvlJc w:val="left"/>
      <w:pPr>
        <w:tabs>
          <w:tab w:val="num" w:pos="3945"/>
        </w:tabs>
        <w:ind w:left="0" w:firstLine="0"/>
      </w:pPr>
      <w:rPr>
        <w:rFonts w:ascii="Courier New" w:hAnsi="Courier New" w:cs="Courier New"/>
      </w:rPr>
    </w:lvl>
    <w:lvl w:ilvl="5">
      <w:start w:val="1"/>
      <w:numFmt w:val="bullet"/>
      <w:lvlText w:val=""/>
      <w:lvlJc w:val="left"/>
      <w:pPr>
        <w:tabs>
          <w:tab w:val="num" w:pos="4665"/>
        </w:tabs>
        <w:ind w:left="0" w:firstLine="0"/>
      </w:pPr>
      <w:rPr>
        <w:rFonts w:ascii="Wingdings" w:hAnsi="Wingdings" w:cs="Wingdings"/>
      </w:rPr>
    </w:lvl>
    <w:lvl w:ilvl="6">
      <w:start w:val="1"/>
      <w:numFmt w:val="bullet"/>
      <w:lvlText w:val=""/>
      <w:lvlJc w:val="left"/>
      <w:pPr>
        <w:tabs>
          <w:tab w:val="num" w:pos="5385"/>
        </w:tabs>
        <w:ind w:left="0" w:firstLine="0"/>
      </w:pPr>
      <w:rPr>
        <w:rFonts w:ascii="Symbol" w:hAnsi="Symbol" w:cs="Symbol"/>
      </w:rPr>
    </w:lvl>
    <w:lvl w:ilvl="7">
      <w:start w:val="1"/>
      <w:numFmt w:val="bullet"/>
      <w:lvlText w:val="o"/>
      <w:lvlJc w:val="left"/>
      <w:pPr>
        <w:tabs>
          <w:tab w:val="num" w:pos="6105"/>
        </w:tabs>
        <w:ind w:left="0" w:firstLine="0"/>
      </w:pPr>
      <w:rPr>
        <w:rFonts w:ascii="Courier New" w:hAnsi="Courier New" w:cs="Courier New"/>
      </w:rPr>
    </w:lvl>
    <w:lvl w:ilvl="8">
      <w:start w:val="1"/>
      <w:numFmt w:val="bullet"/>
      <w:lvlText w:val=""/>
      <w:lvlJc w:val="left"/>
      <w:pPr>
        <w:tabs>
          <w:tab w:val="num" w:pos="6825"/>
        </w:tabs>
        <w:ind w:left="0" w:firstLine="0"/>
      </w:pPr>
      <w:rPr>
        <w:rFonts w:ascii="Wingdings" w:hAnsi="Wingdings" w:cs="Wingdings"/>
      </w:rPr>
    </w:lvl>
  </w:abstractNum>
  <w:abstractNum w:abstractNumId="1">
    <w:nsid w:val="00000003"/>
    <w:multiLevelType w:val="multilevel"/>
    <w:tmpl w:val="00000003"/>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Num25"/>
    <w:lvl w:ilvl="0">
      <w:start w:val="1"/>
      <w:numFmt w:val="bullet"/>
      <w:lvlText w:val=""/>
      <w:lvlJc w:val="left"/>
      <w:pPr>
        <w:tabs>
          <w:tab w:val="num" w:pos="0"/>
        </w:tabs>
        <w:ind w:left="720" w:hanging="360"/>
      </w:pPr>
      <w:rPr>
        <w:rFonts w:ascii="Symbol" w:hAnsi="Symbol"/>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753A54"/>
    <w:multiLevelType w:val="hybridMultilevel"/>
    <w:tmpl w:val="8A927F40"/>
    <w:lvl w:ilvl="0" w:tplc="49861E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E5617"/>
    <w:multiLevelType w:val="hybridMultilevel"/>
    <w:tmpl w:val="F6DE590C"/>
    <w:lvl w:ilvl="0" w:tplc="EB84C460">
      <w:start w:val="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0EF279C2"/>
    <w:multiLevelType w:val="hybridMultilevel"/>
    <w:tmpl w:val="A5F29FE0"/>
    <w:lvl w:ilvl="0" w:tplc="253CFC88">
      <w:numFmt w:val="bullet"/>
      <w:lvlText w:val="-"/>
      <w:lvlJc w:val="left"/>
      <w:pPr>
        <w:ind w:left="720" w:hanging="360"/>
      </w:pPr>
      <w:rPr>
        <w:rFonts w:ascii="Calibri" w:eastAsia="Lucida Sans Unicode"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104C6CBA"/>
    <w:multiLevelType w:val="hybridMultilevel"/>
    <w:tmpl w:val="FDE4BCEE"/>
    <w:lvl w:ilvl="0" w:tplc="F2BCD80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E62E0"/>
    <w:multiLevelType w:val="hybridMultilevel"/>
    <w:tmpl w:val="13CC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46A01"/>
    <w:multiLevelType w:val="hybridMultilevel"/>
    <w:tmpl w:val="DCE02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ED15DD"/>
    <w:multiLevelType w:val="multilevel"/>
    <w:tmpl w:val="C8E2F9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5230C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E60475"/>
    <w:multiLevelType w:val="multilevel"/>
    <w:tmpl w:val="446E9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E31989"/>
    <w:multiLevelType w:val="hybridMultilevel"/>
    <w:tmpl w:val="285CD54A"/>
    <w:lvl w:ilvl="0" w:tplc="141A000F">
      <w:start w:val="1"/>
      <w:numFmt w:val="decimal"/>
      <w:lvlText w:val="%1."/>
      <w:lvlJc w:val="left"/>
      <w:pPr>
        <w:ind w:left="450" w:hanging="360"/>
      </w:pPr>
      <w:rPr>
        <w:rFonts w:hint="default"/>
      </w:rPr>
    </w:lvl>
    <w:lvl w:ilvl="1" w:tplc="141A0019" w:tentative="1">
      <w:start w:val="1"/>
      <w:numFmt w:val="lowerLetter"/>
      <w:lvlText w:val="%2."/>
      <w:lvlJc w:val="left"/>
      <w:pPr>
        <w:ind w:left="1170" w:hanging="360"/>
      </w:pPr>
    </w:lvl>
    <w:lvl w:ilvl="2" w:tplc="141A001B" w:tentative="1">
      <w:start w:val="1"/>
      <w:numFmt w:val="lowerRoman"/>
      <w:lvlText w:val="%3."/>
      <w:lvlJc w:val="right"/>
      <w:pPr>
        <w:ind w:left="1890" w:hanging="180"/>
      </w:pPr>
    </w:lvl>
    <w:lvl w:ilvl="3" w:tplc="141A000F" w:tentative="1">
      <w:start w:val="1"/>
      <w:numFmt w:val="decimal"/>
      <w:lvlText w:val="%4."/>
      <w:lvlJc w:val="left"/>
      <w:pPr>
        <w:ind w:left="2610" w:hanging="360"/>
      </w:pPr>
    </w:lvl>
    <w:lvl w:ilvl="4" w:tplc="141A0019" w:tentative="1">
      <w:start w:val="1"/>
      <w:numFmt w:val="lowerLetter"/>
      <w:lvlText w:val="%5."/>
      <w:lvlJc w:val="left"/>
      <w:pPr>
        <w:ind w:left="3330" w:hanging="360"/>
      </w:pPr>
    </w:lvl>
    <w:lvl w:ilvl="5" w:tplc="141A001B" w:tentative="1">
      <w:start w:val="1"/>
      <w:numFmt w:val="lowerRoman"/>
      <w:lvlText w:val="%6."/>
      <w:lvlJc w:val="right"/>
      <w:pPr>
        <w:ind w:left="4050" w:hanging="180"/>
      </w:pPr>
    </w:lvl>
    <w:lvl w:ilvl="6" w:tplc="141A000F" w:tentative="1">
      <w:start w:val="1"/>
      <w:numFmt w:val="decimal"/>
      <w:lvlText w:val="%7."/>
      <w:lvlJc w:val="left"/>
      <w:pPr>
        <w:ind w:left="4770" w:hanging="360"/>
      </w:pPr>
    </w:lvl>
    <w:lvl w:ilvl="7" w:tplc="141A0019" w:tentative="1">
      <w:start w:val="1"/>
      <w:numFmt w:val="lowerLetter"/>
      <w:lvlText w:val="%8."/>
      <w:lvlJc w:val="left"/>
      <w:pPr>
        <w:ind w:left="5490" w:hanging="360"/>
      </w:pPr>
    </w:lvl>
    <w:lvl w:ilvl="8" w:tplc="141A001B" w:tentative="1">
      <w:start w:val="1"/>
      <w:numFmt w:val="lowerRoman"/>
      <w:lvlText w:val="%9."/>
      <w:lvlJc w:val="right"/>
      <w:pPr>
        <w:ind w:left="6210" w:hanging="180"/>
      </w:pPr>
    </w:lvl>
  </w:abstractNum>
  <w:abstractNum w:abstractNumId="13">
    <w:nsid w:val="1C9250C1"/>
    <w:multiLevelType w:val="multilevel"/>
    <w:tmpl w:val="E4644EB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FB7699D"/>
    <w:multiLevelType w:val="hybridMultilevel"/>
    <w:tmpl w:val="043E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9D46F4"/>
    <w:multiLevelType w:val="hybridMultilevel"/>
    <w:tmpl w:val="608C6478"/>
    <w:lvl w:ilvl="0" w:tplc="AE4C4EF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1E1837"/>
    <w:multiLevelType w:val="multilevel"/>
    <w:tmpl w:val="9092D91E"/>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A891125"/>
    <w:multiLevelType w:val="multilevel"/>
    <w:tmpl w:val="C9D2F3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877ACE"/>
    <w:multiLevelType w:val="hybridMultilevel"/>
    <w:tmpl w:val="F36C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6B5AE5"/>
    <w:multiLevelType w:val="hybridMultilevel"/>
    <w:tmpl w:val="5D3C29F6"/>
    <w:lvl w:ilvl="0" w:tplc="18A005BC">
      <w:start w:val="39"/>
      <w:numFmt w:val="bullet"/>
      <w:lvlText w:val="-"/>
      <w:lvlJc w:val="left"/>
      <w:pPr>
        <w:ind w:left="720" w:hanging="360"/>
      </w:pPr>
      <w:rPr>
        <w:rFonts w:ascii="Times New Roman" w:eastAsia="Times New Roman"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0">
    <w:nsid w:val="349E4635"/>
    <w:multiLevelType w:val="multilevel"/>
    <w:tmpl w:val="E088436C"/>
    <w:lvl w:ilvl="0">
      <w:start w:val="1"/>
      <w:numFmt w:val="decimal"/>
      <w:lvlText w:val="%1."/>
      <w:lvlJc w:val="left"/>
      <w:pPr>
        <w:tabs>
          <w:tab w:val="num" w:pos="899"/>
        </w:tabs>
        <w:ind w:left="899"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3."/>
      <w:lvlJc w:val="left"/>
      <w:pPr>
        <w:tabs>
          <w:tab w:val="num" w:pos="1799"/>
        </w:tabs>
        <w:ind w:left="1799" w:hanging="720"/>
      </w:pPr>
      <w:rPr>
        <w:rFonts w:hint="default"/>
      </w:rPr>
    </w:lvl>
    <w:lvl w:ilvl="3">
      <w:start w:val="1"/>
      <w:numFmt w:val="decimal"/>
      <w:lvlText w:val="%1.%2.%3.%4."/>
      <w:lvlJc w:val="left"/>
      <w:pPr>
        <w:tabs>
          <w:tab w:val="num" w:pos="2339"/>
        </w:tabs>
        <w:ind w:left="2339" w:hanging="720"/>
      </w:pPr>
      <w:rPr>
        <w:rFonts w:hint="default"/>
      </w:rPr>
    </w:lvl>
    <w:lvl w:ilvl="4">
      <w:start w:val="1"/>
      <w:numFmt w:val="decimal"/>
      <w:lvlText w:val="%1.%2.%3.%4.%5."/>
      <w:lvlJc w:val="left"/>
      <w:pPr>
        <w:tabs>
          <w:tab w:val="num" w:pos="3239"/>
        </w:tabs>
        <w:ind w:left="3239" w:hanging="1080"/>
      </w:pPr>
      <w:rPr>
        <w:rFonts w:hint="default"/>
      </w:rPr>
    </w:lvl>
    <w:lvl w:ilvl="5">
      <w:start w:val="1"/>
      <w:numFmt w:val="decimal"/>
      <w:lvlText w:val="%1.%2.%3.%4.%5.%6."/>
      <w:lvlJc w:val="left"/>
      <w:pPr>
        <w:tabs>
          <w:tab w:val="num" w:pos="3779"/>
        </w:tabs>
        <w:ind w:left="3779" w:hanging="1080"/>
      </w:pPr>
      <w:rPr>
        <w:rFonts w:hint="default"/>
      </w:rPr>
    </w:lvl>
    <w:lvl w:ilvl="6">
      <w:start w:val="1"/>
      <w:numFmt w:val="decimal"/>
      <w:lvlText w:val="%1.%2.%3.%4.%5.%6.%7."/>
      <w:lvlJc w:val="left"/>
      <w:pPr>
        <w:tabs>
          <w:tab w:val="num" w:pos="4679"/>
        </w:tabs>
        <w:ind w:left="4679" w:hanging="1440"/>
      </w:pPr>
      <w:rPr>
        <w:rFonts w:hint="default"/>
      </w:rPr>
    </w:lvl>
    <w:lvl w:ilvl="7">
      <w:start w:val="1"/>
      <w:numFmt w:val="decimal"/>
      <w:lvlText w:val="%1.%2.%3.%4.%5.%6.%7.%8."/>
      <w:lvlJc w:val="left"/>
      <w:pPr>
        <w:tabs>
          <w:tab w:val="num" w:pos="5219"/>
        </w:tabs>
        <w:ind w:left="5219" w:hanging="1440"/>
      </w:pPr>
      <w:rPr>
        <w:rFonts w:hint="default"/>
      </w:rPr>
    </w:lvl>
    <w:lvl w:ilvl="8">
      <w:start w:val="1"/>
      <w:numFmt w:val="decimal"/>
      <w:lvlText w:val="%1.%2.%3.%4.%5.%6.%7.%8.%9."/>
      <w:lvlJc w:val="left"/>
      <w:pPr>
        <w:tabs>
          <w:tab w:val="num" w:pos="6119"/>
        </w:tabs>
        <w:ind w:left="6119" w:hanging="1800"/>
      </w:pPr>
      <w:rPr>
        <w:rFonts w:hint="default"/>
      </w:rPr>
    </w:lvl>
  </w:abstractNum>
  <w:abstractNum w:abstractNumId="21">
    <w:nsid w:val="36A51246"/>
    <w:multiLevelType w:val="multilevel"/>
    <w:tmpl w:val="81345014"/>
    <w:lvl w:ilvl="0">
      <w:start w:val="1"/>
      <w:numFmt w:val="decimal"/>
      <w:lvlText w:val="%1."/>
      <w:lvlJc w:val="left"/>
      <w:pPr>
        <w:ind w:left="396" w:hanging="396"/>
      </w:pPr>
      <w:rPr>
        <w:rFonts w:hint="default"/>
        <w:sz w:val="18"/>
      </w:rPr>
    </w:lvl>
    <w:lvl w:ilvl="1">
      <w:start w:val="1"/>
      <w:numFmt w:val="decimal"/>
      <w:lvlText w:val="%1.%2."/>
      <w:lvlJc w:val="left"/>
      <w:pPr>
        <w:ind w:left="774" w:hanging="396"/>
      </w:pPr>
      <w:rPr>
        <w:rFonts w:hint="default"/>
        <w:sz w:val="18"/>
      </w:rPr>
    </w:lvl>
    <w:lvl w:ilvl="2">
      <w:start w:val="1"/>
      <w:numFmt w:val="decimal"/>
      <w:lvlText w:val="%1.%2.%3."/>
      <w:lvlJc w:val="left"/>
      <w:pPr>
        <w:ind w:left="1152" w:hanging="396"/>
      </w:pPr>
      <w:rPr>
        <w:rFonts w:hint="default"/>
        <w:sz w:val="18"/>
      </w:rPr>
    </w:lvl>
    <w:lvl w:ilvl="3">
      <w:start w:val="1"/>
      <w:numFmt w:val="decimal"/>
      <w:lvlText w:val="%1.%2.%3.%4."/>
      <w:lvlJc w:val="left"/>
      <w:pPr>
        <w:ind w:left="1854" w:hanging="720"/>
      </w:pPr>
      <w:rPr>
        <w:rFonts w:hint="default"/>
        <w:sz w:val="18"/>
      </w:rPr>
    </w:lvl>
    <w:lvl w:ilvl="4">
      <w:start w:val="1"/>
      <w:numFmt w:val="decimal"/>
      <w:lvlText w:val="%1.%2.%3.%4.%5."/>
      <w:lvlJc w:val="left"/>
      <w:pPr>
        <w:ind w:left="2232" w:hanging="720"/>
      </w:pPr>
      <w:rPr>
        <w:rFonts w:hint="default"/>
        <w:sz w:val="18"/>
      </w:rPr>
    </w:lvl>
    <w:lvl w:ilvl="5">
      <w:start w:val="1"/>
      <w:numFmt w:val="decimal"/>
      <w:lvlText w:val="%1.%2.%3.%4.%5.%6."/>
      <w:lvlJc w:val="left"/>
      <w:pPr>
        <w:ind w:left="2610" w:hanging="720"/>
      </w:pPr>
      <w:rPr>
        <w:rFonts w:hint="default"/>
        <w:sz w:val="18"/>
      </w:rPr>
    </w:lvl>
    <w:lvl w:ilvl="6">
      <w:start w:val="1"/>
      <w:numFmt w:val="decimal"/>
      <w:lvlText w:val="%1.%2.%3.%4.%5.%6.%7."/>
      <w:lvlJc w:val="left"/>
      <w:pPr>
        <w:ind w:left="3348" w:hanging="1080"/>
      </w:pPr>
      <w:rPr>
        <w:rFonts w:hint="default"/>
        <w:sz w:val="18"/>
      </w:rPr>
    </w:lvl>
    <w:lvl w:ilvl="7">
      <w:start w:val="1"/>
      <w:numFmt w:val="decimal"/>
      <w:lvlText w:val="%1.%2.%3.%4.%5.%6.%7.%8."/>
      <w:lvlJc w:val="left"/>
      <w:pPr>
        <w:ind w:left="3726" w:hanging="1080"/>
      </w:pPr>
      <w:rPr>
        <w:rFonts w:hint="default"/>
        <w:sz w:val="18"/>
      </w:rPr>
    </w:lvl>
    <w:lvl w:ilvl="8">
      <w:start w:val="1"/>
      <w:numFmt w:val="decimal"/>
      <w:lvlText w:val="%1.%2.%3.%4.%5.%6.%7.%8.%9."/>
      <w:lvlJc w:val="left"/>
      <w:pPr>
        <w:ind w:left="4104" w:hanging="1080"/>
      </w:pPr>
      <w:rPr>
        <w:rFonts w:hint="default"/>
        <w:sz w:val="18"/>
      </w:rPr>
    </w:lvl>
  </w:abstractNum>
  <w:abstractNum w:abstractNumId="22">
    <w:nsid w:val="38497D7E"/>
    <w:multiLevelType w:val="hybridMultilevel"/>
    <w:tmpl w:val="2834D1EE"/>
    <w:lvl w:ilvl="0" w:tplc="AE4C4EF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0319EE"/>
    <w:multiLevelType w:val="hybridMultilevel"/>
    <w:tmpl w:val="F16C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B5565E"/>
    <w:multiLevelType w:val="hybridMultilevel"/>
    <w:tmpl w:val="3B1C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A9252B"/>
    <w:multiLevelType w:val="multilevel"/>
    <w:tmpl w:val="9092D91E"/>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436192C"/>
    <w:multiLevelType w:val="hybridMultilevel"/>
    <w:tmpl w:val="FDC6234C"/>
    <w:lvl w:ilvl="0" w:tplc="A72E2D16">
      <w:start w:val="4"/>
      <w:numFmt w:val="bullet"/>
      <w:lvlText w:val="-"/>
      <w:lvlJc w:val="left"/>
      <w:pPr>
        <w:ind w:left="720" w:hanging="360"/>
      </w:pPr>
      <w:rPr>
        <w:rFonts w:ascii="Calibri" w:eastAsia="Times New Roman"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4C134BBC"/>
    <w:multiLevelType w:val="multilevel"/>
    <w:tmpl w:val="E604D252"/>
    <w:lvl w:ilvl="0">
      <w:start w:val="3"/>
      <w:numFmt w:val="decimal"/>
      <w:lvlText w:val="%1."/>
      <w:lvlJc w:val="left"/>
      <w:pPr>
        <w:ind w:left="360" w:hanging="360"/>
      </w:pPr>
      <w:rPr>
        <w:rFonts w:hint="default"/>
      </w:rPr>
    </w:lvl>
    <w:lvl w:ilvl="1">
      <w:start w:val="2"/>
      <w:numFmt w:val="decimal"/>
      <w:isLgl/>
      <w:lvlText w:val="%1.%2."/>
      <w:lvlJc w:val="left"/>
      <w:pPr>
        <w:ind w:left="768" w:hanging="720"/>
      </w:pPr>
      <w:rPr>
        <w:rFonts w:hint="default"/>
      </w:rPr>
    </w:lvl>
    <w:lvl w:ilvl="2">
      <w:start w:val="1"/>
      <w:numFmt w:val="decimal"/>
      <w:isLgl/>
      <w:lvlText w:val="%1.%2.%3."/>
      <w:lvlJc w:val="left"/>
      <w:pPr>
        <w:ind w:left="816"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72"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2136" w:hanging="1800"/>
      </w:pPr>
      <w:rPr>
        <w:rFonts w:hint="default"/>
      </w:rPr>
    </w:lvl>
    <w:lvl w:ilvl="8">
      <w:start w:val="1"/>
      <w:numFmt w:val="decimal"/>
      <w:isLgl/>
      <w:lvlText w:val="%1.%2.%3.%4.%5.%6.%7.%8.%9."/>
      <w:lvlJc w:val="left"/>
      <w:pPr>
        <w:ind w:left="2184" w:hanging="1800"/>
      </w:pPr>
      <w:rPr>
        <w:rFonts w:hint="default"/>
      </w:rPr>
    </w:lvl>
  </w:abstractNum>
  <w:abstractNum w:abstractNumId="28">
    <w:nsid w:val="57FE7FC9"/>
    <w:multiLevelType w:val="hybridMultilevel"/>
    <w:tmpl w:val="42A4FF36"/>
    <w:lvl w:ilvl="0" w:tplc="9284582A">
      <w:start w:val="1"/>
      <w:numFmt w:val="bullet"/>
      <w:lvlText w:val="-"/>
      <w:lvlJc w:val="left"/>
      <w:pPr>
        <w:ind w:left="720" w:hanging="360"/>
      </w:pPr>
      <w:rPr>
        <w:rFonts w:ascii="Calibri" w:eastAsiaTheme="minorEastAsia"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5A2A35FE"/>
    <w:multiLevelType w:val="multilevel"/>
    <w:tmpl w:val="331871CE"/>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A7B4B33"/>
    <w:multiLevelType w:val="multilevel"/>
    <w:tmpl w:val="9092D91E"/>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70855C58"/>
    <w:multiLevelType w:val="multilevel"/>
    <w:tmpl w:val="0409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sz w:val="18"/>
      </w:rPr>
    </w:lvl>
    <w:lvl w:ilvl="2">
      <w:start w:val="1"/>
      <w:numFmt w:val="decimal"/>
      <w:lvlText w:val="%1.%2.%3."/>
      <w:lvlJc w:val="left"/>
      <w:pPr>
        <w:ind w:left="1224" w:hanging="504"/>
      </w:pPr>
      <w:rPr>
        <w:rFonts w:hint="default"/>
        <w:sz w:val="18"/>
      </w:rPr>
    </w:lvl>
    <w:lvl w:ilvl="3">
      <w:start w:val="1"/>
      <w:numFmt w:val="decimal"/>
      <w:lvlText w:val="%1.%2.%3.%4."/>
      <w:lvlJc w:val="left"/>
      <w:pPr>
        <w:ind w:left="1728" w:hanging="648"/>
      </w:pPr>
      <w:rPr>
        <w:rFonts w:hint="default"/>
        <w:sz w:val="18"/>
      </w:rPr>
    </w:lvl>
    <w:lvl w:ilvl="4">
      <w:start w:val="1"/>
      <w:numFmt w:val="decimal"/>
      <w:lvlText w:val="%1.%2.%3.%4.%5."/>
      <w:lvlJc w:val="left"/>
      <w:pPr>
        <w:ind w:left="2232" w:hanging="792"/>
      </w:pPr>
      <w:rPr>
        <w:rFonts w:hint="default"/>
        <w:sz w:val="18"/>
      </w:rPr>
    </w:lvl>
    <w:lvl w:ilvl="5">
      <w:start w:val="1"/>
      <w:numFmt w:val="decimal"/>
      <w:lvlText w:val="%1.%2.%3.%4.%5.%6."/>
      <w:lvlJc w:val="left"/>
      <w:pPr>
        <w:ind w:left="2736" w:hanging="936"/>
      </w:pPr>
      <w:rPr>
        <w:rFonts w:hint="default"/>
        <w:sz w:val="18"/>
      </w:rPr>
    </w:lvl>
    <w:lvl w:ilvl="6">
      <w:start w:val="1"/>
      <w:numFmt w:val="decimal"/>
      <w:lvlText w:val="%1.%2.%3.%4.%5.%6.%7."/>
      <w:lvlJc w:val="left"/>
      <w:pPr>
        <w:ind w:left="3240" w:hanging="1080"/>
      </w:pPr>
      <w:rPr>
        <w:rFonts w:hint="default"/>
        <w:sz w:val="18"/>
      </w:rPr>
    </w:lvl>
    <w:lvl w:ilvl="7">
      <w:start w:val="1"/>
      <w:numFmt w:val="decimal"/>
      <w:lvlText w:val="%1.%2.%3.%4.%5.%6.%7.%8."/>
      <w:lvlJc w:val="left"/>
      <w:pPr>
        <w:ind w:left="3744" w:hanging="1224"/>
      </w:pPr>
      <w:rPr>
        <w:rFonts w:hint="default"/>
        <w:sz w:val="18"/>
      </w:rPr>
    </w:lvl>
    <w:lvl w:ilvl="8">
      <w:start w:val="1"/>
      <w:numFmt w:val="decimal"/>
      <w:lvlText w:val="%1.%2.%3.%4.%5.%6.%7.%8.%9."/>
      <w:lvlJc w:val="left"/>
      <w:pPr>
        <w:ind w:left="4320" w:hanging="1440"/>
      </w:pPr>
      <w:rPr>
        <w:rFonts w:hint="default"/>
        <w:sz w:val="18"/>
      </w:rPr>
    </w:lvl>
  </w:abstractNum>
  <w:abstractNum w:abstractNumId="32">
    <w:nsid w:val="721F6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25613E4"/>
    <w:multiLevelType w:val="hybridMultilevel"/>
    <w:tmpl w:val="79262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E86ED3"/>
    <w:multiLevelType w:val="multilevel"/>
    <w:tmpl w:val="CA825E28"/>
    <w:lvl w:ilvl="0">
      <w:start w:val="1"/>
      <w:numFmt w:val="decimal"/>
      <w:lvlText w:val="%1."/>
      <w:lvlJc w:val="left"/>
      <w:pPr>
        <w:ind w:left="396" w:hanging="396"/>
      </w:pPr>
      <w:rPr>
        <w:rFonts w:hint="default"/>
        <w:sz w:val="18"/>
      </w:rPr>
    </w:lvl>
    <w:lvl w:ilvl="1">
      <w:start w:val="1"/>
      <w:numFmt w:val="decimal"/>
      <w:lvlText w:val="%1.%2."/>
      <w:lvlJc w:val="left"/>
      <w:pPr>
        <w:ind w:left="576" w:hanging="396"/>
      </w:pPr>
      <w:rPr>
        <w:rFonts w:hint="default"/>
        <w:sz w:val="18"/>
      </w:rPr>
    </w:lvl>
    <w:lvl w:ilvl="2">
      <w:start w:val="1"/>
      <w:numFmt w:val="decimal"/>
      <w:lvlText w:val="%1.%2.%3."/>
      <w:lvlJc w:val="left"/>
      <w:pPr>
        <w:ind w:left="756" w:hanging="396"/>
      </w:pPr>
      <w:rPr>
        <w:rFonts w:hint="default"/>
        <w:sz w:val="18"/>
      </w:rPr>
    </w:lvl>
    <w:lvl w:ilvl="3">
      <w:start w:val="1"/>
      <w:numFmt w:val="decimal"/>
      <w:lvlText w:val="%1.%2.%3.%4."/>
      <w:lvlJc w:val="left"/>
      <w:pPr>
        <w:ind w:left="1260" w:hanging="720"/>
      </w:pPr>
      <w:rPr>
        <w:rFonts w:hint="default"/>
        <w:sz w:val="18"/>
      </w:rPr>
    </w:lvl>
    <w:lvl w:ilvl="4">
      <w:start w:val="1"/>
      <w:numFmt w:val="decimal"/>
      <w:lvlText w:val="%1.%2.%3.%4.%5."/>
      <w:lvlJc w:val="left"/>
      <w:pPr>
        <w:ind w:left="1440" w:hanging="720"/>
      </w:pPr>
      <w:rPr>
        <w:rFonts w:hint="default"/>
        <w:sz w:val="18"/>
      </w:rPr>
    </w:lvl>
    <w:lvl w:ilvl="5">
      <w:start w:val="1"/>
      <w:numFmt w:val="decimal"/>
      <w:lvlText w:val="%1.%2.%3.%4.%5.%6."/>
      <w:lvlJc w:val="left"/>
      <w:pPr>
        <w:ind w:left="1620" w:hanging="720"/>
      </w:pPr>
      <w:rPr>
        <w:rFonts w:hint="default"/>
        <w:sz w:val="18"/>
      </w:rPr>
    </w:lvl>
    <w:lvl w:ilvl="6">
      <w:start w:val="1"/>
      <w:numFmt w:val="decimal"/>
      <w:lvlText w:val="%1.%2.%3.%4.%5.%6.%7."/>
      <w:lvlJc w:val="left"/>
      <w:pPr>
        <w:ind w:left="2160" w:hanging="1080"/>
      </w:pPr>
      <w:rPr>
        <w:rFonts w:hint="default"/>
        <w:sz w:val="18"/>
      </w:rPr>
    </w:lvl>
    <w:lvl w:ilvl="7">
      <w:start w:val="1"/>
      <w:numFmt w:val="decimal"/>
      <w:lvlText w:val="%1.%2.%3.%4.%5.%6.%7.%8."/>
      <w:lvlJc w:val="left"/>
      <w:pPr>
        <w:ind w:left="2340" w:hanging="1080"/>
      </w:pPr>
      <w:rPr>
        <w:rFonts w:hint="default"/>
        <w:sz w:val="18"/>
      </w:rPr>
    </w:lvl>
    <w:lvl w:ilvl="8">
      <w:start w:val="1"/>
      <w:numFmt w:val="decimal"/>
      <w:lvlText w:val="%1.%2.%3.%4.%5.%6.%7.%8.%9."/>
      <w:lvlJc w:val="left"/>
      <w:pPr>
        <w:ind w:left="2520" w:hanging="1080"/>
      </w:pPr>
      <w:rPr>
        <w:rFonts w:hint="default"/>
        <w:sz w:val="18"/>
      </w:rPr>
    </w:lvl>
  </w:abstractNum>
  <w:abstractNum w:abstractNumId="35">
    <w:nsid w:val="7BC929D3"/>
    <w:multiLevelType w:val="hybridMultilevel"/>
    <w:tmpl w:val="55B42F56"/>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6">
    <w:nsid w:val="7CCE4032"/>
    <w:multiLevelType w:val="hybridMultilevel"/>
    <w:tmpl w:val="0AE424C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7">
    <w:nsid w:val="7CFE00C4"/>
    <w:multiLevelType w:val="hybridMultilevel"/>
    <w:tmpl w:val="13CC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lvl w:ilvl="0">
        <w:start w:val="3"/>
        <w:numFmt w:val="decimal"/>
        <w:lvlText w:val="%1."/>
        <w:lvlJc w:val="left"/>
        <w:pPr>
          <w:tabs>
            <w:tab w:val="num" w:pos="899"/>
          </w:tabs>
          <w:ind w:left="899"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tabs>
            <w:tab w:val="num" w:pos="1440"/>
          </w:tabs>
          <w:ind w:left="1440" w:hanging="360"/>
        </w:pPr>
        <w:rPr>
          <w:rFonts w:hint="default"/>
        </w:rPr>
      </w:lvl>
    </w:lvlOverride>
    <w:lvlOverride w:ilvl="2">
      <w:lvl w:ilvl="2">
        <w:start w:val="1"/>
        <w:numFmt w:val="decimal"/>
        <w:lvlText w:val="%1..%3."/>
        <w:lvlJc w:val="left"/>
        <w:pPr>
          <w:tabs>
            <w:tab w:val="num" w:pos="1799"/>
          </w:tabs>
          <w:ind w:left="1799" w:hanging="720"/>
        </w:pPr>
        <w:rPr>
          <w:rFonts w:hint="default"/>
        </w:rPr>
      </w:lvl>
    </w:lvlOverride>
    <w:lvlOverride w:ilvl="3">
      <w:lvl w:ilvl="3">
        <w:start w:val="1"/>
        <w:numFmt w:val="decimal"/>
        <w:lvlText w:val="%1.%2.%3.%4."/>
        <w:lvlJc w:val="left"/>
        <w:pPr>
          <w:tabs>
            <w:tab w:val="num" w:pos="2339"/>
          </w:tabs>
          <w:ind w:left="2339" w:hanging="720"/>
        </w:pPr>
        <w:rPr>
          <w:rFonts w:hint="default"/>
        </w:rPr>
      </w:lvl>
    </w:lvlOverride>
    <w:lvlOverride w:ilvl="4">
      <w:lvl w:ilvl="4">
        <w:start w:val="1"/>
        <w:numFmt w:val="decimal"/>
        <w:lvlText w:val="%1.%2.%3.%4.%5."/>
        <w:lvlJc w:val="left"/>
        <w:pPr>
          <w:tabs>
            <w:tab w:val="num" w:pos="3239"/>
          </w:tabs>
          <w:ind w:left="3239" w:hanging="1080"/>
        </w:pPr>
        <w:rPr>
          <w:rFonts w:hint="default"/>
        </w:rPr>
      </w:lvl>
    </w:lvlOverride>
    <w:lvlOverride w:ilvl="5">
      <w:lvl w:ilvl="5">
        <w:start w:val="1"/>
        <w:numFmt w:val="decimal"/>
        <w:lvlText w:val="%1.%2.%3.%4.%5.%6."/>
        <w:lvlJc w:val="left"/>
        <w:pPr>
          <w:tabs>
            <w:tab w:val="num" w:pos="3779"/>
          </w:tabs>
          <w:ind w:left="3779" w:hanging="1080"/>
        </w:pPr>
        <w:rPr>
          <w:rFonts w:hint="default"/>
        </w:rPr>
      </w:lvl>
    </w:lvlOverride>
    <w:lvlOverride w:ilvl="6">
      <w:lvl w:ilvl="6">
        <w:start w:val="1"/>
        <w:numFmt w:val="decimal"/>
        <w:lvlText w:val="%1.%2.%3.%4.%5.%6.%7."/>
        <w:lvlJc w:val="left"/>
        <w:pPr>
          <w:tabs>
            <w:tab w:val="num" w:pos="4679"/>
          </w:tabs>
          <w:ind w:left="4679" w:hanging="1440"/>
        </w:pPr>
        <w:rPr>
          <w:rFonts w:hint="default"/>
        </w:rPr>
      </w:lvl>
    </w:lvlOverride>
    <w:lvlOverride w:ilvl="7">
      <w:lvl w:ilvl="7">
        <w:start w:val="1"/>
        <w:numFmt w:val="decimal"/>
        <w:lvlText w:val="%1.%2.%3.%4.%5.%6.%7.%8."/>
        <w:lvlJc w:val="left"/>
        <w:pPr>
          <w:tabs>
            <w:tab w:val="num" w:pos="5219"/>
          </w:tabs>
          <w:ind w:left="5219" w:hanging="1440"/>
        </w:pPr>
        <w:rPr>
          <w:rFonts w:hint="default"/>
        </w:rPr>
      </w:lvl>
    </w:lvlOverride>
    <w:lvlOverride w:ilvl="8">
      <w:lvl w:ilvl="8">
        <w:start w:val="1"/>
        <w:numFmt w:val="decimal"/>
        <w:lvlText w:val="%1.%2.%3.%4.%5.%6.%7.%8.%9."/>
        <w:lvlJc w:val="left"/>
        <w:pPr>
          <w:tabs>
            <w:tab w:val="num" w:pos="6119"/>
          </w:tabs>
          <w:ind w:left="6119" w:hanging="1800"/>
        </w:pPr>
        <w:rPr>
          <w:rFonts w:hint="default"/>
        </w:rPr>
      </w:lvl>
    </w:lvlOverride>
  </w:num>
  <w:num w:numId="2">
    <w:abstractNumId w:val="20"/>
    <w:lvlOverride w:ilvl="0">
      <w:lvl w:ilvl="0">
        <w:start w:val="3"/>
        <w:numFmt w:val="decimal"/>
        <w:lvlText w:val="%1."/>
        <w:lvlJc w:val="left"/>
        <w:pPr>
          <w:tabs>
            <w:tab w:val="num" w:pos="899"/>
          </w:tabs>
          <w:ind w:left="899"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tabs>
            <w:tab w:val="num" w:pos="1440"/>
          </w:tabs>
          <w:ind w:left="1440" w:hanging="360"/>
        </w:pPr>
        <w:rPr>
          <w:rFonts w:hint="default"/>
        </w:rPr>
      </w:lvl>
    </w:lvlOverride>
    <w:lvlOverride w:ilvl="2">
      <w:lvl w:ilvl="2">
        <w:start w:val="1"/>
        <w:numFmt w:val="decimal"/>
        <w:lvlText w:val="%1..%3."/>
        <w:lvlJc w:val="left"/>
        <w:pPr>
          <w:tabs>
            <w:tab w:val="num" w:pos="1799"/>
          </w:tabs>
          <w:ind w:left="1799" w:hanging="720"/>
        </w:pPr>
        <w:rPr>
          <w:rFonts w:hint="default"/>
        </w:rPr>
      </w:lvl>
    </w:lvlOverride>
    <w:lvlOverride w:ilvl="3">
      <w:lvl w:ilvl="3">
        <w:start w:val="1"/>
        <w:numFmt w:val="decimal"/>
        <w:lvlText w:val="%1.%2.%3.%4."/>
        <w:lvlJc w:val="left"/>
        <w:pPr>
          <w:tabs>
            <w:tab w:val="num" w:pos="2339"/>
          </w:tabs>
          <w:ind w:left="2339" w:hanging="720"/>
        </w:pPr>
        <w:rPr>
          <w:rFonts w:hint="default"/>
        </w:rPr>
      </w:lvl>
    </w:lvlOverride>
    <w:lvlOverride w:ilvl="4">
      <w:lvl w:ilvl="4">
        <w:start w:val="1"/>
        <w:numFmt w:val="decimal"/>
        <w:lvlText w:val="%1.%2.%3.%4.%5."/>
        <w:lvlJc w:val="left"/>
        <w:pPr>
          <w:tabs>
            <w:tab w:val="num" w:pos="3239"/>
          </w:tabs>
          <w:ind w:left="3239" w:hanging="1080"/>
        </w:pPr>
        <w:rPr>
          <w:rFonts w:hint="default"/>
        </w:rPr>
      </w:lvl>
    </w:lvlOverride>
    <w:lvlOverride w:ilvl="5">
      <w:lvl w:ilvl="5">
        <w:start w:val="1"/>
        <w:numFmt w:val="decimal"/>
        <w:lvlText w:val="%1.%2.%3.%4.%5.%6."/>
        <w:lvlJc w:val="left"/>
        <w:pPr>
          <w:tabs>
            <w:tab w:val="num" w:pos="3779"/>
          </w:tabs>
          <w:ind w:left="3779" w:hanging="1080"/>
        </w:pPr>
        <w:rPr>
          <w:rFonts w:hint="default"/>
        </w:rPr>
      </w:lvl>
    </w:lvlOverride>
    <w:lvlOverride w:ilvl="6">
      <w:lvl w:ilvl="6">
        <w:start w:val="1"/>
        <w:numFmt w:val="decimal"/>
        <w:lvlText w:val="%1.%2.%3.%4.%5.%6.%7."/>
        <w:lvlJc w:val="left"/>
        <w:pPr>
          <w:tabs>
            <w:tab w:val="num" w:pos="4679"/>
          </w:tabs>
          <w:ind w:left="4679" w:hanging="1440"/>
        </w:pPr>
        <w:rPr>
          <w:rFonts w:hint="default"/>
        </w:rPr>
      </w:lvl>
    </w:lvlOverride>
    <w:lvlOverride w:ilvl="7">
      <w:lvl w:ilvl="7">
        <w:start w:val="1"/>
        <w:numFmt w:val="decimal"/>
        <w:lvlText w:val="%1.%2.%3.%4.%5.%6.%7.%8."/>
        <w:lvlJc w:val="left"/>
        <w:pPr>
          <w:tabs>
            <w:tab w:val="num" w:pos="5219"/>
          </w:tabs>
          <w:ind w:left="5219" w:hanging="1440"/>
        </w:pPr>
        <w:rPr>
          <w:rFonts w:hint="default"/>
        </w:rPr>
      </w:lvl>
    </w:lvlOverride>
    <w:lvlOverride w:ilvl="8">
      <w:lvl w:ilvl="8">
        <w:start w:val="1"/>
        <w:numFmt w:val="decimal"/>
        <w:lvlText w:val="%1.%2.%3.%4.%5.%6.%7.%8.%9."/>
        <w:lvlJc w:val="left"/>
        <w:pPr>
          <w:tabs>
            <w:tab w:val="num" w:pos="6119"/>
          </w:tabs>
          <w:ind w:left="6119" w:hanging="1800"/>
        </w:pPr>
        <w:rPr>
          <w:rFonts w:hint="default"/>
        </w:rPr>
      </w:lvl>
    </w:lvlOverride>
  </w:num>
  <w:num w:numId="3">
    <w:abstractNumId w:val="12"/>
  </w:num>
  <w:num w:numId="4">
    <w:abstractNumId w:val="13"/>
  </w:num>
  <w:num w:numId="5">
    <w:abstractNumId w:val="19"/>
  </w:num>
  <w:num w:numId="6">
    <w:abstractNumId w:val="22"/>
  </w:num>
  <w:num w:numId="7">
    <w:abstractNumId w:val="15"/>
  </w:num>
  <w:num w:numId="8">
    <w:abstractNumId w:val="7"/>
  </w:num>
  <w:num w:numId="9">
    <w:abstractNumId w:val="8"/>
  </w:num>
  <w:num w:numId="10">
    <w:abstractNumId w:val="23"/>
  </w:num>
  <w:num w:numId="11">
    <w:abstractNumId w:val="9"/>
  </w:num>
  <w:num w:numId="12">
    <w:abstractNumId w:val="18"/>
  </w:num>
  <w:num w:numId="13">
    <w:abstractNumId w:val="37"/>
  </w:num>
  <w:num w:numId="14">
    <w:abstractNumId w:val="16"/>
  </w:num>
  <w:num w:numId="15">
    <w:abstractNumId w:val="35"/>
  </w:num>
  <w:num w:numId="16">
    <w:abstractNumId w:val="33"/>
  </w:num>
  <w:num w:numId="17">
    <w:abstractNumId w:val="6"/>
  </w:num>
  <w:num w:numId="18">
    <w:abstractNumId w:val="24"/>
  </w:num>
  <w:num w:numId="19">
    <w:abstractNumId w:val="29"/>
  </w:num>
  <w:num w:numId="20">
    <w:abstractNumId w:val="27"/>
  </w:num>
  <w:num w:numId="21">
    <w:abstractNumId w:val="32"/>
  </w:num>
  <w:num w:numId="22">
    <w:abstractNumId w:val="10"/>
  </w:num>
  <w:num w:numId="23">
    <w:abstractNumId w:val="30"/>
  </w:num>
  <w:num w:numId="24">
    <w:abstractNumId w:val="25"/>
  </w:num>
  <w:num w:numId="25">
    <w:abstractNumId w:val="3"/>
  </w:num>
  <w:num w:numId="26">
    <w:abstractNumId w:val="36"/>
  </w:num>
  <w:num w:numId="27">
    <w:abstractNumId w:val="11"/>
  </w:num>
  <w:num w:numId="28">
    <w:abstractNumId w:val="31"/>
  </w:num>
  <w:num w:numId="29">
    <w:abstractNumId w:val="34"/>
  </w:num>
  <w:num w:numId="30">
    <w:abstractNumId w:val="21"/>
  </w:num>
  <w:num w:numId="31">
    <w:abstractNumId w:val="14"/>
  </w:num>
  <w:num w:numId="32">
    <w:abstractNumId w:val="17"/>
  </w:num>
  <w:num w:numId="33">
    <w:abstractNumId w:val="1"/>
  </w:num>
  <w:num w:numId="34">
    <w:abstractNumId w:val="2"/>
  </w:num>
  <w:num w:numId="35">
    <w:abstractNumId w:val="26"/>
  </w:num>
  <w:num w:numId="36">
    <w:abstractNumId w:val="28"/>
  </w:num>
  <w:num w:numId="37">
    <w:abstractNumId w:val="0"/>
    <w:lvlOverride w:ilvl="0"/>
    <w:lvlOverride w:ilvl="1"/>
    <w:lvlOverride w:ilvl="2">
      <w:startOverride w:val="1"/>
    </w:lvlOverride>
    <w:lvlOverride w:ilvl="3"/>
    <w:lvlOverride w:ilvl="4"/>
    <w:lvlOverride w:ilvl="5"/>
    <w:lvlOverride w:ilvl="6"/>
    <w:lvlOverride w:ilvl="7"/>
    <w:lvlOverride w:ilvl="8"/>
  </w:num>
  <w:num w:numId="38">
    <w:abstractNumId w:val="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2350"/>
    <w:rsid w:val="00000414"/>
    <w:rsid w:val="00000FCA"/>
    <w:rsid w:val="000010CF"/>
    <w:rsid w:val="0000117D"/>
    <w:rsid w:val="00001262"/>
    <w:rsid w:val="00001908"/>
    <w:rsid w:val="00001D62"/>
    <w:rsid w:val="00001FBF"/>
    <w:rsid w:val="000020E6"/>
    <w:rsid w:val="0000284C"/>
    <w:rsid w:val="0000336D"/>
    <w:rsid w:val="00003602"/>
    <w:rsid w:val="00004AD5"/>
    <w:rsid w:val="00005209"/>
    <w:rsid w:val="00005604"/>
    <w:rsid w:val="000058C4"/>
    <w:rsid w:val="00005909"/>
    <w:rsid w:val="000064A5"/>
    <w:rsid w:val="00006661"/>
    <w:rsid w:val="00006B09"/>
    <w:rsid w:val="00006CA7"/>
    <w:rsid w:val="000070B0"/>
    <w:rsid w:val="000072BF"/>
    <w:rsid w:val="000076B3"/>
    <w:rsid w:val="000078E9"/>
    <w:rsid w:val="000079FB"/>
    <w:rsid w:val="00007A98"/>
    <w:rsid w:val="00007BC5"/>
    <w:rsid w:val="000100D2"/>
    <w:rsid w:val="00010133"/>
    <w:rsid w:val="000105F1"/>
    <w:rsid w:val="0001062D"/>
    <w:rsid w:val="00010A62"/>
    <w:rsid w:val="000112EE"/>
    <w:rsid w:val="000114F2"/>
    <w:rsid w:val="000117C6"/>
    <w:rsid w:val="00011DCF"/>
    <w:rsid w:val="000121C0"/>
    <w:rsid w:val="0001257A"/>
    <w:rsid w:val="000126C2"/>
    <w:rsid w:val="00013325"/>
    <w:rsid w:val="0001357F"/>
    <w:rsid w:val="000138CF"/>
    <w:rsid w:val="000140C2"/>
    <w:rsid w:val="000140F4"/>
    <w:rsid w:val="00014124"/>
    <w:rsid w:val="00014F14"/>
    <w:rsid w:val="0001536B"/>
    <w:rsid w:val="000156D9"/>
    <w:rsid w:val="00015AA7"/>
    <w:rsid w:val="0001603F"/>
    <w:rsid w:val="00016920"/>
    <w:rsid w:val="00016C7E"/>
    <w:rsid w:val="00016CFE"/>
    <w:rsid w:val="00017FAD"/>
    <w:rsid w:val="00020DE5"/>
    <w:rsid w:val="0002145C"/>
    <w:rsid w:val="00021697"/>
    <w:rsid w:val="0002239D"/>
    <w:rsid w:val="00022D16"/>
    <w:rsid w:val="00023210"/>
    <w:rsid w:val="00023449"/>
    <w:rsid w:val="0002348E"/>
    <w:rsid w:val="000236D2"/>
    <w:rsid w:val="00023AFB"/>
    <w:rsid w:val="00023B44"/>
    <w:rsid w:val="00024725"/>
    <w:rsid w:val="000247A1"/>
    <w:rsid w:val="00025394"/>
    <w:rsid w:val="00026011"/>
    <w:rsid w:val="00026312"/>
    <w:rsid w:val="00026C64"/>
    <w:rsid w:val="00027157"/>
    <w:rsid w:val="00027E3D"/>
    <w:rsid w:val="000301EB"/>
    <w:rsid w:val="0003086D"/>
    <w:rsid w:val="00030885"/>
    <w:rsid w:val="00030C99"/>
    <w:rsid w:val="00031069"/>
    <w:rsid w:val="00031431"/>
    <w:rsid w:val="000315AF"/>
    <w:rsid w:val="0003181E"/>
    <w:rsid w:val="00031D35"/>
    <w:rsid w:val="00031DAA"/>
    <w:rsid w:val="00032417"/>
    <w:rsid w:val="0003284F"/>
    <w:rsid w:val="00032F27"/>
    <w:rsid w:val="00033209"/>
    <w:rsid w:val="00033366"/>
    <w:rsid w:val="00033C8F"/>
    <w:rsid w:val="00034C4B"/>
    <w:rsid w:val="00035052"/>
    <w:rsid w:val="00035724"/>
    <w:rsid w:val="00036585"/>
    <w:rsid w:val="00036BEC"/>
    <w:rsid w:val="00036D2D"/>
    <w:rsid w:val="00037131"/>
    <w:rsid w:val="0003768B"/>
    <w:rsid w:val="0003798F"/>
    <w:rsid w:val="00037D8D"/>
    <w:rsid w:val="00041028"/>
    <w:rsid w:val="0004117D"/>
    <w:rsid w:val="000413CA"/>
    <w:rsid w:val="00041C23"/>
    <w:rsid w:val="000423E6"/>
    <w:rsid w:val="00042B6C"/>
    <w:rsid w:val="00042BE0"/>
    <w:rsid w:val="000432E0"/>
    <w:rsid w:val="000438E2"/>
    <w:rsid w:val="00043B9B"/>
    <w:rsid w:val="000441B5"/>
    <w:rsid w:val="00044F55"/>
    <w:rsid w:val="0004525E"/>
    <w:rsid w:val="00045613"/>
    <w:rsid w:val="0004591B"/>
    <w:rsid w:val="000460F0"/>
    <w:rsid w:val="00046286"/>
    <w:rsid w:val="000466DC"/>
    <w:rsid w:val="00046E53"/>
    <w:rsid w:val="000473FA"/>
    <w:rsid w:val="00047958"/>
    <w:rsid w:val="00047998"/>
    <w:rsid w:val="00047BA1"/>
    <w:rsid w:val="00050009"/>
    <w:rsid w:val="00050930"/>
    <w:rsid w:val="000518E4"/>
    <w:rsid w:val="00051A80"/>
    <w:rsid w:val="00052128"/>
    <w:rsid w:val="000523E9"/>
    <w:rsid w:val="000526B9"/>
    <w:rsid w:val="00053C9C"/>
    <w:rsid w:val="00053F87"/>
    <w:rsid w:val="00054250"/>
    <w:rsid w:val="000544D1"/>
    <w:rsid w:val="00054658"/>
    <w:rsid w:val="000547BE"/>
    <w:rsid w:val="00054CDD"/>
    <w:rsid w:val="00055169"/>
    <w:rsid w:val="00055832"/>
    <w:rsid w:val="00055DEB"/>
    <w:rsid w:val="0005607C"/>
    <w:rsid w:val="00056405"/>
    <w:rsid w:val="00056A4E"/>
    <w:rsid w:val="00056D6B"/>
    <w:rsid w:val="00056EAF"/>
    <w:rsid w:val="0005711B"/>
    <w:rsid w:val="000572F7"/>
    <w:rsid w:val="00057A3F"/>
    <w:rsid w:val="000607C3"/>
    <w:rsid w:val="00060C4C"/>
    <w:rsid w:val="00061B9B"/>
    <w:rsid w:val="00061FCE"/>
    <w:rsid w:val="0006232E"/>
    <w:rsid w:val="000623AB"/>
    <w:rsid w:val="00062544"/>
    <w:rsid w:val="00062785"/>
    <w:rsid w:val="00062A33"/>
    <w:rsid w:val="00063FE0"/>
    <w:rsid w:val="00064131"/>
    <w:rsid w:val="000644E4"/>
    <w:rsid w:val="000651D9"/>
    <w:rsid w:val="0006566A"/>
    <w:rsid w:val="000662A2"/>
    <w:rsid w:val="0006650C"/>
    <w:rsid w:val="00066AA5"/>
    <w:rsid w:val="00066E23"/>
    <w:rsid w:val="00067013"/>
    <w:rsid w:val="000672A9"/>
    <w:rsid w:val="00067570"/>
    <w:rsid w:val="00067D39"/>
    <w:rsid w:val="00067EFF"/>
    <w:rsid w:val="0007004B"/>
    <w:rsid w:val="000702DA"/>
    <w:rsid w:val="000706BE"/>
    <w:rsid w:val="00070C4E"/>
    <w:rsid w:val="00070C5E"/>
    <w:rsid w:val="00070CAC"/>
    <w:rsid w:val="000710D4"/>
    <w:rsid w:val="0007225F"/>
    <w:rsid w:val="000727C3"/>
    <w:rsid w:val="00072E66"/>
    <w:rsid w:val="00073235"/>
    <w:rsid w:val="00073313"/>
    <w:rsid w:val="0007349E"/>
    <w:rsid w:val="00073D5B"/>
    <w:rsid w:val="00073D6A"/>
    <w:rsid w:val="0007438D"/>
    <w:rsid w:val="000744B9"/>
    <w:rsid w:val="000746C7"/>
    <w:rsid w:val="00074B7D"/>
    <w:rsid w:val="00074C12"/>
    <w:rsid w:val="00075327"/>
    <w:rsid w:val="0007546F"/>
    <w:rsid w:val="000755AF"/>
    <w:rsid w:val="00075618"/>
    <w:rsid w:val="000757B5"/>
    <w:rsid w:val="00075C34"/>
    <w:rsid w:val="00075FD1"/>
    <w:rsid w:val="000764A8"/>
    <w:rsid w:val="00076905"/>
    <w:rsid w:val="00076C55"/>
    <w:rsid w:val="00076C9E"/>
    <w:rsid w:val="00076E05"/>
    <w:rsid w:val="00077BAC"/>
    <w:rsid w:val="00077CB6"/>
    <w:rsid w:val="00077F45"/>
    <w:rsid w:val="000801CD"/>
    <w:rsid w:val="000809F7"/>
    <w:rsid w:val="00080E5C"/>
    <w:rsid w:val="000818DA"/>
    <w:rsid w:val="000819F9"/>
    <w:rsid w:val="00081AD5"/>
    <w:rsid w:val="00081EC5"/>
    <w:rsid w:val="00082222"/>
    <w:rsid w:val="000823B4"/>
    <w:rsid w:val="000826F2"/>
    <w:rsid w:val="00082B0B"/>
    <w:rsid w:val="00082CA0"/>
    <w:rsid w:val="000838D3"/>
    <w:rsid w:val="00083EB2"/>
    <w:rsid w:val="00083F3D"/>
    <w:rsid w:val="00083F6D"/>
    <w:rsid w:val="00084095"/>
    <w:rsid w:val="000840C7"/>
    <w:rsid w:val="00084149"/>
    <w:rsid w:val="00084707"/>
    <w:rsid w:val="00084D21"/>
    <w:rsid w:val="00085195"/>
    <w:rsid w:val="00085570"/>
    <w:rsid w:val="00086832"/>
    <w:rsid w:val="0008707A"/>
    <w:rsid w:val="000876CF"/>
    <w:rsid w:val="000879F4"/>
    <w:rsid w:val="00090012"/>
    <w:rsid w:val="000906E9"/>
    <w:rsid w:val="0009135C"/>
    <w:rsid w:val="0009186F"/>
    <w:rsid w:val="00092367"/>
    <w:rsid w:val="00092701"/>
    <w:rsid w:val="00092F12"/>
    <w:rsid w:val="00093B0B"/>
    <w:rsid w:val="00094479"/>
    <w:rsid w:val="00094757"/>
    <w:rsid w:val="00094A2E"/>
    <w:rsid w:val="00094BB5"/>
    <w:rsid w:val="00095287"/>
    <w:rsid w:val="000953ED"/>
    <w:rsid w:val="00095603"/>
    <w:rsid w:val="000959A0"/>
    <w:rsid w:val="00096EA2"/>
    <w:rsid w:val="00096F11"/>
    <w:rsid w:val="000975D6"/>
    <w:rsid w:val="00097EA4"/>
    <w:rsid w:val="000A059A"/>
    <w:rsid w:val="000A06BB"/>
    <w:rsid w:val="000A1105"/>
    <w:rsid w:val="000A1E86"/>
    <w:rsid w:val="000A21F3"/>
    <w:rsid w:val="000A247B"/>
    <w:rsid w:val="000A29FB"/>
    <w:rsid w:val="000A2F3D"/>
    <w:rsid w:val="000A2FD0"/>
    <w:rsid w:val="000A4454"/>
    <w:rsid w:val="000A4B36"/>
    <w:rsid w:val="000A4F36"/>
    <w:rsid w:val="000A533A"/>
    <w:rsid w:val="000A59A8"/>
    <w:rsid w:val="000A60B4"/>
    <w:rsid w:val="000A63BC"/>
    <w:rsid w:val="000A6523"/>
    <w:rsid w:val="000A68CF"/>
    <w:rsid w:val="000A70EA"/>
    <w:rsid w:val="000A76F3"/>
    <w:rsid w:val="000A7897"/>
    <w:rsid w:val="000A7D49"/>
    <w:rsid w:val="000B01BE"/>
    <w:rsid w:val="000B01C6"/>
    <w:rsid w:val="000B06BD"/>
    <w:rsid w:val="000B07B3"/>
    <w:rsid w:val="000B0989"/>
    <w:rsid w:val="000B0D05"/>
    <w:rsid w:val="000B10E3"/>
    <w:rsid w:val="000B1B11"/>
    <w:rsid w:val="000B1FBB"/>
    <w:rsid w:val="000B2298"/>
    <w:rsid w:val="000B25DA"/>
    <w:rsid w:val="000B261F"/>
    <w:rsid w:val="000B271A"/>
    <w:rsid w:val="000B28CE"/>
    <w:rsid w:val="000B28D5"/>
    <w:rsid w:val="000B29F0"/>
    <w:rsid w:val="000B2D60"/>
    <w:rsid w:val="000B2E09"/>
    <w:rsid w:val="000B2E38"/>
    <w:rsid w:val="000B325F"/>
    <w:rsid w:val="000B4AB3"/>
    <w:rsid w:val="000B4ACB"/>
    <w:rsid w:val="000B544E"/>
    <w:rsid w:val="000B578B"/>
    <w:rsid w:val="000B586A"/>
    <w:rsid w:val="000B629A"/>
    <w:rsid w:val="000B6855"/>
    <w:rsid w:val="000B731B"/>
    <w:rsid w:val="000B7808"/>
    <w:rsid w:val="000B7D62"/>
    <w:rsid w:val="000C00CF"/>
    <w:rsid w:val="000C1ECF"/>
    <w:rsid w:val="000C28B1"/>
    <w:rsid w:val="000C2CBF"/>
    <w:rsid w:val="000C2E43"/>
    <w:rsid w:val="000C336B"/>
    <w:rsid w:val="000C388F"/>
    <w:rsid w:val="000C4054"/>
    <w:rsid w:val="000C42A9"/>
    <w:rsid w:val="000C43D0"/>
    <w:rsid w:val="000C48CA"/>
    <w:rsid w:val="000C4C0D"/>
    <w:rsid w:val="000C52A2"/>
    <w:rsid w:val="000C535C"/>
    <w:rsid w:val="000C5FCB"/>
    <w:rsid w:val="000C6560"/>
    <w:rsid w:val="000C72EC"/>
    <w:rsid w:val="000C78BC"/>
    <w:rsid w:val="000C7BC5"/>
    <w:rsid w:val="000C7C4E"/>
    <w:rsid w:val="000C7E9B"/>
    <w:rsid w:val="000D09B5"/>
    <w:rsid w:val="000D0FD7"/>
    <w:rsid w:val="000D1337"/>
    <w:rsid w:val="000D1AED"/>
    <w:rsid w:val="000D225A"/>
    <w:rsid w:val="000D23E0"/>
    <w:rsid w:val="000D4BBD"/>
    <w:rsid w:val="000D4EDF"/>
    <w:rsid w:val="000D503F"/>
    <w:rsid w:val="000D5463"/>
    <w:rsid w:val="000D5CB8"/>
    <w:rsid w:val="000D63E0"/>
    <w:rsid w:val="000D6593"/>
    <w:rsid w:val="000D6B20"/>
    <w:rsid w:val="000D731E"/>
    <w:rsid w:val="000D7768"/>
    <w:rsid w:val="000D7A1D"/>
    <w:rsid w:val="000D7D0E"/>
    <w:rsid w:val="000E0139"/>
    <w:rsid w:val="000E07D5"/>
    <w:rsid w:val="000E0FE7"/>
    <w:rsid w:val="000E1599"/>
    <w:rsid w:val="000E15A8"/>
    <w:rsid w:val="000E1E43"/>
    <w:rsid w:val="000E255E"/>
    <w:rsid w:val="000E26BD"/>
    <w:rsid w:val="000E2FEE"/>
    <w:rsid w:val="000E3299"/>
    <w:rsid w:val="000E35BA"/>
    <w:rsid w:val="000E374D"/>
    <w:rsid w:val="000E3768"/>
    <w:rsid w:val="000E3A70"/>
    <w:rsid w:val="000E40C8"/>
    <w:rsid w:val="000E451F"/>
    <w:rsid w:val="000E46BB"/>
    <w:rsid w:val="000E4759"/>
    <w:rsid w:val="000E4965"/>
    <w:rsid w:val="000E4EEC"/>
    <w:rsid w:val="000E5517"/>
    <w:rsid w:val="000E588B"/>
    <w:rsid w:val="000E607A"/>
    <w:rsid w:val="000E66A3"/>
    <w:rsid w:val="000E6910"/>
    <w:rsid w:val="000E7669"/>
    <w:rsid w:val="000E76D7"/>
    <w:rsid w:val="000E7749"/>
    <w:rsid w:val="000E77C7"/>
    <w:rsid w:val="000E791F"/>
    <w:rsid w:val="000F0543"/>
    <w:rsid w:val="000F0AFD"/>
    <w:rsid w:val="000F0B45"/>
    <w:rsid w:val="000F0BDA"/>
    <w:rsid w:val="000F10CF"/>
    <w:rsid w:val="000F2408"/>
    <w:rsid w:val="000F2BF4"/>
    <w:rsid w:val="000F2CFE"/>
    <w:rsid w:val="000F3636"/>
    <w:rsid w:val="000F40AE"/>
    <w:rsid w:val="000F41D5"/>
    <w:rsid w:val="000F45BF"/>
    <w:rsid w:val="000F4A26"/>
    <w:rsid w:val="000F4CB9"/>
    <w:rsid w:val="000F5028"/>
    <w:rsid w:val="000F5A1E"/>
    <w:rsid w:val="000F6461"/>
    <w:rsid w:val="000F69A2"/>
    <w:rsid w:val="000F70EE"/>
    <w:rsid w:val="000F7720"/>
    <w:rsid w:val="000F7B6F"/>
    <w:rsid w:val="000F7F1B"/>
    <w:rsid w:val="00100E2A"/>
    <w:rsid w:val="00100EFF"/>
    <w:rsid w:val="001018D9"/>
    <w:rsid w:val="00101A2F"/>
    <w:rsid w:val="00101A8D"/>
    <w:rsid w:val="00101B20"/>
    <w:rsid w:val="00101C6C"/>
    <w:rsid w:val="00101D3D"/>
    <w:rsid w:val="0010206D"/>
    <w:rsid w:val="0010224D"/>
    <w:rsid w:val="00102A5D"/>
    <w:rsid w:val="00102C81"/>
    <w:rsid w:val="00103304"/>
    <w:rsid w:val="0010368C"/>
    <w:rsid w:val="00103B0F"/>
    <w:rsid w:val="00103D81"/>
    <w:rsid w:val="0010448E"/>
    <w:rsid w:val="00104538"/>
    <w:rsid w:val="001047D3"/>
    <w:rsid w:val="00104970"/>
    <w:rsid w:val="00104F51"/>
    <w:rsid w:val="00105044"/>
    <w:rsid w:val="0010572B"/>
    <w:rsid w:val="00106483"/>
    <w:rsid w:val="001064C2"/>
    <w:rsid w:val="001068FD"/>
    <w:rsid w:val="0010787D"/>
    <w:rsid w:val="00107C1B"/>
    <w:rsid w:val="00107E5C"/>
    <w:rsid w:val="00110193"/>
    <w:rsid w:val="0011072B"/>
    <w:rsid w:val="00110749"/>
    <w:rsid w:val="00110C1A"/>
    <w:rsid w:val="00110CF0"/>
    <w:rsid w:val="00110D45"/>
    <w:rsid w:val="00111378"/>
    <w:rsid w:val="001114C8"/>
    <w:rsid w:val="00111551"/>
    <w:rsid w:val="001116A6"/>
    <w:rsid w:val="0011186F"/>
    <w:rsid w:val="00111D4F"/>
    <w:rsid w:val="00112290"/>
    <w:rsid w:val="001124B3"/>
    <w:rsid w:val="00112889"/>
    <w:rsid w:val="00112AAF"/>
    <w:rsid w:val="00113117"/>
    <w:rsid w:val="001140E2"/>
    <w:rsid w:val="001153E1"/>
    <w:rsid w:val="00115688"/>
    <w:rsid w:val="00115A2C"/>
    <w:rsid w:val="00115CA5"/>
    <w:rsid w:val="001165FC"/>
    <w:rsid w:val="001200D1"/>
    <w:rsid w:val="001217BD"/>
    <w:rsid w:val="00121EF8"/>
    <w:rsid w:val="00122638"/>
    <w:rsid w:val="00122AD3"/>
    <w:rsid w:val="00122BDD"/>
    <w:rsid w:val="00122F47"/>
    <w:rsid w:val="001230A7"/>
    <w:rsid w:val="0012336C"/>
    <w:rsid w:val="00123530"/>
    <w:rsid w:val="0012466A"/>
    <w:rsid w:val="001256BB"/>
    <w:rsid w:val="00125E5D"/>
    <w:rsid w:val="00125FAB"/>
    <w:rsid w:val="001262AC"/>
    <w:rsid w:val="00126D2F"/>
    <w:rsid w:val="00126E16"/>
    <w:rsid w:val="00127716"/>
    <w:rsid w:val="00127E5B"/>
    <w:rsid w:val="00127E6A"/>
    <w:rsid w:val="0013069E"/>
    <w:rsid w:val="001307A5"/>
    <w:rsid w:val="001319BF"/>
    <w:rsid w:val="00131A3B"/>
    <w:rsid w:val="00131B2D"/>
    <w:rsid w:val="0013282A"/>
    <w:rsid w:val="0013360D"/>
    <w:rsid w:val="00133B38"/>
    <w:rsid w:val="00133BF6"/>
    <w:rsid w:val="00134289"/>
    <w:rsid w:val="0013485D"/>
    <w:rsid w:val="00134BE0"/>
    <w:rsid w:val="001357FE"/>
    <w:rsid w:val="0013614C"/>
    <w:rsid w:val="00136F91"/>
    <w:rsid w:val="001370E9"/>
    <w:rsid w:val="001373DF"/>
    <w:rsid w:val="001375A1"/>
    <w:rsid w:val="0014096F"/>
    <w:rsid w:val="001415F8"/>
    <w:rsid w:val="00141C38"/>
    <w:rsid w:val="00141F98"/>
    <w:rsid w:val="00142BCD"/>
    <w:rsid w:val="00142BDC"/>
    <w:rsid w:val="00142D74"/>
    <w:rsid w:val="0014312B"/>
    <w:rsid w:val="001433BB"/>
    <w:rsid w:val="001434B6"/>
    <w:rsid w:val="00143C90"/>
    <w:rsid w:val="00143F2C"/>
    <w:rsid w:val="001445B5"/>
    <w:rsid w:val="00144DE3"/>
    <w:rsid w:val="0014556A"/>
    <w:rsid w:val="001456BF"/>
    <w:rsid w:val="00145B71"/>
    <w:rsid w:val="00146756"/>
    <w:rsid w:val="00146783"/>
    <w:rsid w:val="00146E76"/>
    <w:rsid w:val="001470DA"/>
    <w:rsid w:val="0014786A"/>
    <w:rsid w:val="00147DB6"/>
    <w:rsid w:val="001504A7"/>
    <w:rsid w:val="0015061A"/>
    <w:rsid w:val="00151E56"/>
    <w:rsid w:val="00152F1C"/>
    <w:rsid w:val="001532E5"/>
    <w:rsid w:val="001537B7"/>
    <w:rsid w:val="00153C1E"/>
    <w:rsid w:val="0015412A"/>
    <w:rsid w:val="00154BF6"/>
    <w:rsid w:val="001552C2"/>
    <w:rsid w:val="00155324"/>
    <w:rsid w:val="00155606"/>
    <w:rsid w:val="00155D00"/>
    <w:rsid w:val="0015608A"/>
    <w:rsid w:val="001562B6"/>
    <w:rsid w:val="00156942"/>
    <w:rsid w:val="00156CA2"/>
    <w:rsid w:val="0015752F"/>
    <w:rsid w:val="00157B44"/>
    <w:rsid w:val="00157DD5"/>
    <w:rsid w:val="0016119B"/>
    <w:rsid w:val="00161244"/>
    <w:rsid w:val="00161743"/>
    <w:rsid w:val="00162576"/>
    <w:rsid w:val="00162696"/>
    <w:rsid w:val="00162CE6"/>
    <w:rsid w:val="00162F05"/>
    <w:rsid w:val="00163518"/>
    <w:rsid w:val="0016392B"/>
    <w:rsid w:val="00164578"/>
    <w:rsid w:val="00164AF6"/>
    <w:rsid w:val="00164C1A"/>
    <w:rsid w:val="00164CE3"/>
    <w:rsid w:val="00164EDF"/>
    <w:rsid w:val="00165000"/>
    <w:rsid w:val="00165792"/>
    <w:rsid w:val="0016670E"/>
    <w:rsid w:val="00166735"/>
    <w:rsid w:val="001669B8"/>
    <w:rsid w:val="0016747C"/>
    <w:rsid w:val="00167F82"/>
    <w:rsid w:val="00167F8F"/>
    <w:rsid w:val="00170463"/>
    <w:rsid w:val="00170D2E"/>
    <w:rsid w:val="001715D4"/>
    <w:rsid w:val="00172282"/>
    <w:rsid w:val="001723DE"/>
    <w:rsid w:val="00172740"/>
    <w:rsid w:val="001732F5"/>
    <w:rsid w:val="0017397B"/>
    <w:rsid w:val="00173B6A"/>
    <w:rsid w:val="00173EF5"/>
    <w:rsid w:val="00174539"/>
    <w:rsid w:val="001745BC"/>
    <w:rsid w:val="001750C0"/>
    <w:rsid w:val="001756A7"/>
    <w:rsid w:val="00175EA7"/>
    <w:rsid w:val="00176918"/>
    <w:rsid w:val="00176A88"/>
    <w:rsid w:val="00176CDF"/>
    <w:rsid w:val="00176DA7"/>
    <w:rsid w:val="00176DD1"/>
    <w:rsid w:val="00176DD3"/>
    <w:rsid w:val="00176F77"/>
    <w:rsid w:val="001773E0"/>
    <w:rsid w:val="0017773C"/>
    <w:rsid w:val="00177E22"/>
    <w:rsid w:val="00181157"/>
    <w:rsid w:val="001815F4"/>
    <w:rsid w:val="00181623"/>
    <w:rsid w:val="00181926"/>
    <w:rsid w:val="00181DB8"/>
    <w:rsid w:val="0018203A"/>
    <w:rsid w:val="0018324A"/>
    <w:rsid w:val="00183591"/>
    <w:rsid w:val="00183A9B"/>
    <w:rsid w:val="00183BA6"/>
    <w:rsid w:val="0018449C"/>
    <w:rsid w:val="00184662"/>
    <w:rsid w:val="00184B5A"/>
    <w:rsid w:val="00184C85"/>
    <w:rsid w:val="0018539C"/>
    <w:rsid w:val="00185C9C"/>
    <w:rsid w:val="00185ED6"/>
    <w:rsid w:val="001861AE"/>
    <w:rsid w:val="00186965"/>
    <w:rsid w:val="00186B94"/>
    <w:rsid w:val="00186DCE"/>
    <w:rsid w:val="00186F1B"/>
    <w:rsid w:val="00187211"/>
    <w:rsid w:val="001903D8"/>
    <w:rsid w:val="001906DF"/>
    <w:rsid w:val="0019090F"/>
    <w:rsid w:val="00190BAD"/>
    <w:rsid w:val="0019325F"/>
    <w:rsid w:val="0019337B"/>
    <w:rsid w:val="0019338F"/>
    <w:rsid w:val="00193750"/>
    <w:rsid w:val="00193856"/>
    <w:rsid w:val="00194774"/>
    <w:rsid w:val="00194B26"/>
    <w:rsid w:val="00195010"/>
    <w:rsid w:val="00195225"/>
    <w:rsid w:val="0019538E"/>
    <w:rsid w:val="0019623E"/>
    <w:rsid w:val="00196534"/>
    <w:rsid w:val="00196863"/>
    <w:rsid w:val="0019715D"/>
    <w:rsid w:val="00197E23"/>
    <w:rsid w:val="001A08ED"/>
    <w:rsid w:val="001A0A3E"/>
    <w:rsid w:val="001A0DD0"/>
    <w:rsid w:val="001A10A8"/>
    <w:rsid w:val="001A11C6"/>
    <w:rsid w:val="001A17E0"/>
    <w:rsid w:val="001A1D7F"/>
    <w:rsid w:val="001A1E68"/>
    <w:rsid w:val="001A23E8"/>
    <w:rsid w:val="001A2DBB"/>
    <w:rsid w:val="001A4057"/>
    <w:rsid w:val="001A43AB"/>
    <w:rsid w:val="001A43FE"/>
    <w:rsid w:val="001A44BF"/>
    <w:rsid w:val="001A4557"/>
    <w:rsid w:val="001A45AF"/>
    <w:rsid w:val="001A48BB"/>
    <w:rsid w:val="001A49D3"/>
    <w:rsid w:val="001A4C4A"/>
    <w:rsid w:val="001A4E9E"/>
    <w:rsid w:val="001A4FF8"/>
    <w:rsid w:val="001A5296"/>
    <w:rsid w:val="001A6869"/>
    <w:rsid w:val="001A6A9B"/>
    <w:rsid w:val="001A733F"/>
    <w:rsid w:val="001A7659"/>
    <w:rsid w:val="001A7957"/>
    <w:rsid w:val="001A7D83"/>
    <w:rsid w:val="001B0734"/>
    <w:rsid w:val="001B0875"/>
    <w:rsid w:val="001B0B33"/>
    <w:rsid w:val="001B102F"/>
    <w:rsid w:val="001B18BF"/>
    <w:rsid w:val="001B1C03"/>
    <w:rsid w:val="001B1D69"/>
    <w:rsid w:val="001B1E05"/>
    <w:rsid w:val="001B2101"/>
    <w:rsid w:val="001B245B"/>
    <w:rsid w:val="001B24B7"/>
    <w:rsid w:val="001B2699"/>
    <w:rsid w:val="001B290D"/>
    <w:rsid w:val="001B293F"/>
    <w:rsid w:val="001B3791"/>
    <w:rsid w:val="001B3D26"/>
    <w:rsid w:val="001B3F26"/>
    <w:rsid w:val="001B4997"/>
    <w:rsid w:val="001B4CD7"/>
    <w:rsid w:val="001B61C1"/>
    <w:rsid w:val="001B63F8"/>
    <w:rsid w:val="001B6691"/>
    <w:rsid w:val="001C0708"/>
    <w:rsid w:val="001C08F4"/>
    <w:rsid w:val="001C0AF6"/>
    <w:rsid w:val="001C0CB4"/>
    <w:rsid w:val="001C0D46"/>
    <w:rsid w:val="001C26E6"/>
    <w:rsid w:val="001C272A"/>
    <w:rsid w:val="001C2E2A"/>
    <w:rsid w:val="001C38BE"/>
    <w:rsid w:val="001C3A6F"/>
    <w:rsid w:val="001C3EBD"/>
    <w:rsid w:val="001C4167"/>
    <w:rsid w:val="001C45E3"/>
    <w:rsid w:val="001C4773"/>
    <w:rsid w:val="001C47CC"/>
    <w:rsid w:val="001C5174"/>
    <w:rsid w:val="001C5A45"/>
    <w:rsid w:val="001C744F"/>
    <w:rsid w:val="001D01AD"/>
    <w:rsid w:val="001D038C"/>
    <w:rsid w:val="001D0D97"/>
    <w:rsid w:val="001D142B"/>
    <w:rsid w:val="001D33EE"/>
    <w:rsid w:val="001D3713"/>
    <w:rsid w:val="001D3CA3"/>
    <w:rsid w:val="001D3CA9"/>
    <w:rsid w:val="001D3D75"/>
    <w:rsid w:val="001D3E4D"/>
    <w:rsid w:val="001D415F"/>
    <w:rsid w:val="001D466C"/>
    <w:rsid w:val="001D4ED8"/>
    <w:rsid w:val="001D4EF1"/>
    <w:rsid w:val="001D50DB"/>
    <w:rsid w:val="001D5EB5"/>
    <w:rsid w:val="001D6078"/>
    <w:rsid w:val="001D6432"/>
    <w:rsid w:val="001D66B6"/>
    <w:rsid w:val="001D6860"/>
    <w:rsid w:val="001D716C"/>
    <w:rsid w:val="001D7A51"/>
    <w:rsid w:val="001D7AC9"/>
    <w:rsid w:val="001E00B8"/>
    <w:rsid w:val="001E0871"/>
    <w:rsid w:val="001E13B7"/>
    <w:rsid w:val="001E14A9"/>
    <w:rsid w:val="001E154C"/>
    <w:rsid w:val="001E1A98"/>
    <w:rsid w:val="001E259C"/>
    <w:rsid w:val="001E273A"/>
    <w:rsid w:val="001E34C0"/>
    <w:rsid w:val="001E35A3"/>
    <w:rsid w:val="001E4EF6"/>
    <w:rsid w:val="001E59F3"/>
    <w:rsid w:val="001E62CE"/>
    <w:rsid w:val="001E78F0"/>
    <w:rsid w:val="001E7EC2"/>
    <w:rsid w:val="001F0260"/>
    <w:rsid w:val="001F0A2D"/>
    <w:rsid w:val="001F0F5F"/>
    <w:rsid w:val="001F14A6"/>
    <w:rsid w:val="001F14D4"/>
    <w:rsid w:val="001F2003"/>
    <w:rsid w:val="001F2A2E"/>
    <w:rsid w:val="001F3659"/>
    <w:rsid w:val="001F38D5"/>
    <w:rsid w:val="001F3C4F"/>
    <w:rsid w:val="001F44B9"/>
    <w:rsid w:val="001F4991"/>
    <w:rsid w:val="001F4A2C"/>
    <w:rsid w:val="001F554E"/>
    <w:rsid w:val="001F5A00"/>
    <w:rsid w:val="001F6F2D"/>
    <w:rsid w:val="001F7ADD"/>
    <w:rsid w:val="001F7D5E"/>
    <w:rsid w:val="0020004E"/>
    <w:rsid w:val="00200246"/>
    <w:rsid w:val="0020093F"/>
    <w:rsid w:val="00200A58"/>
    <w:rsid w:val="002017FD"/>
    <w:rsid w:val="00201868"/>
    <w:rsid w:val="002018E8"/>
    <w:rsid w:val="002020CD"/>
    <w:rsid w:val="0020273A"/>
    <w:rsid w:val="0020283F"/>
    <w:rsid w:val="0020334E"/>
    <w:rsid w:val="00203784"/>
    <w:rsid w:val="002044F9"/>
    <w:rsid w:val="002046FF"/>
    <w:rsid w:val="002048E4"/>
    <w:rsid w:val="00204985"/>
    <w:rsid w:val="002049FB"/>
    <w:rsid w:val="00204B2C"/>
    <w:rsid w:val="00204E55"/>
    <w:rsid w:val="00205B43"/>
    <w:rsid w:val="00205F4A"/>
    <w:rsid w:val="00206B7E"/>
    <w:rsid w:val="00206C94"/>
    <w:rsid w:val="00206FB2"/>
    <w:rsid w:val="00207022"/>
    <w:rsid w:val="00207B13"/>
    <w:rsid w:val="00207C49"/>
    <w:rsid w:val="002100AD"/>
    <w:rsid w:val="00210478"/>
    <w:rsid w:val="00210690"/>
    <w:rsid w:val="002106E0"/>
    <w:rsid w:val="002107AD"/>
    <w:rsid w:val="00210F0E"/>
    <w:rsid w:val="002119D5"/>
    <w:rsid w:val="00211A4F"/>
    <w:rsid w:val="00211E2F"/>
    <w:rsid w:val="002121F4"/>
    <w:rsid w:val="00212511"/>
    <w:rsid w:val="0021303D"/>
    <w:rsid w:val="00213922"/>
    <w:rsid w:val="00213937"/>
    <w:rsid w:val="00213F85"/>
    <w:rsid w:val="002143C5"/>
    <w:rsid w:val="0021483C"/>
    <w:rsid w:val="00214C44"/>
    <w:rsid w:val="00215056"/>
    <w:rsid w:val="00215543"/>
    <w:rsid w:val="00215C6C"/>
    <w:rsid w:val="002160A8"/>
    <w:rsid w:val="002163B3"/>
    <w:rsid w:val="002165B4"/>
    <w:rsid w:val="002169B9"/>
    <w:rsid w:val="00216B7E"/>
    <w:rsid w:val="00217410"/>
    <w:rsid w:val="00217585"/>
    <w:rsid w:val="00217F42"/>
    <w:rsid w:val="002206E1"/>
    <w:rsid w:val="00220808"/>
    <w:rsid w:val="002219AF"/>
    <w:rsid w:val="00222B0A"/>
    <w:rsid w:val="002233B9"/>
    <w:rsid w:val="002235D9"/>
    <w:rsid w:val="00223D68"/>
    <w:rsid w:val="002241C6"/>
    <w:rsid w:val="00224363"/>
    <w:rsid w:val="002248F4"/>
    <w:rsid w:val="0022504B"/>
    <w:rsid w:val="0022573F"/>
    <w:rsid w:val="00225942"/>
    <w:rsid w:val="00225B1B"/>
    <w:rsid w:val="00225C73"/>
    <w:rsid w:val="00225C74"/>
    <w:rsid w:val="002260A8"/>
    <w:rsid w:val="002262E2"/>
    <w:rsid w:val="00227336"/>
    <w:rsid w:val="0022733A"/>
    <w:rsid w:val="00227822"/>
    <w:rsid w:val="0022791F"/>
    <w:rsid w:val="00227DF6"/>
    <w:rsid w:val="00230377"/>
    <w:rsid w:val="0023044D"/>
    <w:rsid w:val="00230D02"/>
    <w:rsid w:val="0023117C"/>
    <w:rsid w:val="002319B0"/>
    <w:rsid w:val="002320FA"/>
    <w:rsid w:val="00232FAC"/>
    <w:rsid w:val="002336E8"/>
    <w:rsid w:val="00233C0C"/>
    <w:rsid w:val="0023500A"/>
    <w:rsid w:val="00235658"/>
    <w:rsid w:val="00235B9E"/>
    <w:rsid w:val="002362FD"/>
    <w:rsid w:val="002366AD"/>
    <w:rsid w:val="00237F5E"/>
    <w:rsid w:val="002403CD"/>
    <w:rsid w:val="00240481"/>
    <w:rsid w:val="00240E43"/>
    <w:rsid w:val="00240EB4"/>
    <w:rsid w:val="002413B8"/>
    <w:rsid w:val="002414B6"/>
    <w:rsid w:val="00241A79"/>
    <w:rsid w:val="00241E56"/>
    <w:rsid w:val="0024217C"/>
    <w:rsid w:val="00242388"/>
    <w:rsid w:val="002423AE"/>
    <w:rsid w:val="0024280F"/>
    <w:rsid w:val="00242C64"/>
    <w:rsid w:val="00244101"/>
    <w:rsid w:val="002443A6"/>
    <w:rsid w:val="002443E3"/>
    <w:rsid w:val="002447ED"/>
    <w:rsid w:val="002453A1"/>
    <w:rsid w:val="002459E3"/>
    <w:rsid w:val="00245FEC"/>
    <w:rsid w:val="0024630F"/>
    <w:rsid w:val="00246553"/>
    <w:rsid w:val="00246C21"/>
    <w:rsid w:val="002475E9"/>
    <w:rsid w:val="00247B3E"/>
    <w:rsid w:val="00250891"/>
    <w:rsid w:val="00250FB3"/>
    <w:rsid w:val="002513F7"/>
    <w:rsid w:val="0025164C"/>
    <w:rsid w:val="00251731"/>
    <w:rsid w:val="002524AB"/>
    <w:rsid w:val="002529B4"/>
    <w:rsid w:val="00252C07"/>
    <w:rsid w:val="00252DEB"/>
    <w:rsid w:val="00254004"/>
    <w:rsid w:val="00254029"/>
    <w:rsid w:val="00254C3A"/>
    <w:rsid w:val="002550A0"/>
    <w:rsid w:val="002554F6"/>
    <w:rsid w:val="0025551B"/>
    <w:rsid w:val="00255776"/>
    <w:rsid w:val="00255AD0"/>
    <w:rsid w:val="00255B13"/>
    <w:rsid w:val="00255E79"/>
    <w:rsid w:val="00255FB1"/>
    <w:rsid w:val="00255FDC"/>
    <w:rsid w:val="002564A1"/>
    <w:rsid w:val="00256D7D"/>
    <w:rsid w:val="00256FC1"/>
    <w:rsid w:val="00257028"/>
    <w:rsid w:val="0025708B"/>
    <w:rsid w:val="00257914"/>
    <w:rsid w:val="00257A73"/>
    <w:rsid w:val="002606A6"/>
    <w:rsid w:val="00260713"/>
    <w:rsid w:val="00260F92"/>
    <w:rsid w:val="00261CC7"/>
    <w:rsid w:val="0026247B"/>
    <w:rsid w:val="00262755"/>
    <w:rsid w:val="00263C7B"/>
    <w:rsid w:val="00263CCA"/>
    <w:rsid w:val="00263CF3"/>
    <w:rsid w:val="002643D1"/>
    <w:rsid w:val="00264676"/>
    <w:rsid w:val="00264A03"/>
    <w:rsid w:val="00264A1F"/>
    <w:rsid w:val="00264A91"/>
    <w:rsid w:val="00264AFD"/>
    <w:rsid w:val="00264B1E"/>
    <w:rsid w:val="00264CEB"/>
    <w:rsid w:val="00265EE1"/>
    <w:rsid w:val="00266A3B"/>
    <w:rsid w:val="00266CE3"/>
    <w:rsid w:val="00266F20"/>
    <w:rsid w:val="0026708D"/>
    <w:rsid w:val="0026712C"/>
    <w:rsid w:val="00267358"/>
    <w:rsid w:val="00267B9C"/>
    <w:rsid w:val="00267ED2"/>
    <w:rsid w:val="002700C3"/>
    <w:rsid w:val="002702D4"/>
    <w:rsid w:val="002705CF"/>
    <w:rsid w:val="002707F7"/>
    <w:rsid w:val="00270B54"/>
    <w:rsid w:val="002711D6"/>
    <w:rsid w:val="00271D65"/>
    <w:rsid w:val="002723CE"/>
    <w:rsid w:val="00272488"/>
    <w:rsid w:val="002729B9"/>
    <w:rsid w:val="00272C51"/>
    <w:rsid w:val="0027316D"/>
    <w:rsid w:val="00275119"/>
    <w:rsid w:val="0027523B"/>
    <w:rsid w:val="002752B6"/>
    <w:rsid w:val="00275754"/>
    <w:rsid w:val="00275A03"/>
    <w:rsid w:val="00275CE7"/>
    <w:rsid w:val="0027616C"/>
    <w:rsid w:val="002761D3"/>
    <w:rsid w:val="0027629E"/>
    <w:rsid w:val="0027658C"/>
    <w:rsid w:val="00276D36"/>
    <w:rsid w:val="00276E65"/>
    <w:rsid w:val="00277205"/>
    <w:rsid w:val="0027735C"/>
    <w:rsid w:val="00277B56"/>
    <w:rsid w:val="00277D56"/>
    <w:rsid w:val="00277F52"/>
    <w:rsid w:val="0028118E"/>
    <w:rsid w:val="00281492"/>
    <w:rsid w:val="00281538"/>
    <w:rsid w:val="00282E09"/>
    <w:rsid w:val="00282F6D"/>
    <w:rsid w:val="00283333"/>
    <w:rsid w:val="002837AD"/>
    <w:rsid w:val="00283A91"/>
    <w:rsid w:val="00283B5B"/>
    <w:rsid w:val="00284744"/>
    <w:rsid w:val="00284CB4"/>
    <w:rsid w:val="00285438"/>
    <w:rsid w:val="0028544C"/>
    <w:rsid w:val="00285748"/>
    <w:rsid w:val="00285E88"/>
    <w:rsid w:val="00286634"/>
    <w:rsid w:val="00286D24"/>
    <w:rsid w:val="0028762B"/>
    <w:rsid w:val="00290E07"/>
    <w:rsid w:val="00291044"/>
    <w:rsid w:val="00291DF1"/>
    <w:rsid w:val="00291E2B"/>
    <w:rsid w:val="00292326"/>
    <w:rsid w:val="002931ED"/>
    <w:rsid w:val="002932A0"/>
    <w:rsid w:val="0029339F"/>
    <w:rsid w:val="002934C7"/>
    <w:rsid w:val="00293758"/>
    <w:rsid w:val="00293892"/>
    <w:rsid w:val="00293953"/>
    <w:rsid w:val="00293C5F"/>
    <w:rsid w:val="002940D4"/>
    <w:rsid w:val="00294708"/>
    <w:rsid w:val="002947CA"/>
    <w:rsid w:val="00294864"/>
    <w:rsid w:val="00294B30"/>
    <w:rsid w:val="00294BEF"/>
    <w:rsid w:val="00294DAD"/>
    <w:rsid w:val="00295424"/>
    <w:rsid w:val="0029672C"/>
    <w:rsid w:val="002969DF"/>
    <w:rsid w:val="00296ED8"/>
    <w:rsid w:val="00297939"/>
    <w:rsid w:val="002A0260"/>
    <w:rsid w:val="002A05CE"/>
    <w:rsid w:val="002A0BBE"/>
    <w:rsid w:val="002A11B3"/>
    <w:rsid w:val="002A136B"/>
    <w:rsid w:val="002A1AE9"/>
    <w:rsid w:val="002A1EE3"/>
    <w:rsid w:val="002A227C"/>
    <w:rsid w:val="002A2D69"/>
    <w:rsid w:val="002A3A9F"/>
    <w:rsid w:val="002A3B24"/>
    <w:rsid w:val="002A4296"/>
    <w:rsid w:val="002A44E2"/>
    <w:rsid w:val="002A47F6"/>
    <w:rsid w:val="002A49D3"/>
    <w:rsid w:val="002A4D3D"/>
    <w:rsid w:val="002A4D91"/>
    <w:rsid w:val="002A53E7"/>
    <w:rsid w:val="002A5A9D"/>
    <w:rsid w:val="002A6488"/>
    <w:rsid w:val="002A6655"/>
    <w:rsid w:val="002A67E3"/>
    <w:rsid w:val="002A6A2D"/>
    <w:rsid w:val="002A6B7B"/>
    <w:rsid w:val="002A6B92"/>
    <w:rsid w:val="002A7644"/>
    <w:rsid w:val="002A7E50"/>
    <w:rsid w:val="002A7FD2"/>
    <w:rsid w:val="002B03BF"/>
    <w:rsid w:val="002B0E33"/>
    <w:rsid w:val="002B11D6"/>
    <w:rsid w:val="002B1BB3"/>
    <w:rsid w:val="002B1F77"/>
    <w:rsid w:val="002B1FCB"/>
    <w:rsid w:val="002B2517"/>
    <w:rsid w:val="002B29F2"/>
    <w:rsid w:val="002B2B06"/>
    <w:rsid w:val="002B3419"/>
    <w:rsid w:val="002B38A3"/>
    <w:rsid w:val="002B398B"/>
    <w:rsid w:val="002B4216"/>
    <w:rsid w:val="002B4AEA"/>
    <w:rsid w:val="002B4CCA"/>
    <w:rsid w:val="002B51B2"/>
    <w:rsid w:val="002B5280"/>
    <w:rsid w:val="002B53F4"/>
    <w:rsid w:val="002B5987"/>
    <w:rsid w:val="002B59DC"/>
    <w:rsid w:val="002B6207"/>
    <w:rsid w:val="002B643A"/>
    <w:rsid w:val="002B670B"/>
    <w:rsid w:val="002B6A19"/>
    <w:rsid w:val="002B6C0C"/>
    <w:rsid w:val="002B72EA"/>
    <w:rsid w:val="002C0564"/>
    <w:rsid w:val="002C0770"/>
    <w:rsid w:val="002C09A3"/>
    <w:rsid w:val="002C0BA4"/>
    <w:rsid w:val="002C0CF8"/>
    <w:rsid w:val="002C0FCD"/>
    <w:rsid w:val="002C1A78"/>
    <w:rsid w:val="002C1C11"/>
    <w:rsid w:val="002C1F15"/>
    <w:rsid w:val="002C2E20"/>
    <w:rsid w:val="002C3065"/>
    <w:rsid w:val="002C3871"/>
    <w:rsid w:val="002C4082"/>
    <w:rsid w:val="002C419B"/>
    <w:rsid w:val="002C4457"/>
    <w:rsid w:val="002C50FE"/>
    <w:rsid w:val="002C5C29"/>
    <w:rsid w:val="002C63B5"/>
    <w:rsid w:val="002C63B7"/>
    <w:rsid w:val="002C68FF"/>
    <w:rsid w:val="002C6A76"/>
    <w:rsid w:val="002C6DD3"/>
    <w:rsid w:val="002C7218"/>
    <w:rsid w:val="002C7331"/>
    <w:rsid w:val="002C7B33"/>
    <w:rsid w:val="002D089A"/>
    <w:rsid w:val="002D0A3B"/>
    <w:rsid w:val="002D0AA4"/>
    <w:rsid w:val="002D105E"/>
    <w:rsid w:val="002D114A"/>
    <w:rsid w:val="002D123C"/>
    <w:rsid w:val="002D1C30"/>
    <w:rsid w:val="002D1E7E"/>
    <w:rsid w:val="002D1F54"/>
    <w:rsid w:val="002D21C3"/>
    <w:rsid w:val="002D223A"/>
    <w:rsid w:val="002D2438"/>
    <w:rsid w:val="002D2856"/>
    <w:rsid w:val="002D2B9E"/>
    <w:rsid w:val="002D2DC5"/>
    <w:rsid w:val="002D31D9"/>
    <w:rsid w:val="002D3A8E"/>
    <w:rsid w:val="002D3B30"/>
    <w:rsid w:val="002D3ECF"/>
    <w:rsid w:val="002D3FD1"/>
    <w:rsid w:val="002D4124"/>
    <w:rsid w:val="002D4F0C"/>
    <w:rsid w:val="002D4F70"/>
    <w:rsid w:val="002D510E"/>
    <w:rsid w:val="002D56AB"/>
    <w:rsid w:val="002D63EC"/>
    <w:rsid w:val="002D6759"/>
    <w:rsid w:val="002D6D73"/>
    <w:rsid w:val="002D73EC"/>
    <w:rsid w:val="002D77B9"/>
    <w:rsid w:val="002D7B42"/>
    <w:rsid w:val="002E082C"/>
    <w:rsid w:val="002E0922"/>
    <w:rsid w:val="002E0DF0"/>
    <w:rsid w:val="002E11CD"/>
    <w:rsid w:val="002E1325"/>
    <w:rsid w:val="002E1604"/>
    <w:rsid w:val="002E1A3A"/>
    <w:rsid w:val="002E1AC6"/>
    <w:rsid w:val="002E2371"/>
    <w:rsid w:val="002E4483"/>
    <w:rsid w:val="002E45D3"/>
    <w:rsid w:val="002E46D9"/>
    <w:rsid w:val="002E485F"/>
    <w:rsid w:val="002E56FB"/>
    <w:rsid w:val="002E5A5D"/>
    <w:rsid w:val="002E5C1A"/>
    <w:rsid w:val="002E613F"/>
    <w:rsid w:val="002E639A"/>
    <w:rsid w:val="002E64CD"/>
    <w:rsid w:val="002E68DA"/>
    <w:rsid w:val="002E6A51"/>
    <w:rsid w:val="002E7274"/>
    <w:rsid w:val="002E733F"/>
    <w:rsid w:val="002E74EB"/>
    <w:rsid w:val="002E7ACE"/>
    <w:rsid w:val="002E7BDD"/>
    <w:rsid w:val="002E7E1D"/>
    <w:rsid w:val="002F00D1"/>
    <w:rsid w:val="002F08CA"/>
    <w:rsid w:val="002F0CC7"/>
    <w:rsid w:val="002F19AA"/>
    <w:rsid w:val="002F19C4"/>
    <w:rsid w:val="002F1E86"/>
    <w:rsid w:val="002F2204"/>
    <w:rsid w:val="002F2264"/>
    <w:rsid w:val="002F2329"/>
    <w:rsid w:val="002F278C"/>
    <w:rsid w:val="002F334D"/>
    <w:rsid w:val="002F520A"/>
    <w:rsid w:val="002F5B4A"/>
    <w:rsid w:val="002F5DED"/>
    <w:rsid w:val="002F6331"/>
    <w:rsid w:val="002F6448"/>
    <w:rsid w:val="002F6698"/>
    <w:rsid w:val="002F6BD4"/>
    <w:rsid w:val="002F6E77"/>
    <w:rsid w:val="002F7196"/>
    <w:rsid w:val="002F7730"/>
    <w:rsid w:val="00300019"/>
    <w:rsid w:val="003006A2"/>
    <w:rsid w:val="0030162D"/>
    <w:rsid w:val="003016D7"/>
    <w:rsid w:val="003019B6"/>
    <w:rsid w:val="003034B7"/>
    <w:rsid w:val="0030391B"/>
    <w:rsid w:val="00303D7F"/>
    <w:rsid w:val="00304466"/>
    <w:rsid w:val="00304664"/>
    <w:rsid w:val="00304799"/>
    <w:rsid w:val="00304A54"/>
    <w:rsid w:val="00305A65"/>
    <w:rsid w:val="00306CBE"/>
    <w:rsid w:val="00306CE2"/>
    <w:rsid w:val="0030709F"/>
    <w:rsid w:val="003076A6"/>
    <w:rsid w:val="0030791E"/>
    <w:rsid w:val="00307963"/>
    <w:rsid w:val="00307B60"/>
    <w:rsid w:val="00310A22"/>
    <w:rsid w:val="00310D82"/>
    <w:rsid w:val="003114EA"/>
    <w:rsid w:val="00312004"/>
    <w:rsid w:val="0031220A"/>
    <w:rsid w:val="0031297E"/>
    <w:rsid w:val="00312B01"/>
    <w:rsid w:val="00313E4A"/>
    <w:rsid w:val="0031446B"/>
    <w:rsid w:val="0031483A"/>
    <w:rsid w:val="00315031"/>
    <w:rsid w:val="00315552"/>
    <w:rsid w:val="00316A9F"/>
    <w:rsid w:val="00316E94"/>
    <w:rsid w:val="003171DF"/>
    <w:rsid w:val="003174C6"/>
    <w:rsid w:val="00320B17"/>
    <w:rsid w:val="00321D65"/>
    <w:rsid w:val="00321EAF"/>
    <w:rsid w:val="00321F7B"/>
    <w:rsid w:val="00322CC6"/>
    <w:rsid w:val="0032396B"/>
    <w:rsid w:val="00323A59"/>
    <w:rsid w:val="0032421B"/>
    <w:rsid w:val="003243D9"/>
    <w:rsid w:val="00325428"/>
    <w:rsid w:val="0032545B"/>
    <w:rsid w:val="00325477"/>
    <w:rsid w:val="0032559C"/>
    <w:rsid w:val="00325654"/>
    <w:rsid w:val="00325967"/>
    <w:rsid w:val="00325F88"/>
    <w:rsid w:val="00327069"/>
    <w:rsid w:val="0032795D"/>
    <w:rsid w:val="0033005E"/>
    <w:rsid w:val="00330706"/>
    <w:rsid w:val="003307F5"/>
    <w:rsid w:val="00330F19"/>
    <w:rsid w:val="003314BB"/>
    <w:rsid w:val="00331584"/>
    <w:rsid w:val="00331612"/>
    <w:rsid w:val="00331958"/>
    <w:rsid w:val="00331E55"/>
    <w:rsid w:val="00331ECE"/>
    <w:rsid w:val="0033217A"/>
    <w:rsid w:val="00332D97"/>
    <w:rsid w:val="00332F03"/>
    <w:rsid w:val="0033320B"/>
    <w:rsid w:val="0033355E"/>
    <w:rsid w:val="00334097"/>
    <w:rsid w:val="003341BE"/>
    <w:rsid w:val="0033469B"/>
    <w:rsid w:val="00334B79"/>
    <w:rsid w:val="00335026"/>
    <w:rsid w:val="00335902"/>
    <w:rsid w:val="00335B1F"/>
    <w:rsid w:val="00335E58"/>
    <w:rsid w:val="0033609E"/>
    <w:rsid w:val="00336411"/>
    <w:rsid w:val="0033648E"/>
    <w:rsid w:val="0033741B"/>
    <w:rsid w:val="003377B4"/>
    <w:rsid w:val="00337C59"/>
    <w:rsid w:val="00337E32"/>
    <w:rsid w:val="00340441"/>
    <w:rsid w:val="00340631"/>
    <w:rsid w:val="00340DEB"/>
    <w:rsid w:val="00341EA9"/>
    <w:rsid w:val="00342794"/>
    <w:rsid w:val="00342B5A"/>
    <w:rsid w:val="00342C7E"/>
    <w:rsid w:val="0034313F"/>
    <w:rsid w:val="00343869"/>
    <w:rsid w:val="00343D62"/>
    <w:rsid w:val="00344197"/>
    <w:rsid w:val="00344D09"/>
    <w:rsid w:val="0034529C"/>
    <w:rsid w:val="00345320"/>
    <w:rsid w:val="003455B3"/>
    <w:rsid w:val="00345C9D"/>
    <w:rsid w:val="0034607F"/>
    <w:rsid w:val="0034643D"/>
    <w:rsid w:val="0034657C"/>
    <w:rsid w:val="00346AA8"/>
    <w:rsid w:val="00346C90"/>
    <w:rsid w:val="003477E4"/>
    <w:rsid w:val="00347808"/>
    <w:rsid w:val="00347A42"/>
    <w:rsid w:val="00347BB3"/>
    <w:rsid w:val="00347E70"/>
    <w:rsid w:val="00347FF1"/>
    <w:rsid w:val="00350287"/>
    <w:rsid w:val="003506F1"/>
    <w:rsid w:val="00350D79"/>
    <w:rsid w:val="00351A52"/>
    <w:rsid w:val="00352105"/>
    <w:rsid w:val="00352A7D"/>
    <w:rsid w:val="00352DB6"/>
    <w:rsid w:val="00352ED8"/>
    <w:rsid w:val="00353F6D"/>
    <w:rsid w:val="003548FB"/>
    <w:rsid w:val="00354AD0"/>
    <w:rsid w:val="00354FF5"/>
    <w:rsid w:val="0035537C"/>
    <w:rsid w:val="00355767"/>
    <w:rsid w:val="003557E2"/>
    <w:rsid w:val="003559AE"/>
    <w:rsid w:val="00356194"/>
    <w:rsid w:val="0035634C"/>
    <w:rsid w:val="00356781"/>
    <w:rsid w:val="0035761B"/>
    <w:rsid w:val="0035768C"/>
    <w:rsid w:val="00357910"/>
    <w:rsid w:val="003603BE"/>
    <w:rsid w:val="00360E9D"/>
    <w:rsid w:val="003610AB"/>
    <w:rsid w:val="0036152F"/>
    <w:rsid w:val="0036216C"/>
    <w:rsid w:val="003627AC"/>
    <w:rsid w:val="003628D6"/>
    <w:rsid w:val="00362E3D"/>
    <w:rsid w:val="00363522"/>
    <w:rsid w:val="003637A2"/>
    <w:rsid w:val="00363C6C"/>
    <w:rsid w:val="00363E03"/>
    <w:rsid w:val="00363EF6"/>
    <w:rsid w:val="0036424D"/>
    <w:rsid w:val="0036424E"/>
    <w:rsid w:val="0036434F"/>
    <w:rsid w:val="003644C3"/>
    <w:rsid w:val="003646EE"/>
    <w:rsid w:val="00364F98"/>
    <w:rsid w:val="00364FA6"/>
    <w:rsid w:val="00365305"/>
    <w:rsid w:val="003659DF"/>
    <w:rsid w:val="00365B23"/>
    <w:rsid w:val="00365E9C"/>
    <w:rsid w:val="00365F13"/>
    <w:rsid w:val="00366604"/>
    <w:rsid w:val="003679AB"/>
    <w:rsid w:val="003700E5"/>
    <w:rsid w:val="003705EF"/>
    <w:rsid w:val="00370831"/>
    <w:rsid w:val="00370BEC"/>
    <w:rsid w:val="003711C7"/>
    <w:rsid w:val="003717C8"/>
    <w:rsid w:val="00371D67"/>
    <w:rsid w:val="00371DD6"/>
    <w:rsid w:val="00372159"/>
    <w:rsid w:val="003724E3"/>
    <w:rsid w:val="003729A3"/>
    <w:rsid w:val="00372C31"/>
    <w:rsid w:val="00372E17"/>
    <w:rsid w:val="003731D7"/>
    <w:rsid w:val="003732BD"/>
    <w:rsid w:val="003734FB"/>
    <w:rsid w:val="003737FA"/>
    <w:rsid w:val="0037386E"/>
    <w:rsid w:val="00373931"/>
    <w:rsid w:val="00373A03"/>
    <w:rsid w:val="00374754"/>
    <w:rsid w:val="0037531C"/>
    <w:rsid w:val="003753A1"/>
    <w:rsid w:val="003758FB"/>
    <w:rsid w:val="0037692B"/>
    <w:rsid w:val="00376BBD"/>
    <w:rsid w:val="003801DD"/>
    <w:rsid w:val="00380B8C"/>
    <w:rsid w:val="00380EDB"/>
    <w:rsid w:val="003814E3"/>
    <w:rsid w:val="00381CE1"/>
    <w:rsid w:val="00381EF1"/>
    <w:rsid w:val="0038237A"/>
    <w:rsid w:val="00382CAC"/>
    <w:rsid w:val="00383571"/>
    <w:rsid w:val="00383820"/>
    <w:rsid w:val="003838AC"/>
    <w:rsid w:val="00383B75"/>
    <w:rsid w:val="00383DF7"/>
    <w:rsid w:val="003842BD"/>
    <w:rsid w:val="00384818"/>
    <w:rsid w:val="003848F9"/>
    <w:rsid w:val="00385BA7"/>
    <w:rsid w:val="00385BAC"/>
    <w:rsid w:val="00385EEF"/>
    <w:rsid w:val="00385FFA"/>
    <w:rsid w:val="003861BC"/>
    <w:rsid w:val="0038650F"/>
    <w:rsid w:val="0038696C"/>
    <w:rsid w:val="00386A8C"/>
    <w:rsid w:val="00386B45"/>
    <w:rsid w:val="00386C4F"/>
    <w:rsid w:val="00386D89"/>
    <w:rsid w:val="003871FB"/>
    <w:rsid w:val="003906E3"/>
    <w:rsid w:val="0039078A"/>
    <w:rsid w:val="00390973"/>
    <w:rsid w:val="00391431"/>
    <w:rsid w:val="0039165B"/>
    <w:rsid w:val="003929C6"/>
    <w:rsid w:val="00393000"/>
    <w:rsid w:val="003936C2"/>
    <w:rsid w:val="00393BA9"/>
    <w:rsid w:val="00393F4A"/>
    <w:rsid w:val="00394173"/>
    <w:rsid w:val="0039475D"/>
    <w:rsid w:val="00394AB2"/>
    <w:rsid w:val="00395066"/>
    <w:rsid w:val="0039628C"/>
    <w:rsid w:val="00396456"/>
    <w:rsid w:val="00396BF2"/>
    <w:rsid w:val="00397098"/>
    <w:rsid w:val="003972AF"/>
    <w:rsid w:val="003972BE"/>
    <w:rsid w:val="003976E3"/>
    <w:rsid w:val="00397F4E"/>
    <w:rsid w:val="003A03E3"/>
    <w:rsid w:val="003A0421"/>
    <w:rsid w:val="003A0C73"/>
    <w:rsid w:val="003A0D92"/>
    <w:rsid w:val="003A102A"/>
    <w:rsid w:val="003A2296"/>
    <w:rsid w:val="003A263E"/>
    <w:rsid w:val="003A2828"/>
    <w:rsid w:val="003A289F"/>
    <w:rsid w:val="003A2961"/>
    <w:rsid w:val="003A2D6B"/>
    <w:rsid w:val="003A3155"/>
    <w:rsid w:val="003A3603"/>
    <w:rsid w:val="003A3617"/>
    <w:rsid w:val="003A363D"/>
    <w:rsid w:val="003A3B7D"/>
    <w:rsid w:val="003A3ED1"/>
    <w:rsid w:val="003A4139"/>
    <w:rsid w:val="003A4232"/>
    <w:rsid w:val="003A5756"/>
    <w:rsid w:val="003A5A54"/>
    <w:rsid w:val="003A6191"/>
    <w:rsid w:val="003A6809"/>
    <w:rsid w:val="003A6B9F"/>
    <w:rsid w:val="003A6EFD"/>
    <w:rsid w:val="003A73C6"/>
    <w:rsid w:val="003A7535"/>
    <w:rsid w:val="003A7D93"/>
    <w:rsid w:val="003B23F1"/>
    <w:rsid w:val="003B2414"/>
    <w:rsid w:val="003B2A47"/>
    <w:rsid w:val="003B3168"/>
    <w:rsid w:val="003B377A"/>
    <w:rsid w:val="003B3BDE"/>
    <w:rsid w:val="003B3F71"/>
    <w:rsid w:val="003B437C"/>
    <w:rsid w:val="003B4572"/>
    <w:rsid w:val="003B480C"/>
    <w:rsid w:val="003B4950"/>
    <w:rsid w:val="003B4E6B"/>
    <w:rsid w:val="003B5009"/>
    <w:rsid w:val="003B51FA"/>
    <w:rsid w:val="003B5FA3"/>
    <w:rsid w:val="003B61B6"/>
    <w:rsid w:val="003B66E8"/>
    <w:rsid w:val="003B670C"/>
    <w:rsid w:val="003B6B73"/>
    <w:rsid w:val="003B72B7"/>
    <w:rsid w:val="003B7CFC"/>
    <w:rsid w:val="003B7D62"/>
    <w:rsid w:val="003B7D68"/>
    <w:rsid w:val="003C0903"/>
    <w:rsid w:val="003C1A53"/>
    <w:rsid w:val="003C1AC3"/>
    <w:rsid w:val="003C1CE2"/>
    <w:rsid w:val="003C25DD"/>
    <w:rsid w:val="003C346F"/>
    <w:rsid w:val="003C3D66"/>
    <w:rsid w:val="003C416B"/>
    <w:rsid w:val="003C48E0"/>
    <w:rsid w:val="003C4DC1"/>
    <w:rsid w:val="003C5544"/>
    <w:rsid w:val="003C56C1"/>
    <w:rsid w:val="003C608F"/>
    <w:rsid w:val="003C6D60"/>
    <w:rsid w:val="003C726C"/>
    <w:rsid w:val="003C7279"/>
    <w:rsid w:val="003C7489"/>
    <w:rsid w:val="003C770D"/>
    <w:rsid w:val="003C78E4"/>
    <w:rsid w:val="003D0498"/>
    <w:rsid w:val="003D07FD"/>
    <w:rsid w:val="003D0F71"/>
    <w:rsid w:val="003D1179"/>
    <w:rsid w:val="003D1A75"/>
    <w:rsid w:val="003D27F1"/>
    <w:rsid w:val="003D2D34"/>
    <w:rsid w:val="003D2FC1"/>
    <w:rsid w:val="003D368D"/>
    <w:rsid w:val="003D3F73"/>
    <w:rsid w:val="003D47D0"/>
    <w:rsid w:val="003D4B35"/>
    <w:rsid w:val="003D4E27"/>
    <w:rsid w:val="003D53F0"/>
    <w:rsid w:val="003D5DB1"/>
    <w:rsid w:val="003D5F67"/>
    <w:rsid w:val="003D6658"/>
    <w:rsid w:val="003D695E"/>
    <w:rsid w:val="003D6BCD"/>
    <w:rsid w:val="003D6E6C"/>
    <w:rsid w:val="003D72D0"/>
    <w:rsid w:val="003E00B4"/>
    <w:rsid w:val="003E0793"/>
    <w:rsid w:val="003E0C45"/>
    <w:rsid w:val="003E0DB6"/>
    <w:rsid w:val="003E1061"/>
    <w:rsid w:val="003E1343"/>
    <w:rsid w:val="003E1931"/>
    <w:rsid w:val="003E19E9"/>
    <w:rsid w:val="003E1B0E"/>
    <w:rsid w:val="003E3094"/>
    <w:rsid w:val="003E31F3"/>
    <w:rsid w:val="003E32BE"/>
    <w:rsid w:val="003E32DE"/>
    <w:rsid w:val="003E3759"/>
    <w:rsid w:val="003E41E5"/>
    <w:rsid w:val="003E4AE4"/>
    <w:rsid w:val="003E4CBF"/>
    <w:rsid w:val="003E4FC2"/>
    <w:rsid w:val="003E51C1"/>
    <w:rsid w:val="003E5286"/>
    <w:rsid w:val="003E5A84"/>
    <w:rsid w:val="003E674A"/>
    <w:rsid w:val="003E6B21"/>
    <w:rsid w:val="003E7BBD"/>
    <w:rsid w:val="003F0221"/>
    <w:rsid w:val="003F0305"/>
    <w:rsid w:val="003F0479"/>
    <w:rsid w:val="003F081B"/>
    <w:rsid w:val="003F084D"/>
    <w:rsid w:val="003F0AB5"/>
    <w:rsid w:val="003F0CC1"/>
    <w:rsid w:val="003F1796"/>
    <w:rsid w:val="003F19BE"/>
    <w:rsid w:val="003F1D9F"/>
    <w:rsid w:val="003F208C"/>
    <w:rsid w:val="003F218B"/>
    <w:rsid w:val="003F22B8"/>
    <w:rsid w:val="003F2414"/>
    <w:rsid w:val="003F25A5"/>
    <w:rsid w:val="003F2946"/>
    <w:rsid w:val="003F2B8F"/>
    <w:rsid w:val="003F331B"/>
    <w:rsid w:val="003F347E"/>
    <w:rsid w:val="003F3D0C"/>
    <w:rsid w:val="003F43C4"/>
    <w:rsid w:val="003F4694"/>
    <w:rsid w:val="003F5105"/>
    <w:rsid w:val="003F54C3"/>
    <w:rsid w:val="004007E5"/>
    <w:rsid w:val="0040087F"/>
    <w:rsid w:val="00401798"/>
    <w:rsid w:val="004018A4"/>
    <w:rsid w:val="00401E68"/>
    <w:rsid w:val="004020D6"/>
    <w:rsid w:val="00402283"/>
    <w:rsid w:val="00403D0E"/>
    <w:rsid w:val="004049CE"/>
    <w:rsid w:val="004050E1"/>
    <w:rsid w:val="00405BA4"/>
    <w:rsid w:val="00405FC1"/>
    <w:rsid w:val="00406778"/>
    <w:rsid w:val="00406A42"/>
    <w:rsid w:val="00406D55"/>
    <w:rsid w:val="0040751B"/>
    <w:rsid w:val="00407EA1"/>
    <w:rsid w:val="00410015"/>
    <w:rsid w:val="004104CD"/>
    <w:rsid w:val="0041069B"/>
    <w:rsid w:val="004108B7"/>
    <w:rsid w:val="00411183"/>
    <w:rsid w:val="00411A1B"/>
    <w:rsid w:val="0041244E"/>
    <w:rsid w:val="004126A7"/>
    <w:rsid w:val="004127B0"/>
    <w:rsid w:val="00412A80"/>
    <w:rsid w:val="00413996"/>
    <w:rsid w:val="00414907"/>
    <w:rsid w:val="00414942"/>
    <w:rsid w:val="00415410"/>
    <w:rsid w:val="004154C5"/>
    <w:rsid w:val="00415BDF"/>
    <w:rsid w:val="00415BE9"/>
    <w:rsid w:val="00416080"/>
    <w:rsid w:val="00416372"/>
    <w:rsid w:val="004163F8"/>
    <w:rsid w:val="004168BF"/>
    <w:rsid w:val="00416921"/>
    <w:rsid w:val="00416D9E"/>
    <w:rsid w:val="00417191"/>
    <w:rsid w:val="004172EE"/>
    <w:rsid w:val="00417A6C"/>
    <w:rsid w:val="00417D66"/>
    <w:rsid w:val="00417DDC"/>
    <w:rsid w:val="00417F4E"/>
    <w:rsid w:val="0042113E"/>
    <w:rsid w:val="00421540"/>
    <w:rsid w:val="00421A89"/>
    <w:rsid w:val="00421DCE"/>
    <w:rsid w:val="004224F8"/>
    <w:rsid w:val="0042268C"/>
    <w:rsid w:val="004231D0"/>
    <w:rsid w:val="00424137"/>
    <w:rsid w:val="0042445B"/>
    <w:rsid w:val="0042500D"/>
    <w:rsid w:val="0042514D"/>
    <w:rsid w:val="004253EC"/>
    <w:rsid w:val="00425407"/>
    <w:rsid w:val="004254D9"/>
    <w:rsid w:val="00426271"/>
    <w:rsid w:val="00427187"/>
    <w:rsid w:val="0042795C"/>
    <w:rsid w:val="004279A5"/>
    <w:rsid w:val="00430228"/>
    <w:rsid w:val="00430B92"/>
    <w:rsid w:val="00431405"/>
    <w:rsid w:val="00431AEA"/>
    <w:rsid w:val="00431FA5"/>
    <w:rsid w:val="004327FA"/>
    <w:rsid w:val="00432807"/>
    <w:rsid w:val="004328C4"/>
    <w:rsid w:val="00432DC8"/>
    <w:rsid w:val="00433259"/>
    <w:rsid w:val="0043395E"/>
    <w:rsid w:val="00433BCD"/>
    <w:rsid w:val="00433E06"/>
    <w:rsid w:val="00434B08"/>
    <w:rsid w:val="00434CC8"/>
    <w:rsid w:val="00435333"/>
    <w:rsid w:val="00435441"/>
    <w:rsid w:val="004364F3"/>
    <w:rsid w:val="004366AD"/>
    <w:rsid w:val="004367B1"/>
    <w:rsid w:val="0043756E"/>
    <w:rsid w:val="004379D4"/>
    <w:rsid w:val="00437A67"/>
    <w:rsid w:val="00437A92"/>
    <w:rsid w:val="00437F90"/>
    <w:rsid w:val="00440053"/>
    <w:rsid w:val="00440451"/>
    <w:rsid w:val="00440CA2"/>
    <w:rsid w:val="00440DC7"/>
    <w:rsid w:val="004411CD"/>
    <w:rsid w:val="004417F9"/>
    <w:rsid w:val="00441C62"/>
    <w:rsid w:val="00441E91"/>
    <w:rsid w:val="004424CE"/>
    <w:rsid w:val="00442829"/>
    <w:rsid w:val="00442B3F"/>
    <w:rsid w:val="00442BDE"/>
    <w:rsid w:val="00442DA1"/>
    <w:rsid w:val="00442E90"/>
    <w:rsid w:val="004433FF"/>
    <w:rsid w:val="004436F1"/>
    <w:rsid w:val="00443A4E"/>
    <w:rsid w:val="00443BC1"/>
    <w:rsid w:val="00443FDC"/>
    <w:rsid w:val="00444168"/>
    <w:rsid w:val="00444EDB"/>
    <w:rsid w:val="00444F07"/>
    <w:rsid w:val="004450EC"/>
    <w:rsid w:val="00445189"/>
    <w:rsid w:val="00446068"/>
    <w:rsid w:val="004460F7"/>
    <w:rsid w:val="00446597"/>
    <w:rsid w:val="004468A3"/>
    <w:rsid w:val="00446F80"/>
    <w:rsid w:val="004471A6"/>
    <w:rsid w:val="00447295"/>
    <w:rsid w:val="004476DA"/>
    <w:rsid w:val="004476DC"/>
    <w:rsid w:val="00447CDF"/>
    <w:rsid w:val="00450363"/>
    <w:rsid w:val="00450517"/>
    <w:rsid w:val="00450648"/>
    <w:rsid w:val="00450793"/>
    <w:rsid w:val="00450D8E"/>
    <w:rsid w:val="004517D8"/>
    <w:rsid w:val="00451C35"/>
    <w:rsid w:val="00452181"/>
    <w:rsid w:val="00452D5B"/>
    <w:rsid w:val="00453B4F"/>
    <w:rsid w:val="00453C59"/>
    <w:rsid w:val="00453D55"/>
    <w:rsid w:val="00453DFA"/>
    <w:rsid w:val="00456C25"/>
    <w:rsid w:val="004570D9"/>
    <w:rsid w:val="00457129"/>
    <w:rsid w:val="004573E3"/>
    <w:rsid w:val="00457452"/>
    <w:rsid w:val="004576BC"/>
    <w:rsid w:val="00457FEB"/>
    <w:rsid w:val="00460064"/>
    <w:rsid w:val="00460111"/>
    <w:rsid w:val="004604A2"/>
    <w:rsid w:val="004606A0"/>
    <w:rsid w:val="00460ADA"/>
    <w:rsid w:val="00460EC0"/>
    <w:rsid w:val="0046109C"/>
    <w:rsid w:val="004610A3"/>
    <w:rsid w:val="004614F9"/>
    <w:rsid w:val="00461C21"/>
    <w:rsid w:val="004621E3"/>
    <w:rsid w:val="004634FF"/>
    <w:rsid w:val="00463557"/>
    <w:rsid w:val="004636B2"/>
    <w:rsid w:val="004640D9"/>
    <w:rsid w:val="00464992"/>
    <w:rsid w:val="00464FB8"/>
    <w:rsid w:val="0046538A"/>
    <w:rsid w:val="00465A0C"/>
    <w:rsid w:val="00465FE5"/>
    <w:rsid w:val="004668D7"/>
    <w:rsid w:val="00466F3F"/>
    <w:rsid w:val="004673CE"/>
    <w:rsid w:val="00467436"/>
    <w:rsid w:val="00467BD2"/>
    <w:rsid w:val="00467D8B"/>
    <w:rsid w:val="00467DAE"/>
    <w:rsid w:val="00467E9B"/>
    <w:rsid w:val="00471812"/>
    <w:rsid w:val="00472403"/>
    <w:rsid w:val="004729B3"/>
    <w:rsid w:val="00472F06"/>
    <w:rsid w:val="00472F50"/>
    <w:rsid w:val="00473350"/>
    <w:rsid w:val="004739A0"/>
    <w:rsid w:val="00473A85"/>
    <w:rsid w:val="00473C5D"/>
    <w:rsid w:val="00474098"/>
    <w:rsid w:val="00474152"/>
    <w:rsid w:val="00474279"/>
    <w:rsid w:val="0047452F"/>
    <w:rsid w:val="00474947"/>
    <w:rsid w:val="00474F76"/>
    <w:rsid w:val="004751C2"/>
    <w:rsid w:val="00475B69"/>
    <w:rsid w:val="00475EC4"/>
    <w:rsid w:val="004768DA"/>
    <w:rsid w:val="00476B13"/>
    <w:rsid w:val="004773D4"/>
    <w:rsid w:val="00477BB3"/>
    <w:rsid w:val="00477D81"/>
    <w:rsid w:val="00480168"/>
    <w:rsid w:val="004801FE"/>
    <w:rsid w:val="00481E87"/>
    <w:rsid w:val="0048269F"/>
    <w:rsid w:val="00482A5E"/>
    <w:rsid w:val="00482B89"/>
    <w:rsid w:val="004834A8"/>
    <w:rsid w:val="004837B2"/>
    <w:rsid w:val="0048394B"/>
    <w:rsid w:val="00483AEA"/>
    <w:rsid w:val="00483D54"/>
    <w:rsid w:val="004841F7"/>
    <w:rsid w:val="004846BB"/>
    <w:rsid w:val="00484B7D"/>
    <w:rsid w:val="00485E64"/>
    <w:rsid w:val="004863BF"/>
    <w:rsid w:val="0048778D"/>
    <w:rsid w:val="004878CD"/>
    <w:rsid w:val="00487C41"/>
    <w:rsid w:val="0049039A"/>
    <w:rsid w:val="00490584"/>
    <w:rsid w:val="00490AB1"/>
    <w:rsid w:val="004915D4"/>
    <w:rsid w:val="00491EF5"/>
    <w:rsid w:val="004921C9"/>
    <w:rsid w:val="00492540"/>
    <w:rsid w:val="00493136"/>
    <w:rsid w:val="0049361A"/>
    <w:rsid w:val="00493DB1"/>
    <w:rsid w:val="0049508A"/>
    <w:rsid w:val="0049510E"/>
    <w:rsid w:val="0049551D"/>
    <w:rsid w:val="00495643"/>
    <w:rsid w:val="00495D03"/>
    <w:rsid w:val="00495E64"/>
    <w:rsid w:val="004961E7"/>
    <w:rsid w:val="004964E7"/>
    <w:rsid w:val="00496697"/>
    <w:rsid w:val="004968C1"/>
    <w:rsid w:val="0049695B"/>
    <w:rsid w:val="004970FB"/>
    <w:rsid w:val="0049790E"/>
    <w:rsid w:val="00497B7A"/>
    <w:rsid w:val="00497BF4"/>
    <w:rsid w:val="00497EAD"/>
    <w:rsid w:val="00497EC2"/>
    <w:rsid w:val="004A028F"/>
    <w:rsid w:val="004A0BE3"/>
    <w:rsid w:val="004A124F"/>
    <w:rsid w:val="004A1403"/>
    <w:rsid w:val="004A206D"/>
    <w:rsid w:val="004A2074"/>
    <w:rsid w:val="004A26F4"/>
    <w:rsid w:val="004A2BD2"/>
    <w:rsid w:val="004A2C5A"/>
    <w:rsid w:val="004A333A"/>
    <w:rsid w:val="004A33BA"/>
    <w:rsid w:val="004A3449"/>
    <w:rsid w:val="004A445C"/>
    <w:rsid w:val="004A46C1"/>
    <w:rsid w:val="004A4C7E"/>
    <w:rsid w:val="004A4CC5"/>
    <w:rsid w:val="004A4D8E"/>
    <w:rsid w:val="004A4EDD"/>
    <w:rsid w:val="004A5598"/>
    <w:rsid w:val="004A55FD"/>
    <w:rsid w:val="004A5A27"/>
    <w:rsid w:val="004A5B5D"/>
    <w:rsid w:val="004A5BD0"/>
    <w:rsid w:val="004A5C14"/>
    <w:rsid w:val="004A5D18"/>
    <w:rsid w:val="004A5F01"/>
    <w:rsid w:val="004A5F72"/>
    <w:rsid w:val="004A6D66"/>
    <w:rsid w:val="004A6E54"/>
    <w:rsid w:val="004A7CD1"/>
    <w:rsid w:val="004B0C9E"/>
    <w:rsid w:val="004B211F"/>
    <w:rsid w:val="004B2924"/>
    <w:rsid w:val="004B3059"/>
    <w:rsid w:val="004B3863"/>
    <w:rsid w:val="004B3ED6"/>
    <w:rsid w:val="004B455E"/>
    <w:rsid w:val="004B4CFF"/>
    <w:rsid w:val="004B56EF"/>
    <w:rsid w:val="004B613F"/>
    <w:rsid w:val="004B6D6A"/>
    <w:rsid w:val="004B7062"/>
    <w:rsid w:val="004B7518"/>
    <w:rsid w:val="004B7AAA"/>
    <w:rsid w:val="004B7AB2"/>
    <w:rsid w:val="004B7E18"/>
    <w:rsid w:val="004C107B"/>
    <w:rsid w:val="004C1189"/>
    <w:rsid w:val="004C14EA"/>
    <w:rsid w:val="004C1DC2"/>
    <w:rsid w:val="004C31A9"/>
    <w:rsid w:val="004C35D3"/>
    <w:rsid w:val="004C3690"/>
    <w:rsid w:val="004C37BB"/>
    <w:rsid w:val="004C3939"/>
    <w:rsid w:val="004C3CAD"/>
    <w:rsid w:val="004C3E4C"/>
    <w:rsid w:val="004C3EBC"/>
    <w:rsid w:val="004C4148"/>
    <w:rsid w:val="004C49D1"/>
    <w:rsid w:val="004C5F9A"/>
    <w:rsid w:val="004C697C"/>
    <w:rsid w:val="004C6A67"/>
    <w:rsid w:val="004C6FB0"/>
    <w:rsid w:val="004C7DFB"/>
    <w:rsid w:val="004D1B9D"/>
    <w:rsid w:val="004D22A9"/>
    <w:rsid w:val="004D25AC"/>
    <w:rsid w:val="004D32CA"/>
    <w:rsid w:val="004D3A4C"/>
    <w:rsid w:val="004D4832"/>
    <w:rsid w:val="004D4885"/>
    <w:rsid w:val="004D517C"/>
    <w:rsid w:val="004D53D0"/>
    <w:rsid w:val="004D61F9"/>
    <w:rsid w:val="004D620A"/>
    <w:rsid w:val="004D642C"/>
    <w:rsid w:val="004D6470"/>
    <w:rsid w:val="004D6CBC"/>
    <w:rsid w:val="004D715A"/>
    <w:rsid w:val="004D7413"/>
    <w:rsid w:val="004D7C68"/>
    <w:rsid w:val="004D7EED"/>
    <w:rsid w:val="004D7FB1"/>
    <w:rsid w:val="004E0895"/>
    <w:rsid w:val="004E0906"/>
    <w:rsid w:val="004E0A95"/>
    <w:rsid w:val="004E1200"/>
    <w:rsid w:val="004E1607"/>
    <w:rsid w:val="004E1803"/>
    <w:rsid w:val="004E2DED"/>
    <w:rsid w:val="004E3318"/>
    <w:rsid w:val="004E37DF"/>
    <w:rsid w:val="004E4062"/>
    <w:rsid w:val="004E4221"/>
    <w:rsid w:val="004E4419"/>
    <w:rsid w:val="004E4ACD"/>
    <w:rsid w:val="004E4B1A"/>
    <w:rsid w:val="004E4F96"/>
    <w:rsid w:val="004E5181"/>
    <w:rsid w:val="004E53E0"/>
    <w:rsid w:val="004E546E"/>
    <w:rsid w:val="004E597C"/>
    <w:rsid w:val="004E6726"/>
    <w:rsid w:val="004E787B"/>
    <w:rsid w:val="004E7A3E"/>
    <w:rsid w:val="004E7B94"/>
    <w:rsid w:val="004F0085"/>
    <w:rsid w:val="004F05FE"/>
    <w:rsid w:val="004F06AB"/>
    <w:rsid w:val="004F0C65"/>
    <w:rsid w:val="004F1128"/>
    <w:rsid w:val="004F1827"/>
    <w:rsid w:val="004F1EEB"/>
    <w:rsid w:val="004F2007"/>
    <w:rsid w:val="004F2534"/>
    <w:rsid w:val="004F29E4"/>
    <w:rsid w:val="004F2D11"/>
    <w:rsid w:val="004F2E00"/>
    <w:rsid w:val="004F3ABA"/>
    <w:rsid w:val="004F3DC5"/>
    <w:rsid w:val="004F40AF"/>
    <w:rsid w:val="004F45C3"/>
    <w:rsid w:val="004F574A"/>
    <w:rsid w:val="004F5BF6"/>
    <w:rsid w:val="004F628C"/>
    <w:rsid w:val="004F636C"/>
    <w:rsid w:val="004F6E47"/>
    <w:rsid w:val="004F70FB"/>
    <w:rsid w:val="004F753C"/>
    <w:rsid w:val="004F7FC3"/>
    <w:rsid w:val="00500107"/>
    <w:rsid w:val="00500A6F"/>
    <w:rsid w:val="00500A85"/>
    <w:rsid w:val="0050100F"/>
    <w:rsid w:val="0050120B"/>
    <w:rsid w:val="00501213"/>
    <w:rsid w:val="00501397"/>
    <w:rsid w:val="0050189E"/>
    <w:rsid w:val="00501B1C"/>
    <w:rsid w:val="00501C29"/>
    <w:rsid w:val="00501C59"/>
    <w:rsid w:val="00501CDC"/>
    <w:rsid w:val="005020BC"/>
    <w:rsid w:val="00502374"/>
    <w:rsid w:val="00502E06"/>
    <w:rsid w:val="00502EA3"/>
    <w:rsid w:val="00503533"/>
    <w:rsid w:val="0050497F"/>
    <w:rsid w:val="00504BE0"/>
    <w:rsid w:val="00504F93"/>
    <w:rsid w:val="005050BD"/>
    <w:rsid w:val="005053D0"/>
    <w:rsid w:val="00505601"/>
    <w:rsid w:val="00505681"/>
    <w:rsid w:val="00505734"/>
    <w:rsid w:val="005058B7"/>
    <w:rsid w:val="00505A49"/>
    <w:rsid w:val="00505CA5"/>
    <w:rsid w:val="00506726"/>
    <w:rsid w:val="005071B9"/>
    <w:rsid w:val="00507C4C"/>
    <w:rsid w:val="0051010A"/>
    <w:rsid w:val="00510291"/>
    <w:rsid w:val="00510818"/>
    <w:rsid w:val="00510E59"/>
    <w:rsid w:val="005117D8"/>
    <w:rsid w:val="00511B24"/>
    <w:rsid w:val="0051213F"/>
    <w:rsid w:val="00512197"/>
    <w:rsid w:val="0051295D"/>
    <w:rsid w:val="00512D21"/>
    <w:rsid w:val="00512E65"/>
    <w:rsid w:val="00513691"/>
    <w:rsid w:val="00514109"/>
    <w:rsid w:val="0051474E"/>
    <w:rsid w:val="00514795"/>
    <w:rsid w:val="00515068"/>
    <w:rsid w:val="00515413"/>
    <w:rsid w:val="00515603"/>
    <w:rsid w:val="00515900"/>
    <w:rsid w:val="005163D8"/>
    <w:rsid w:val="00516661"/>
    <w:rsid w:val="00516C13"/>
    <w:rsid w:val="005170C3"/>
    <w:rsid w:val="005175AA"/>
    <w:rsid w:val="00520321"/>
    <w:rsid w:val="00520503"/>
    <w:rsid w:val="0052070E"/>
    <w:rsid w:val="00520D8D"/>
    <w:rsid w:val="005211F1"/>
    <w:rsid w:val="00521277"/>
    <w:rsid w:val="00521DB6"/>
    <w:rsid w:val="00522841"/>
    <w:rsid w:val="00522905"/>
    <w:rsid w:val="00522D48"/>
    <w:rsid w:val="005234AB"/>
    <w:rsid w:val="00523E19"/>
    <w:rsid w:val="00523EB6"/>
    <w:rsid w:val="005249E6"/>
    <w:rsid w:val="0052538B"/>
    <w:rsid w:val="005254FC"/>
    <w:rsid w:val="00525CA1"/>
    <w:rsid w:val="00525FC8"/>
    <w:rsid w:val="00526146"/>
    <w:rsid w:val="0052633F"/>
    <w:rsid w:val="00526514"/>
    <w:rsid w:val="0052663A"/>
    <w:rsid w:val="005267C1"/>
    <w:rsid w:val="00526A98"/>
    <w:rsid w:val="0052730C"/>
    <w:rsid w:val="0052782A"/>
    <w:rsid w:val="0052795C"/>
    <w:rsid w:val="00527A6D"/>
    <w:rsid w:val="00527CB0"/>
    <w:rsid w:val="005300E3"/>
    <w:rsid w:val="00530778"/>
    <w:rsid w:val="00530A28"/>
    <w:rsid w:val="00530BCC"/>
    <w:rsid w:val="0053230E"/>
    <w:rsid w:val="00532461"/>
    <w:rsid w:val="00533148"/>
    <w:rsid w:val="00533171"/>
    <w:rsid w:val="00533485"/>
    <w:rsid w:val="005337C0"/>
    <w:rsid w:val="00533A9A"/>
    <w:rsid w:val="00533F86"/>
    <w:rsid w:val="005342B4"/>
    <w:rsid w:val="00534886"/>
    <w:rsid w:val="005349DA"/>
    <w:rsid w:val="00534E05"/>
    <w:rsid w:val="00534E94"/>
    <w:rsid w:val="005353B7"/>
    <w:rsid w:val="0053581F"/>
    <w:rsid w:val="00535882"/>
    <w:rsid w:val="00535982"/>
    <w:rsid w:val="00535F82"/>
    <w:rsid w:val="00536087"/>
    <w:rsid w:val="005360DF"/>
    <w:rsid w:val="0053730D"/>
    <w:rsid w:val="00537815"/>
    <w:rsid w:val="00537B59"/>
    <w:rsid w:val="00540115"/>
    <w:rsid w:val="005402A5"/>
    <w:rsid w:val="0054066B"/>
    <w:rsid w:val="00540888"/>
    <w:rsid w:val="00541B0E"/>
    <w:rsid w:val="00541D4C"/>
    <w:rsid w:val="00542875"/>
    <w:rsid w:val="00542DBB"/>
    <w:rsid w:val="00543A3E"/>
    <w:rsid w:val="00543BC8"/>
    <w:rsid w:val="00543E6E"/>
    <w:rsid w:val="005441B9"/>
    <w:rsid w:val="0054486B"/>
    <w:rsid w:val="0054516B"/>
    <w:rsid w:val="00545810"/>
    <w:rsid w:val="00545CE3"/>
    <w:rsid w:val="0054601D"/>
    <w:rsid w:val="0054637C"/>
    <w:rsid w:val="005466C3"/>
    <w:rsid w:val="0054677F"/>
    <w:rsid w:val="00546A76"/>
    <w:rsid w:val="00547247"/>
    <w:rsid w:val="0054757F"/>
    <w:rsid w:val="00547779"/>
    <w:rsid w:val="00547A7E"/>
    <w:rsid w:val="00547DBE"/>
    <w:rsid w:val="00550201"/>
    <w:rsid w:val="00550D2B"/>
    <w:rsid w:val="00552B8C"/>
    <w:rsid w:val="00553432"/>
    <w:rsid w:val="00553A2B"/>
    <w:rsid w:val="00553A9D"/>
    <w:rsid w:val="00553D62"/>
    <w:rsid w:val="00553DA2"/>
    <w:rsid w:val="00554342"/>
    <w:rsid w:val="00554452"/>
    <w:rsid w:val="00554880"/>
    <w:rsid w:val="00555451"/>
    <w:rsid w:val="00555935"/>
    <w:rsid w:val="00555FB2"/>
    <w:rsid w:val="00555FD2"/>
    <w:rsid w:val="00556213"/>
    <w:rsid w:val="00557FFE"/>
    <w:rsid w:val="00560036"/>
    <w:rsid w:val="00560CB3"/>
    <w:rsid w:val="00561599"/>
    <w:rsid w:val="005616DB"/>
    <w:rsid w:val="005617D6"/>
    <w:rsid w:val="0056197D"/>
    <w:rsid w:val="00562E01"/>
    <w:rsid w:val="0056319C"/>
    <w:rsid w:val="00563410"/>
    <w:rsid w:val="005639CD"/>
    <w:rsid w:val="00563A1D"/>
    <w:rsid w:val="00563C68"/>
    <w:rsid w:val="005642B4"/>
    <w:rsid w:val="005642F0"/>
    <w:rsid w:val="00564EAD"/>
    <w:rsid w:val="00565935"/>
    <w:rsid w:val="00565B50"/>
    <w:rsid w:val="00565C4F"/>
    <w:rsid w:val="005665D0"/>
    <w:rsid w:val="005665E5"/>
    <w:rsid w:val="005677B0"/>
    <w:rsid w:val="00567BDD"/>
    <w:rsid w:val="00567BE0"/>
    <w:rsid w:val="00567FF1"/>
    <w:rsid w:val="0057129A"/>
    <w:rsid w:val="00571366"/>
    <w:rsid w:val="005716B8"/>
    <w:rsid w:val="00571EFB"/>
    <w:rsid w:val="005720FB"/>
    <w:rsid w:val="005728F0"/>
    <w:rsid w:val="00572DF4"/>
    <w:rsid w:val="00572FDB"/>
    <w:rsid w:val="0057365A"/>
    <w:rsid w:val="005737BE"/>
    <w:rsid w:val="0057384A"/>
    <w:rsid w:val="00573E5A"/>
    <w:rsid w:val="00573F9C"/>
    <w:rsid w:val="005743C1"/>
    <w:rsid w:val="005744C4"/>
    <w:rsid w:val="0057494A"/>
    <w:rsid w:val="00574B09"/>
    <w:rsid w:val="00574D5C"/>
    <w:rsid w:val="00574D7E"/>
    <w:rsid w:val="00575ED8"/>
    <w:rsid w:val="00575FFA"/>
    <w:rsid w:val="0057610B"/>
    <w:rsid w:val="005761D7"/>
    <w:rsid w:val="00576FB4"/>
    <w:rsid w:val="0057710B"/>
    <w:rsid w:val="00580E86"/>
    <w:rsid w:val="0058170B"/>
    <w:rsid w:val="005822ED"/>
    <w:rsid w:val="005824B9"/>
    <w:rsid w:val="00582958"/>
    <w:rsid w:val="0058346B"/>
    <w:rsid w:val="00584327"/>
    <w:rsid w:val="005848FC"/>
    <w:rsid w:val="005851E5"/>
    <w:rsid w:val="00585571"/>
    <w:rsid w:val="005856EF"/>
    <w:rsid w:val="00585B43"/>
    <w:rsid w:val="00586D69"/>
    <w:rsid w:val="00586DF5"/>
    <w:rsid w:val="00587763"/>
    <w:rsid w:val="00587A0D"/>
    <w:rsid w:val="00587A87"/>
    <w:rsid w:val="00587BDD"/>
    <w:rsid w:val="00590152"/>
    <w:rsid w:val="0059039F"/>
    <w:rsid w:val="00590444"/>
    <w:rsid w:val="005912DD"/>
    <w:rsid w:val="00591527"/>
    <w:rsid w:val="00591E7E"/>
    <w:rsid w:val="00593392"/>
    <w:rsid w:val="005935AE"/>
    <w:rsid w:val="0059398C"/>
    <w:rsid w:val="005951F2"/>
    <w:rsid w:val="00595B6F"/>
    <w:rsid w:val="00595CE5"/>
    <w:rsid w:val="00595D64"/>
    <w:rsid w:val="00595F38"/>
    <w:rsid w:val="0059673C"/>
    <w:rsid w:val="00596924"/>
    <w:rsid w:val="00596ACE"/>
    <w:rsid w:val="00596B5E"/>
    <w:rsid w:val="00596D19"/>
    <w:rsid w:val="00596E23"/>
    <w:rsid w:val="005A0081"/>
    <w:rsid w:val="005A015B"/>
    <w:rsid w:val="005A0275"/>
    <w:rsid w:val="005A0658"/>
    <w:rsid w:val="005A09BC"/>
    <w:rsid w:val="005A0BD3"/>
    <w:rsid w:val="005A10A4"/>
    <w:rsid w:val="005A1892"/>
    <w:rsid w:val="005A1BD2"/>
    <w:rsid w:val="005A2525"/>
    <w:rsid w:val="005A29B2"/>
    <w:rsid w:val="005A2F2F"/>
    <w:rsid w:val="005A3377"/>
    <w:rsid w:val="005A3612"/>
    <w:rsid w:val="005A37FD"/>
    <w:rsid w:val="005A4532"/>
    <w:rsid w:val="005A4534"/>
    <w:rsid w:val="005A4FF7"/>
    <w:rsid w:val="005A613E"/>
    <w:rsid w:val="005A6622"/>
    <w:rsid w:val="005A695C"/>
    <w:rsid w:val="005A6D24"/>
    <w:rsid w:val="005A736E"/>
    <w:rsid w:val="005B0324"/>
    <w:rsid w:val="005B0816"/>
    <w:rsid w:val="005B14F0"/>
    <w:rsid w:val="005B184B"/>
    <w:rsid w:val="005B1E0A"/>
    <w:rsid w:val="005B20A7"/>
    <w:rsid w:val="005B25B8"/>
    <w:rsid w:val="005B2DD2"/>
    <w:rsid w:val="005B2E75"/>
    <w:rsid w:val="005B2E7C"/>
    <w:rsid w:val="005B384E"/>
    <w:rsid w:val="005B4D9B"/>
    <w:rsid w:val="005B5448"/>
    <w:rsid w:val="005B5BF8"/>
    <w:rsid w:val="005B5E04"/>
    <w:rsid w:val="005B6149"/>
    <w:rsid w:val="005B61A4"/>
    <w:rsid w:val="005B6424"/>
    <w:rsid w:val="005B675F"/>
    <w:rsid w:val="005B6B89"/>
    <w:rsid w:val="005B73EB"/>
    <w:rsid w:val="005B78C0"/>
    <w:rsid w:val="005C029E"/>
    <w:rsid w:val="005C056A"/>
    <w:rsid w:val="005C094B"/>
    <w:rsid w:val="005C156B"/>
    <w:rsid w:val="005C1C02"/>
    <w:rsid w:val="005C1C34"/>
    <w:rsid w:val="005C1CC3"/>
    <w:rsid w:val="005C1E9D"/>
    <w:rsid w:val="005C1F20"/>
    <w:rsid w:val="005C333C"/>
    <w:rsid w:val="005C41B0"/>
    <w:rsid w:val="005C45A6"/>
    <w:rsid w:val="005C4A4E"/>
    <w:rsid w:val="005C4E92"/>
    <w:rsid w:val="005C5ED7"/>
    <w:rsid w:val="005C68DA"/>
    <w:rsid w:val="005C6DEA"/>
    <w:rsid w:val="005C6E26"/>
    <w:rsid w:val="005C6EED"/>
    <w:rsid w:val="005C707B"/>
    <w:rsid w:val="005C775C"/>
    <w:rsid w:val="005C78B5"/>
    <w:rsid w:val="005C7B3E"/>
    <w:rsid w:val="005C7E82"/>
    <w:rsid w:val="005D0088"/>
    <w:rsid w:val="005D00CF"/>
    <w:rsid w:val="005D0699"/>
    <w:rsid w:val="005D1747"/>
    <w:rsid w:val="005D1EBE"/>
    <w:rsid w:val="005D1FAB"/>
    <w:rsid w:val="005D2574"/>
    <w:rsid w:val="005D264F"/>
    <w:rsid w:val="005D2B49"/>
    <w:rsid w:val="005D2E29"/>
    <w:rsid w:val="005D2F13"/>
    <w:rsid w:val="005D3C8C"/>
    <w:rsid w:val="005D3EEA"/>
    <w:rsid w:val="005D41F1"/>
    <w:rsid w:val="005D4594"/>
    <w:rsid w:val="005D49FB"/>
    <w:rsid w:val="005D56FC"/>
    <w:rsid w:val="005D59F8"/>
    <w:rsid w:val="005D5BCC"/>
    <w:rsid w:val="005D633C"/>
    <w:rsid w:val="005D6351"/>
    <w:rsid w:val="005D6D20"/>
    <w:rsid w:val="005D6E96"/>
    <w:rsid w:val="005D72C3"/>
    <w:rsid w:val="005D7E26"/>
    <w:rsid w:val="005E032A"/>
    <w:rsid w:val="005E107C"/>
    <w:rsid w:val="005E1111"/>
    <w:rsid w:val="005E127F"/>
    <w:rsid w:val="005E12F3"/>
    <w:rsid w:val="005E14F5"/>
    <w:rsid w:val="005E1607"/>
    <w:rsid w:val="005E16E7"/>
    <w:rsid w:val="005E1AF2"/>
    <w:rsid w:val="005E22F5"/>
    <w:rsid w:val="005E27C9"/>
    <w:rsid w:val="005E27D9"/>
    <w:rsid w:val="005E281F"/>
    <w:rsid w:val="005E2C91"/>
    <w:rsid w:val="005E2CBE"/>
    <w:rsid w:val="005E2EED"/>
    <w:rsid w:val="005E3041"/>
    <w:rsid w:val="005E3094"/>
    <w:rsid w:val="005E3360"/>
    <w:rsid w:val="005E33AE"/>
    <w:rsid w:val="005E37D7"/>
    <w:rsid w:val="005E3CDB"/>
    <w:rsid w:val="005E3D82"/>
    <w:rsid w:val="005E465E"/>
    <w:rsid w:val="005E4805"/>
    <w:rsid w:val="005E4D3B"/>
    <w:rsid w:val="005E51E3"/>
    <w:rsid w:val="005E54F3"/>
    <w:rsid w:val="005E5738"/>
    <w:rsid w:val="005E6B51"/>
    <w:rsid w:val="005E6E9D"/>
    <w:rsid w:val="005E6F40"/>
    <w:rsid w:val="005E7853"/>
    <w:rsid w:val="005E7E7C"/>
    <w:rsid w:val="005F0BF0"/>
    <w:rsid w:val="005F18A9"/>
    <w:rsid w:val="005F1EDB"/>
    <w:rsid w:val="005F1FD4"/>
    <w:rsid w:val="005F21B6"/>
    <w:rsid w:val="005F2318"/>
    <w:rsid w:val="005F2751"/>
    <w:rsid w:val="005F2E70"/>
    <w:rsid w:val="005F310C"/>
    <w:rsid w:val="005F36F6"/>
    <w:rsid w:val="005F3A19"/>
    <w:rsid w:val="005F3AAD"/>
    <w:rsid w:val="005F3BD3"/>
    <w:rsid w:val="005F4088"/>
    <w:rsid w:val="005F4A33"/>
    <w:rsid w:val="005F4A4C"/>
    <w:rsid w:val="005F4EC8"/>
    <w:rsid w:val="005F5D04"/>
    <w:rsid w:val="005F5DDE"/>
    <w:rsid w:val="005F618D"/>
    <w:rsid w:val="005F6569"/>
    <w:rsid w:val="005F66BF"/>
    <w:rsid w:val="005F698B"/>
    <w:rsid w:val="005F6F17"/>
    <w:rsid w:val="005F7319"/>
    <w:rsid w:val="005F7908"/>
    <w:rsid w:val="005F79AB"/>
    <w:rsid w:val="006001AB"/>
    <w:rsid w:val="006004C9"/>
    <w:rsid w:val="006014A5"/>
    <w:rsid w:val="00601D35"/>
    <w:rsid w:val="006029D9"/>
    <w:rsid w:val="00602F98"/>
    <w:rsid w:val="006030AA"/>
    <w:rsid w:val="0060353A"/>
    <w:rsid w:val="00603F45"/>
    <w:rsid w:val="006044D6"/>
    <w:rsid w:val="00604E18"/>
    <w:rsid w:val="0060516F"/>
    <w:rsid w:val="00605752"/>
    <w:rsid w:val="00605C3B"/>
    <w:rsid w:val="00606162"/>
    <w:rsid w:val="0060624C"/>
    <w:rsid w:val="006065A7"/>
    <w:rsid w:val="0060677E"/>
    <w:rsid w:val="006069B4"/>
    <w:rsid w:val="00606B3C"/>
    <w:rsid w:val="006071F0"/>
    <w:rsid w:val="00607335"/>
    <w:rsid w:val="00607938"/>
    <w:rsid w:val="00607A24"/>
    <w:rsid w:val="00607C40"/>
    <w:rsid w:val="00607C70"/>
    <w:rsid w:val="00607FC7"/>
    <w:rsid w:val="006100D4"/>
    <w:rsid w:val="00610CEB"/>
    <w:rsid w:val="00611550"/>
    <w:rsid w:val="006117FF"/>
    <w:rsid w:val="0061199C"/>
    <w:rsid w:val="00612255"/>
    <w:rsid w:val="006122C7"/>
    <w:rsid w:val="006123AD"/>
    <w:rsid w:val="006125BB"/>
    <w:rsid w:val="006127FE"/>
    <w:rsid w:val="00612C04"/>
    <w:rsid w:val="00612C25"/>
    <w:rsid w:val="00612D97"/>
    <w:rsid w:val="00613826"/>
    <w:rsid w:val="00613C06"/>
    <w:rsid w:val="00613C87"/>
    <w:rsid w:val="00613C89"/>
    <w:rsid w:val="0061555A"/>
    <w:rsid w:val="0061563F"/>
    <w:rsid w:val="0061575F"/>
    <w:rsid w:val="0061677F"/>
    <w:rsid w:val="00616B32"/>
    <w:rsid w:val="00616F5A"/>
    <w:rsid w:val="006170A3"/>
    <w:rsid w:val="00617CF3"/>
    <w:rsid w:val="00620386"/>
    <w:rsid w:val="006204FE"/>
    <w:rsid w:val="006209E3"/>
    <w:rsid w:val="00620D74"/>
    <w:rsid w:val="00621965"/>
    <w:rsid w:val="0062198E"/>
    <w:rsid w:val="006228F0"/>
    <w:rsid w:val="00623258"/>
    <w:rsid w:val="006237DD"/>
    <w:rsid w:val="00623B62"/>
    <w:rsid w:val="00623CBB"/>
    <w:rsid w:val="00623D33"/>
    <w:rsid w:val="00624438"/>
    <w:rsid w:val="00624A9A"/>
    <w:rsid w:val="00624ED7"/>
    <w:rsid w:val="0062500A"/>
    <w:rsid w:val="00625588"/>
    <w:rsid w:val="00626294"/>
    <w:rsid w:val="006264DC"/>
    <w:rsid w:val="00626742"/>
    <w:rsid w:val="0062743D"/>
    <w:rsid w:val="00630A33"/>
    <w:rsid w:val="006313ED"/>
    <w:rsid w:val="00631BB0"/>
    <w:rsid w:val="00631EC4"/>
    <w:rsid w:val="006327A1"/>
    <w:rsid w:val="006327E8"/>
    <w:rsid w:val="00632AB7"/>
    <w:rsid w:val="00632D34"/>
    <w:rsid w:val="00632F23"/>
    <w:rsid w:val="006331DE"/>
    <w:rsid w:val="006334B1"/>
    <w:rsid w:val="00633D2D"/>
    <w:rsid w:val="00633F76"/>
    <w:rsid w:val="006346D3"/>
    <w:rsid w:val="006346EF"/>
    <w:rsid w:val="00634A17"/>
    <w:rsid w:val="00634E6B"/>
    <w:rsid w:val="00634F3E"/>
    <w:rsid w:val="00635683"/>
    <w:rsid w:val="00635E9B"/>
    <w:rsid w:val="0063649C"/>
    <w:rsid w:val="006364C6"/>
    <w:rsid w:val="00636733"/>
    <w:rsid w:val="00636A31"/>
    <w:rsid w:val="00637463"/>
    <w:rsid w:val="00640388"/>
    <w:rsid w:val="006409D3"/>
    <w:rsid w:val="00640A07"/>
    <w:rsid w:val="00640CC0"/>
    <w:rsid w:val="006413A1"/>
    <w:rsid w:val="0064140F"/>
    <w:rsid w:val="006416E6"/>
    <w:rsid w:val="0064182E"/>
    <w:rsid w:val="00641DD1"/>
    <w:rsid w:val="00641E52"/>
    <w:rsid w:val="00641F79"/>
    <w:rsid w:val="0064209D"/>
    <w:rsid w:val="00642563"/>
    <w:rsid w:val="00642AAA"/>
    <w:rsid w:val="00642B33"/>
    <w:rsid w:val="00642BFA"/>
    <w:rsid w:val="00642E59"/>
    <w:rsid w:val="00643833"/>
    <w:rsid w:val="00643D71"/>
    <w:rsid w:val="00643EC7"/>
    <w:rsid w:val="00644410"/>
    <w:rsid w:val="00644C9D"/>
    <w:rsid w:val="0064677A"/>
    <w:rsid w:val="00646AA2"/>
    <w:rsid w:val="00646F4B"/>
    <w:rsid w:val="006478FA"/>
    <w:rsid w:val="00647E7C"/>
    <w:rsid w:val="0065045B"/>
    <w:rsid w:val="006507BD"/>
    <w:rsid w:val="00651259"/>
    <w:rsid w:val="00652350"/>
    <w:rsid w:val="0065267D"/>
    <w:rsid w:val="0065272C"/>
    <w:rsid w:val="00652E50"/>
    <w:rsid w:val="006534B2"/>
    <w:rsid w:val="00653527"/>
    <w:rsid w:val="00653730"/>
    <w:rsid w:val="00654113"/>
    <w:rsid w:val="00654728"/>
    <w:rsid w:val="00654751"/>
    <w:rsid w:val="00654B80"/>
    <w:rsid w:val="00654BD7"/>
    <w:rsid w:val="00655508"/>
    <w:rsid w:val="0065559F"/>
    <w:rsid w:val="006556AA"/>
    <w:rsid w:val="00655984"/>
    <w:rsid w:val="00655E28"/>
    <w:rsid w:val="00656428"/>
    <w:rsid w:val="0065670B"/>
    <w:rsid w:val="00656A5D"/>
    <w:rsid w:val="006574E5"/>
    <w:rsid w:val="006575D8"/>
    <w:rsid w:val="00657771"/>
    <w:rsid w:val="0065778D"/>
    <w:rsid w:val="0065790D"/>
    <w:rsid w:val="00657DC0"/>
    <w:rsid w:val="00657F9B"/>
    <w:rsid w:val="006602DF"/>
    <w:rsid w:val="006603F1"/>
    <w:rsid w:val="00660C7C"/>
    <w:rsid w:val="00660FA3"/>
    <w:rsid w:val="00661843"/>
    <w:rsid w:val="00661D09"/>
    <w:rsid w:val="00661DE6"/>
    <w:rsid w:val="00662119"/>
    <w:rsid w:val="006622A9"/>
    <w:rsid w:val="00663A95"/>
    <w:rsid w:val="00663AF3"/>
    <w:rsid w:val="00665436"/>
    <w:rsid w:val="00665AB7"/>
    <w:rsid w:val="00665B49"/>
    <w:rsid w:val="00665D3D"/>
    <w:rsid w:val="00665DBB"/>
    <w:rsid w:val="00666E88"/>
    <w:rsid w:val="006670B4"/>
    <w:rsid w:val="00667924"/>
    <w:rsid w:val="00667A6F"/>
    <w:rsid w:val="00667BDD"/>
    <w:rsid w:val="0067016F"/>
    <w:rsid w:val="0067077D"/>
    <w:rsid w:val="00671036"/>
    <w:rsid w:val="006714E4"/>
    <w:rsid w:val="006718F6"/>
    <w:rsid w:val="00671C1E"/>
    <w:rsid w:val="00671C38"/>
    <w:rsid w:val="006723C9"/>
    <w:rsid w:val="00672D57"/>
    <w:rsid w:val="0067366D"/>
    <w:rsid w:val="006740B1"/>
    <w:rsid w:val="00674258"/>
    <w:rsid w:val="0067451A"/>
    <w:rsid w:val="00675293"/>
    <w:rsid w:val="006755B0"/>
    <w:rsid w:val="00675795"/>
    <w:rsid w:val="00675C71"/>
    <w:rsid w:val="006768D4"/>
    <w:rsid w:val="00676B9D"/>
    <w:rsid w:val="00676F14"/>
    <w:rsid w:val="006771CA"/>
    <w:rsid w:val="0067759A"/>
    <w:rsid w:val="0068046F"/>
    <w:rsid w:val="00680487"/>
    <w:rsid w:val="0068098A"/>
    <w:rsid w:val="00680FE7"/>
    <w:rsid w:val="00681342"/>
    <w:rsid w:val="006819E9"/>
    <w:rsid w:val="00681CE5"/>
    <w:rsid w:val="00682676"/>
    <w:rsid w:val="00682A58"/>
    <w:rsid w:val="00683419"/>
    <w:rsid w:val="0068362F"/>
    <w:rsid w:val="00683AE5"/>
    <w:rsid w:val="00683DB4"/>
    <w:rsid w:val="006842A7"/>
    <w:rsid w:val="00684685"/>
    <w:rsid w:val="006849C8"/>
    <w:rsid w:val="00685F6E"/>
    <w:rsid w:val="006861D2"/>
    <w:rsid w:val="00686600"/>
    <w:rsid w:val="00686C8E"/>
    <w:rsid w:val="00686F51"/>
    <w:rsid w:val="0068733A"/>
    <w:rsid w:val="006876B7"/>
    <w:rsid w:val="00687A97"/>
    <w:rsid w:val="00687C3B"/>
    <w:rsid w:val="00687F94"/>
    <w:rsid w:val="006901D5"/>
    <w:rsid w:val="0069071F"/>
    <w:rsid w:val="006909EE"/>
    <w:rsid w:val="00690EA9"/>
    <w:rsid w:val="006916C6"/>
    <w:rsid w:val="006926A1"/>
    <w:rsid w:val="00693726"/>
    <w:rsid w:val="00693FFC"/>
    <w:rsid w:val="006941B8"/>
    <w:rsid w:val="00694567"/>
    <w:rsid w:val="0069531D"/>
    <w:rsid w:val="006953E7"/>
    <w:rsid w:val="006954E0"/>
    <w:rsid w:val="00695817"/>
    <w:rsid w:val="00695DF8"/>
    <w:rsid w:val="00696D81"/>
    <w:rsid w:val="006974B8"/>
    <w:rsid w:val="006978F1"/>
    <w:rsid w:val="00697920"/>
    <w:rsid w:val="00697C6A"/>
    <w:rsid w:val="00697CB3"/>
    <w:rsid w:val="006A0095"/>
    <w:rsid w:val="006A0E8E"/>
    <w:rsid w:val="006A101E"/>
    <w:rsid w:val="006A147C"/>
    <w:rsid w:val="006A1939"/>
    <w:rsid w:val="006A20F2"/>
    <w:rsid w:val="006A27E4"/>
    <w:rsid w:val="006A2D7E"/>
    <w:rsid w:val="006A3424"/>
    <w:rsid w:val="006A41F6"/>
    <w:rsid w:val="006A471C"/>
    <w:rsid w:val="006A4A0A"/>
    <w:rsid w:val="006A4E2E"/>
    <w:rsid w:val="006A5813"/>
    <w:rsid w:val="006A584F"/>
    <w:rsid w:val="006A5CD0"/>
    <w:rsid w:val="006A5EB0"/>
    <w:rsid w:val="006A600F"/>
    <w:rsid w:val="006A64F0"/>
    <w:rsid w:val="006A658D"/>
    <w:rsid w:val="006A6619"/>
    <w:rsid w:val="006A662E"/>
    <w:rsid w:val="006A6F3C"/>
    <w:rsid w:val="006A74AA"/>
    <w:rsid w:val="006A7F67"/>
    <w:rsid w:val="006B0C79"/>
    <w:rsid w:val="006B11F9"/>
    <w:rsid w:val="006B1241"/>
    <w:rsid w:val="006B2220"/>
    <w:rsid w:val="006B2464"/>
    <w:rsid w:val="006B2622"/>
    <w:rsid w:val="006B281E"/>
    <w:rsid w:val="006B3087"/>
    <w:rsid w:val="006B442D"/>
    <w:rsid w:val="006B45F1"/>
    <w:rsid w:val="006B5116"/>
    <w:rsid w:val="006B570B"/>
    <w:rsid w:val="006B571E"/>
    <w:rsid w:val="006B5B40"/>
    <w:rsid w:val="006B5B9D"/>
    <w:rsid w:val="006B72D9"/>
    <w:rsid w:val="006B74D0"/>
    <w:rsid w:val="006B75CB"/>
    <w:rsid w:val="006C0057"/>
    <w:rsid w:val="006C006D"/>
    <w:rsid w:val="006C029C"/>
    <w:rsid w:val="006C0533"/>
    <w:rsid w:val="006C10D7"/>
    <w:rsid w:val="006C204A"/>
    <w:rsid w:val="006C2AFE"/>
    <w:rsid w:val="006C2BD0"/>
    <w:rsid w:val="006C3133"/>
    <w:rsid w:val="006C34F1"/>
    <w:rsid w:val="006C3A05"/>
    <w:rsid w:val="006C3ADA"/>
    <w:rsid w:val="006C3C40"/>
    <w:rsid w:val="006C3EEE"/>
    <w:rsid w:val="006C4229"/>
    <w:rsid w:val="006C47DB"/>
    <w:rsid w:val="006C485E"/>
    <w:rsid w:val="006C4AF6"/>
    <w:rsid w:val="006C5082"/>
    <w:rsid w:val="006C5614"/>
    <w:rsid w:val="006C61E8"/>
    <w:rsid w:val="006C6298"/>
    <w:rsid w:val="006C67C0"/>
    <w:rsid w:val="006C7080"/>
    <w:rsid w:val="006C72EA"/>
    <w:rsid w:val="006C74CC"/>
    <w:rsid w:val="006C779D"/>
    <w:rsid w:val="006D0504"/>
    <w:rsid w:val="006D0582"/>
    <w:rsid w:val="006D0BAF"/>
    <w:rsid w:val="006D13AA"/>
    <w:rsid w:val="006D145C"/>
    <w:rsid w:val="006D146E"/>
    <w:rsid w:val="006D1792"/>
    <w:rsid w:val="006D1D10"/>
    <w:rsid w:val="006D27DA"/>
    <w:rsid w:val="006D28F9"/>
    <w:rsid w:val="006D2B39"/>
    <w:rsid w:val="006D48AF"/>
    <w:rsid w:val="006D5549"/>
    <w:rsid w:val="006D5929"/>
    <w:rsid w:val="006D6953"/>
    <w:rsid w:val="006D71B0"/>
    <w:rsid w:val="006D71CB"/>
    <w:rsid w:val="006D71F8"/>
    <w:rsid w:val="006D7D65"/>
    <w:rsid w:val="006E08BB"/>
    <w:rsid w:val="006E1734"/>
    <w:rsid w:val="006E1E42"/>
    <w:rsid w:val="006E2F3F"/>
    <w:rsid w:val="006E300B"/>
    <w:rsid w:val="006E3673"/>
    <w:rsid w:val="006E4027"/>
    <w:rsid w:val="006E45F6"/>
    <w:rsid w:val="006E4669"/>
    <w:rsid w:val="006E4F16"/>
    <w:rsid w:val="006E55C6"/>
    <w:rsid w:val="006E570E"/>
    <w:rsid w:val="006E5D50"/>
    <w:rsid w:val="006E60E5"/>
    <w:rsid w:val="006E6248"/>
    <w:rsid w:val="006E7A48"/>
    <w:rsid w:val="006E7DCE"/>
    <w:rsid w:val="006F0326"/>
    <w:rsid w:val="006F0405"/>
    <w:rsid w:val="006F0624"/>
    <w:rsid w:val="006F0A2E"/>
    <w:rsid w:val="006F0B22"/>
    <w:rsid w:val="006F0B6E"/>
    <w:rsid w:val="006F0B7B"/>
    <w:rsid w:val="006F0C3B"/>
    <w:rsid w:val="006F1106"/>
    <w:rsid w:val="006F1748"/>
    <w:rsid w:val="006F18ED"/>
    <w:rsid w:val="006F1A64"/>
    <w:rsid w:val="006F1DA9"/>
    <w:rsid w:val="006F26EC"/>
    <w:rsid w:val="006F299F"/>
    <w:rsid w:val="006F3135"/>
    <w:rsid w:val="006F39CB"/>
    <w:rsid w:val="006F3A34"/>
    <w:rsid w:val="006F3EAE"/>
    <w:rsid w:val="006F44F5"/>
    <w:rsid w:val="006F4638"/>
    <w:rsid w:val="006F48AD"/>
    <w:rsid w:val="006F4FA3"/>
    <w:rsid w:val="006F558F"/>
    <w:rsid w:val="006F6CD9"/>
    <w:rsid w:val="006F6E2A"/>
    <w:rsid w:val="006F7215"/>
    <w:rsid w:val="006F75BB"/>
    <w:rsid w:val="006F76A6"/>
    <w:rsid w:val="006F77AD"/>
    <w:rsid w:val="0070047B"/>
    <w:rsid w:val="00700DED"/>
    <w:rsid w:val="00702821"/>
    <w:rsid w:val="0070286D"/>
    <w:rsid w:val="007039AA"/>
    <w:rsid w:val="00703DF7"/>
    <w:rsid w:val="00704217"/>
    <w:rsid w:val="00704281"/>
    <w:rsid w:val="007045D6"/>
    <w:rsid w:val="007047F5"/>
    <w:rsid w:val="00704C08"/>
    <w:rsid w:val="00704C42"/>
    <w:rsid w:val="007051BA"/>
    <w:rsid w:val="007054FE"/>
    <w:rsid w:val="00705969"/>
    <w:rsid w:val="00705C2D"/>
    <w:rsid w:val="00705C85"/>
    <w:rsid w:val="007070DC"/>
    <w:rsid w:val="00707230"/>
    <w:rsid w:val="007079D2"/>
    <w:rsid w:val="007100D7"/>
    <w:rsid w:val="0071015C"/>
    <w:rsid w:val="0071039B"/>
    <w:rsid w:val="00710909"/>
    <w:rsid w:val="007109E1"/>
    <w:rsid w:val="00710E5D"/>
    <w:rsid w:val="00710E75"/>
    <w:rsid w:val="00710F92"/>
    <w:rsid w:val="00711305"/>
    <w:rsid w:val="00711709"/>
    <w:rsid w:val="00712320"/>
    <w:rsid w:val="007127B4"/>
    <w:rsid w:val="00712D6D"/>
    <w:rsid w:val="00713894"/>
    <w:rsid w:val="00713C71"/>
    <w:rsid w:val="00713EEE"/>
    <w:rsid w:val="007144BB"/>
    <w:rsid w:val="00714CC5"/>
    <w:rsid w:val="00714E7A"/>
    <w:rsid w:val="00714EC4"/>
    <w:rsid w:val="00715009"/>
    <w:rsid w:val="00715253"/>
    <w:rsid w:val="00716151"/>
    <w:rsid w:val="00716295"/>
    <w:rsid w:val="00716903"/>
    <w:rsid w:val="00717654"/>
    <w:rsid w:val="00717E7C"/>
    <w:rsid w:val="00717F46"/>
    <w:rsid w:val="00717F74"/>
    <w:rsid w:val="007203B0"/>
    <w:rsid w:val="0072099C"/>
    <w:rsid w:val="00720A23"/>
    <w:rsid w:val="00721876"/>
    <w:rsid w:val="00721ABC"/>
    <w:rsid w:val="00721ABD"/>
    <w:rsid w:val="00721C4F"/>
    <w:rsid w:val="007220C7"/>
    <w:rsid w:val="007221D3"/>
    <w:rsid w:val="00722797"/>
    <w:rsid w:val="0072341F"/>
    <w:rsid w:val="00723697"/>
    <w:rsid w:val="007237A0"/>
    <w:rsid w:val="00723D4A"/>
    <w:rsid w:val="0072469E"/>
    <w:rsid w:val="00724802"/>
    <w:rsid w:val="007248CE"/>
    <w:rsid w:val="00725BCF"/>
    <w:rsid w:val="00725D07"/>
    <w:rsid w:val="00725DBB"/>
    <w:rsid w:val="0072605A"/>
    <w:rsid w:val="00726DF1"/>
    <w:rsid w:val="00727692"/>
    <w:rsid w:val="00730674"/>
    <w:rsid w:val="00730C3D"/>
    <w:rsid w:val="00730CCE"/>
    <w:rsid w:val="007311FC"/>
    <w:rsid w:val="00731252"/>
    <w:rsid w:val="00731638"/>
    <w:rsid w:val="007322F6"/>
    <w:rsid w:val="0073392E"/>
    <w:rsid w:val="00733E79"/>
    <w:rsid w:val="0073409A"/>
    <w:rsid w:val="00734F91"/>
    <w:rsid w:val="007350BC"/>
    <w:rsid w:val="00735138"/>
    <w:rsid w:val="00735221"/>
    <w:rsid w:val="0073564F"/>
    <w:rsid w:val="00735DD3"/>
    <w:rsid w:val="00735ED5"/>
    <w:rsid w:val="00736073"/>
    <w:rsid w:val="0073655A"/>
    <w:rsid w:val="00736B1C"/>
    <w:rsid w:val="00736F17"/>
    <w:rsid w:val="00737058"/>
    <w:rsid w:val="007370B4"/>
    <w:rsid w:val="00737504"/>
    <w:rsid w:val="00737D04"/>
    <w:rsid w:val="00737F4F"/>
    <w:rsid w:val="00737F52"/>
    <w:rsid w:val="0074051E"/>
    <w:rsid w:val="007408CD"/>
    <w:rsid w:val="00740F1A"/>
    <w:rsid w:val="007431EF"/>
    <w:rsid w:val="00743F9D"/>
    <w:rsid w:val="007444B8"/>
    <w:rsid w:val="0074460D"/>
    <w:rsid w:val="00744750"/>
    <w:rsid w:val="00744A68"/>
    <w:rsid w:val="00745089"/>
    <w:rsid w:val="00745A4C"/>
    <w:rsid w:val="00745B04"/>
    <w:rsid w:val="00745B15"/>
    <w:rsid w:val="00746783"/>
    <w:rsid w:val="00746F1A"/>
    <w:rsid w:val="007470F8"/>
    <w:rsid w:val="00747DE9"/>
    <w:rsid w:val="007500A5"/>
    <w:rsid w:val="007503DE"/>
    <w:rsid w:val="00750607"/>
    <w:rsid w:val="007512EA"/>
    <w:rsid w:val="007521FA"/>
    <w:rsid w:val="00752B16"/>
    <w:rsid w:val="00752E32"/>
    <w:rsid w:val="0075300E"/>
    <w:rsid w:val="00753474"/>
    <w:rsid w:val="00753835"/>
    <w:rsid w:val="00753F25"/>
    <w:rsid w:val="0075421A"/>
    <w:rsid w:val="00754610"/>
    <w:rsid w:val="00754904"/>
    <w:rsid w:val="00754EDC"/>
    <w:rsid w:val="007552DA"/>
    <w:rsid w:val="00755445"/>
    <w:rsid w:val="007562FF"/>
    <w:rsid w:val="007564DB"/>
    <w:rsid w:val="007564EF"/>
    <w:rsid w:val="00756554"/>
    <w:rsid w:val="00756579"/>
    <w:rsid w:val="00756ED8"/>
    <w:rsid w:val="007573F7"/>
    <w:rsid w:val="007576BD"/>
    <w:rsid w:val="00757B2F"/>
    <w:rsid w:val="007600B3"/>
    <w:rsid w:val="0076068A"/>
    <w:rsid w:val="007619F4"/>
    <w:rsid w:val="00762689"/>
    <w:rsid w:val="00762DC8"/>
    <w:rsid w:val="0076472D"/>
    <w:rsid w:val="00764996"/>
    <w:rsid w:val="00764BD7"/>
    <w:rsid w:val="0076593F"/>
    <w:rsid w:val="00765F47"/>
    <w:rsid w:val="00766062"/>
    <w:rsid w:val="00770270"/>
    <w:rsid w:val="007705C4"/>
    <w:rsid w:val="00770B6E"/>
    <w:rsid w:val="00770D56"/>
    <w:rsid w:val="00770DDD"/>
    <w:rsid w:val="00770E25"/>
    <w:rsid w:val="00771B2E"/>
    <w:rsid w:val="00771DED"/>
    <w:rsid w:val="0077250A"/>
    <w:rsid w:val="00772604"/>
    <w:rsid w:val="00772E02"/>
    <w:rsid w:val="00773FCB"/>
    <w:rsid w:val="00774054"/>
    <w:rsid w:val="007749A1"/>
    <w:rsid w:val="00774CD5"/>
    <w:rsid w:val="007751B3"/>
    <w:rsid w:val="0077580F"/>
    <w:rsid w:val="0077601B"/>
    <w:rsid w:val="00776FEC"/>
    <w:rsid w:val="00777994"/>
    <w:rsid w:val="00777ED4"/>
    <w:rsid w:val="00777FD3"/>
    <w:rsid w:val="007807D6"/>
    <w:rsid w:val="00780ABD"/>
    <w:rsid w:val="0078145A"/>
    <w:rsid w:val="007815B2"/>
    <w:rsid w:val="00781667"/>
    <w:rsid w:val="00781976"/>
    <w:rsid w:val="00781C8F"/>
    <w:rsid w:val="00781EFD"/>
    <w:rsid w:val="00782176"/>
    <w:rsid w:val="0078257A"/>
    <w:rsid w:val="007825DC"/>
    <w:rsid w:val="00782C4D"/>
    <w:rsid w:val="00782D48"/>
    <w:rsid w:val="00782EE9"/>
    <w:rsid w:val="0078339F"/>
    <w:rsid w:val="00783469"/>
    <w:rsid w:val="00783795"/>
    <w:rsid w:val="00783A32"/>
    <w:rsid w:val="00783A7E"/>
    <w:rsid w:val="00783C38"/>
    <w:rsid w:val="00784012"/>
    <w:rsid w:val="0078454F"/>
    <w:rsid w:val="00784EE9"/>
    <w:rsid w:val="00785017"/>
    <w:rsid w:val="0078512F"/>
    <w:rsid w:val="007860BF"/>
    <w:rsid w:val="00786301"/>
    <w:rsid w:val="00786C5C"/>
    <w:rsid w:val="007875A5"/>
    <w:rsid w:val="0078766C"/>
    <w:rsid w:val="00787E95"/>
    <w:rsid w:val="00790468"/>
    <w:rsid w:val="007905CA"/>
    <w:rsid w:val="0079094F"/>
    <w:rsid w:val="007920E9"/>
    <w:rsid w:val="0079234C"/>
    <w:rsid w:val="00792BF6"/>
    <w:rsid w:val="007936F7"/>
    <w:rsid w:val="0079395F"/>
    <w:rsid w:val="007942D0"/>
    <w:rsid w:val="0079445D"/>
    <w:rsid w:val="0079487F"/>
    <w:rsid w:val="00794F1C"/>
    <w:rsid w:val="00795E72"/>
    <w:rsid w:val="00796130"/>
    <w:rsid w:val="0079630D"/>
    <w:rsid w:val="00796F8C"/>
    <w:rsid w:val="007970B0"/>
    <w:rsid w:val="00797318"/>
    <w:rsid w:val="00797A56"/>
    <w:rsid w:val="007A03BD"/>
    <w:rsid w:val="007A0404"/>
    <w:rsid w:val="007A051A"/>
    <w:rsid w:val="007A06A8"/>
    <w:rsid w:val="007A088F"/>
    <w:rsid w:val="007A09C5"/>
    <w:rsid w:val="007A09D0"/>
    <w:rsid w:val="007A0CC9"/>
    <w:rsid w:val="007A112E"/>
    <w:rsid w:val="007A124D"/>
    <w:rsid w:val="007A1584"/>
    <w:rsid w:val="007A24C1"/>
    <w:rsid w:val="007A25DD"/>
    <w:rsid w:val="007A2A70"/>
    <w:rsid w:val="007A3C65"/>
    <w:rsid w:val="007A4322"/>
    <w:rsid w:val="007A4502"/>
    <w:rsid w:val="007A4823"/>
    <w:rsid w:val="007A4A9A"/>
    <w:rsid w:val="007A4B82"/>
    <w:rsid w:val="007A5380"/>
    <w:rsid w:val="007A54FF"/>
    <w:rsid w:val="007A5C43"/>
    <w:rsid w:val="007A6D21"/>
    <w:rsid w:val="007A7453"/>
    <w:rsid w:val="007A74D3"/>
    <w:rsid w:val="007A778F"/>
    <w:rsid w:val="007A7C1A"/>
    <w:rsid w:val="007A7C71"/>
    <w:rsid w:val="007B03EB"/>
    <w:rsid w:val="007B0447"/>
    <w:rsid w:val="007B07E1"/>
    <w:rsid w:val="007B1506"/>
    <w:rsid w:val="007B198F"/>
    <w:rsid w:val="007B1B1A"/>
    <w:rsid w:val="007B1D3B"/>
    <w:rsid w:val="007B1F89"/>
    <w:rsid w:val="007B2820"/>
    <w:rsid w:val="007B29A9"/>
    <w:rsid w:val="007B3FCE"/>
    <w:rsid w:val="007B3FD4"/>
    <w:rsid w:val="007B4331"/>
    <w:rsid w:val="007B446F"/>
    <w:rsid w:val="007B4697"/>
    <w:rsid w:val="007B4AB9"/>
    <w:rsid w:val="007B4D30"/>
    <w:rsid w:val="007B4FA6"/>
    <w:rsid w:val="007B5097"/>
    <w:rsid w:val="007B5E59"/>
    <w:rsid w:val="007B6A4A"/>
    <w:rsid w:val="007B718C"/>
    <w:rsid w:val="007B7974"/>
    <w:rsid w:val="007C076B"/>
    <w:rsid w:val="007C08A7"/>
    <w:rsid w:val="007C0A17"/>
    <w:rsid w:val="007C0FD3"/>
    <w:rsid w:val="007C1634"/>
    <w:rsid w:val="007C1EB2"/>
    <w:rsid w:val="007C2891"/>
    <w:rsid w:val="007C29A2"/>
    <w:rsid w:val="007C3415"/>
    <w:rsid w:val="007C392B"/>
    <w:rsid w:val="007C3AA9"/>
    <w:rsid w:val="007C3D9D"/>
    <w:rsid w:val="007C4170"/>
    <w:rsid w:val="007C468F"/>
    <w:rsid w:val="007C4D2C"/>
    <w:rsid w:val="007C564F"/>
    <w:rsid w:val="007C594B"/>
    <w:rsid w:val="007C711E"/>
    <w:rsid w:val="007C714E"/>
    <w:rsid w:val="007C77B5"/>
    <w:rsid w:val="007C7C83"/>
    <w:rsid w:val="007C7CD2"/>
    <w:rsid w:val="007C7DCD"/>
    <w:rsid w:val="007D00D8"/>
    <w:rsid w:val="007D0C8D"/>
    <w:rsid w:val="007D0D91"/>
    <w:rsid w:val="007D224B"/>
    <w:rsid w:val="007D259E"/>
    <w:rsid w:val="007D310F"/>
    <w:rsid w:val="007D317B"/>
    <w:rsid w:val="007D386A"/>
    <w:rsid w:val="007D442E"/>
    <w:rsid w:val="007D4F2C"/>
    <w:rsid w:val="007D51E0"/>
    <w:rsid w:val="007D597C"/>
    <w:rsid w:val="007D5B62"/>
    <w:rsid w:val="007D5E4B"/>
    <w:rsid w:val="007D620B"/>
    <w:rsid w:val="007D6FF6"/>
    <w:rsid w:val="007D7313"/>
    <w:rsid w:val="007E0B1D"/>
    <w:rsid w:val="007E0B4F"/>
    <w:rsid w:val="007E0C4D"/>
    <w:rsid w:val="007E0D60"/>
    <w:rsid w:val="007E1834"/>
    <w:rsid w:val="007E19B6"/>
    <w:rsid w:val="007E2600"/>
    <w:rsid w:val="007E2C09"/>
    <w:rsid w:val="007E2ECE"/>
    <w:rsid w:val="007E3493"/>
    <w:rsid w:val="007E38A7"/>
    <w:rsid w:val="007E3927"/>
    <w:rsid w:val="007E3FA0"/>
    <w:rsid w:val="007E4072"/>
    <w:rsid w:val="007E45BF"/>
    <w:rsid w:val="007E47CB"/>
    <w:rsid w:val="007E4F73"/>
    <w:rsid w:val="007E506C"/>
    <w:rsid w:val="007E5549"/>
    <w:rsid w:val="007E554B"/>
    <w:rsid w:val="007E5F3A"/>
    <w:rsid w:val="007E6469"/>
    <w:rsid w:val="007E655E"/>
    <w:rsid w:val="007E6712"/>
    <w:rsid w:val="007E6C7A"/>
    <w:rsid w:val="007E76EC"/>
    <w:rsid w:val="007E7F77"/>
    <w:rsid w:val="007F043B"/>
    <w:rsid w:val="007F07BC"/>
    <w:rsid w:val="007F0974"/>
    <w:rsid w:val="007F16D6"/>
    <w:rsid w:val="007F1BBF"/>
    <w:rsid w:val="007F2093"/>
    <w:rsid w:val="007F26F0"/>
    <w:rsid w:val="007F2B51"/>
    <w:rsid w:val="007F2EAE"/>
    <w:rsid w:val="007F2ED3"/>
    <w:rsid w:val="007F34F8"/>
    <w:rsid w:val="007F3B7E"/>
    <w:rsid w:val="007F3DC2"/>
    <w:rsid w:val="007F3E7D"/>
    <w:rsid w:val="007F4A26"/>
    <w:rsid w:val="007F4C75"/>
    <w:rsid w:val="007F5389"/>
    <w:rsid w:val="007F54C7"/>
    <w:rsid w:val="007F564A"/>
    <w:rsid w:val="007F5AB9"/>
    <w:rsid w:val="007F6172"/>
    <w:rsid w:val="007F689C"/>
    <w:rsid w:val="007F6DDC"/>
    <w:rsid w:val="007F6E89"/>
    <w:rsid w:val="007F76A5"/>
    <w:rsid w:val="007F7FF6"/>
    <w:rsid w:val="00800A54"/>
    <w:rsid w:val="00800B02"/>
    <w:rsid w:val="00800D91"/>
    <w:rsid w:val="00801127"/>
    <w:rsid w:val="008019A7"/>
    <w:rsid w:val="00801D3F"/>
    <w:rsid w:val="00801DA8"/>
    <w:rsid w:val="00801FBE"/>
    <w:rsid w:val="00802561"/>
    <w:rsid w:val="0080355B"/>
    <w:rsid w:val="0080547A"/>
    <w:rsid w:val="00805E07"/>
    <w:rsid w:val="00805F7D"/>
    <w:rsid w:val="0080698A"/>
    <w:rsid w:val="00806D17"/>
    <w:rsid w:val="00807CF7"/>
    <w:rsid w:val="00807DCE"/>
    <w:rsid w:val="00810C46"/>
    <w:rsid w:val="00810DEF"/>
    <w:rsid w:val="0081110E"/>
    <w:rsid w:val="00811118"/>
    <w:rsid w:val="008127A6"/>
    <w:rsid w:val="00813781"/>
    <w:rsid w:val="00813D25"/>
    <w:rsid w:val="00813D9D"/>
    <w:rsid w:val="008141CC"/>
    <w:rsid w:val="00814891"/>
    <w:rsid w:val="00815267"/>
    <w:rsid w:val="0081535E"/>
    <w:rsid w:val="0081603C"/>
    <w:rsid w:val="00816B8E"/>
    <w:rsid w:val="00817294"/>
    <w:rsid w:val="00817299"/>
    <w:rsid w:val="008172A1"/>
    <w:rsid w:val="00817387"/>
    <w:rsid w:val="0081765B"/>
    <w:rsid w:val="00817FB1"/>
    <w:rsid w:val="008202F9"/>
    <w:rsid w:val="008207A8"/>
    <w:rsid w:val="00820B73"/>
    <w:rsid w:val="00820EAD"/>
    <w:rsid w:val="00820F3C"/>
    <w:rsid w:val="00821991"/>
    <w:rsid w:val="008224E8"/>
    <w:rsid w:val="008234CD"/>
    <w:rsid w:val="0082395E"/>
    <w:rsid w:val="00823ACA"/>
    <w:rsid w:val="00824730"/>
    <w:rsid w:val="00824B7B"/>
    <w:rsid w:val="00824B89"/>
    <w:rsid w:val="00824BD7"/>
    <w:rsid w:val="00824C68"/>
    <w:rsid w:val="00824DC0"/>
    <w:rsid w:val="00824E35"/>
    <w:rsid w:val="00825020"/>
    <w:rsid w:val="00825137"/>
    <w:rsid w:val="008255FB"/>
    <w:rsid w:val="008257E9"/>
    <w:rsid w:val="0082588C"/>
    <w:rsid w:val="008265C8"/>
    <w:rsid w:val="00826DE3"/>
    <w:rsid w:val="00827FDB"/>
    <w:rsid w:val="008301DB"/>
    <w:rsid w:val="008301F0"/>
    <w:rsid w:val="00830A97"/>
    <w:rsid w:val="00830B0D"/>
    <w:rsid w:val="00830BC7"/>
    <w:rsid w:val="008311B7"/>
    <w:rsid w:val="0083188B"/>
    <w:rsid w:val="00831B69"/>
    <w:rsid w:val="00831DF2"/>
    <w:rsid w:val="008324F5"/>
    <w:rsid w:val="0083270A"/>
    <w:rsid w:val="00832A86"/>
    <w:rsid w:val="008335DC"/>
    <w:rsid w:val="00833BD9"/>
    <w:rsid w:val="00833DDC"/>
    <w:rsid w:val="00833FF1"/>
    <w:rsid w:val="008345B8"/>
    <w:rsid w:val="008350D3"/>
    <w:rsid w:val="0083574E"/>
    <w:rsid w:val="0083616E"/>
    <w:rsid w:val="00836617"/>
    <w:rsid w:val="00836865"/>
    <w:rsid w:val="008373FA"/>
    <w:rsid w:val="008374B9"/>
    <w:rsid w:val="008377AE"/>
    <w:rsid w:val="00837A93"/>
    <w:rsid w:val="00837F0D"/>
    <w:rsid w:val="008402B2"/>
    <w:rsid w:val="0084044D"/>
    <w:rsid w:val="00840C11"/>
    <w:rsid w:val="008410A3"/>
    <w:rsid w:val="00841682"/>
    <w:rsid w:val="00841764"/>
    <w:rsid w:val="00841E1B"/>
    <w:rsid w:val="00841FAD"/>
    <w:rsid w:val="0084249E"/>
    <w:rsid w:val="008425A6"/>
    <w:rsid w:val="0084262C"/>
    <w:rsid w:val="00842CAE"/>
    <w:rsid w:val="008432A1"/>
    <w:rsid w:val="00843401"/>
    <w:rsid w:val="00843887"/>
    <w:rsid w:val="00843949"/>
    <w:rsid w:val="00845A2B"/>
    <w:rsid w:val="00845AD7"/>
    <w:rsid w:val="00845C17"/>
    <w:rsid w:val="008463B0"/>
    <w:rsid w:val="008466BD"/>
    <w:rsid w:val="0084687F"/>
    <w:rsid w:val="008471B9"/>
    <w:rsid w:val="008472B2"/>
    <w:rsid w:val="00847845"/>
    <w:rsid w:val="00847BC6"/>
    <w:rsid w:val="00850118"/>
    <w:rsid w:val="008505AA"/>
    <w:rsid w:val="00850B63"/>
    <w:rsid w:val="00851CC0"/>
    <w:rsid w:val="00851FB3"/>
    <w:rsid w:val="0085216D"/>
    <w:rsid w:val="00852B1A"/>
    <w:rsid w:val="00852CFA"/>
    <w:rsid w:val="00852E27"/>
    <w:rsid w:val="00853934"/>
    <w:rsid w:val="00854A0A"/>
    <w:rsid w:val="00854CB7"/>
    <w:rsid w:val="00854F53"/>
    <w:rsid w:val="008550E3"/>
    <w:rsid w:val="00855422"/>
    <w:rsid w:val="00856000"/>
    <w:rsid w:val="00856386"/>
    <w:rsid w:val="00856A99"/>
    <w:rsid w:val="00856DE3"/>
    <w:rsid w:val="0085733E"/>
    <w:rsid w:val="00857344"/>
    <w:rsid w:val="0085756F"/>
    <w:rsid w:val="00857835"/>
    <w:rsid w:val="00857FED"/>
    <w:rsid w:val="00860420"/>
    <w:rsid w:val="008604B5"/>
    <w:rsid w:val="00860BC0"/>
    <w:rsid w:val="00860BF3"/>
    <w:rsid w:val="00860CC8"/>
    <w:rsid w:val="00860DED"/>
    <w:rsid w:val="008611CD"/>
    <w:rsid w:val="008612A4"/>
    <w:rsid w:val="00861608"/>
    <w:rsid w:val="00861877"/>
    <w:rsid w:val="00861A88"/>
    <w:rsid w:val="00861D72"/>
    <w:rsid w:val="00862091"/>
    <w:rsid w:val="00862237"/>
    <w:rsid w:val="00862886"/>
    <w:rsid w:val="00862CA5"/>
    <w:rsid w:val="00862D8A"/>
    <w:rsid w:val="00862DC3"/>
    <w:rsid w:val="00863967"/>
    <w:rsid w:val="00863B0D"/>
    <w:rsid w:val="00863B57"/>
    <w:rsid w:val="00863D69"/>
    <w:rsid w:val="00864475"/>
    <w:rsid w:val="00864693"/>
    <w:rsid w:val="00864932"/>
    <w:rsid w:val="00864AAE"/>
    <w:rsid w:val="00864AE7"/>
    <w:rsid w:val="00864C18"/>
    <w:rsid w:val="00864D7D"/>
    <w:rsid w:val="00864E8E"/>
    <w:rsid w:val="0086518E"/>
    <w:rsid w:val="008655DC"/>
    <w:rsid w:val="00865888"/>
    <w:rsid w:val="00865A67"/>
    <w:rsid w:val="00865BC4"/>
    <w:rsid w:val="00865CEA"/>
    <w:rsid w:val="00865D45"/>
    <w:rsid w:val="00865FE4"/>
    <w:rsid w:val="00865FF3"/>
    <w:rsid w:val="00866204"/>
    <w:rsid w:val="00866897"/>
    <w:rsid w:val="00866A0E"/>
    <w:rsid w:val="00866F74"/>
    <w:rsid w:val="00867314"/>
    <w:rsid w:val="008675B0"/>
    <w:rsid w:val="00867A8B"/>
    <w:rsid w:val="00867DE6"/>
    <w:rsid w:val="008706A6"/>
    <w:rsid w:val="00870D00"/>
    <w:rsid w:val="0087160C"/>
    <w:rsid w:val="00871B29"/>
    <w:rsid w:val="00871C39"/>
    <w:rsid w:val="00871FF8"/>
    <w:rsid w:val="00872613"/>
    <w:rsid w:val="00872922"/>
    <w:rsid w:val="00872BF7"/>
    <w:rsid w:val="00873440"/>
    <w:rsid w:val="00873BFD"/>
    <w:rsid w:val="008742B0"/>
    <w:rsid w:val="00874ADA"/>
    <w:rsid w:val="00874CA4"/>
    <w:rsid w:val="00874CE7"/>
    <w:rsid w:val="008750F6"/>
    <w:rsid w:val="00875519"/>
    <w:rsid w:val="0087587E"/>
    <w:rsid w:val="008758E4"/>
    <w:rsid w:val="00876000"/>
    <w:rsid w:val="00876131"/>
    <w:rsid w:val="008763AC"/>
    <w:rsid w:val="00876884"/>
    <w:rsid w:val="00876BB2"/>
    <w:rsid w:val="00876EB1"/>
    <w:rsid w:val="008777B8"/>
    <w:rsid w:val="00877C36"/>
    <w:rsid w:val="0088021C"/>
    <w:rsid w:val="0088112F"/>
    <w:rsid w:val="00881388"/>
    <w:rsid w:val="00881663"/>
    <w:rsid w:val="00881BC1"/>
    <w:rsid w:val="00881BE6"/>
    <w:rsid w:val="00881DE3"/>
    <w:rsid w:val="00883167"/>
    <w:rsid w:val="008832E8"/>
    <w:rsid w:val="008834FA"/>
    <w:rsid w:val="00883C94"/>
    <w:rsid w:val="008847E8"/>
    <w:rsid w:val="00885471"/>
    <w:rsid w:val="008856C8"/>
    <w:rsid w:val="008857D5"/>
    <w:rsid w:val="008858D4"/>
    <w:rsid w:val="0088591D"/>
    <w:rsid w:val="00885D02"/>
    <w:rsid w:val="0088607A"/>
    <w:rsid w:val="00886AEE"/>
    <w:rsid w:val="00887341"/>
    <w:rsid w:val="008877C2"/>
    <w:rsid w:val="00887B42"/>
    <w:rsid w:val="00890743"/>
    <w:rsid w:val="008907E2"/>
    <w:rsid w:val="008909C1"/>
    <w:rsid w:val="00890B62"/>
    <w:rsid w:val="00890CD1"/>
    <w:rsid w:val="00890F95"/>
    <w:rsid w:val="0089173F"/>
    <w:rsid w:val="008919AE"/>
    <w:rsid w:val="00891BAB"/>
    <w:rsid w:val="00891E42"/>
    <w:rsid w:val="0089283D"/>
    <w:rsid w:val="008928A1"/>
    <w:rsid w:val="00892AE2"/>
    <w:rsid w:val="008931CF"/>
    <w:rsid w:val="00893468"/>
    <w:rsid w:val="008934DD"/>
    <w:rsid w:val="008937B1"/>
    <w:rsid w:val="008939F2"/>
    <w:rsid w:val="00894241"/>
    <w:rsid w:val="00894CA0"/>
    <w:rsid w:val="00895111"/>
    <w:rsid w:val="00895235"/>
    <w:rsid w:val="0089523B"/>
    <w:rsid w:val="008956BA"/>
    <w:rsid w:val="00895708"/>
    <w:rsid w:val="00896407"/>
    <w:rsid w:val="00896781"/>
    <w:rsid w:val="00896826"/>
    <w:rsid w:val="00896D37"/>
    <w:rsid w:val="0089776E"/>
    <w:rsid w:val="008A0061"/>
    <w:rsid w:val="008A00B5"/>
    <w:rsid w:val="008A00DC"/>
    <w:rsid w:val="008A05C9"/>
    <w:rsid w:val="008A10D8"/>
    <w:rsid w:val="008A1780"/>
    <w:rsid w:val="008A193C"/>
    <w:rsid w:val="008A1D86"/>
    <w:rsid w:val="008A1D91"/>
    <w:rsid w:val="008A2717"/>
    <w:rsid w:val="008A27D6"/>
    <w:rsid w:val="008A27E8"/>
    <w:rsid w:val="008A28FB"/>
    <w:rsid w:val="008A2B69"/>
    <w:rsid w:val="008A308B"/>
    <w:rsid w:val="008A31B7"/>
    <w:rsid w:val="008A367B"/>
    <w:rsid w:val="008A3719"/>
    <w:rsid w:val="008A4264"/>
    <w:rsid w:val="008A4699"/>
    <w:rsid w:val="008A493B"/>
    <w:rsid w:val="008A4F8D"/>
    <w:rsid w:val="008A5878"/>
    <w:rsid w:val="008A5CD5"/>
    <w:rsid w:val="008A5D18"/>
    <w:rsid w:val="008A6225"/>
    <w:rsid w:val="008A63C5"/>
    <w:rsid w:val="008A6770"/>
    <w:rsid w:val="008A6BBB"/>
    <w:rsid w:val="008A6CE0"/>
    <w:rsid w:val="008A75B2"/>
    <w:rsid w:val="008A75D8"/>
    <w:rsid w:val="008A7A40"/>
    <w:rsid w:val="008A7FAF"/>
    <w:rsid w:val="008B07BC"/>
    <w:rsid w:val="008B1667"/>
    <w:rsid w:val="008B191B"/>
    <w:rsid w:val="008B2168"/>
    <w:rsid w:val="008B2475"/>
    <w:rsid w:val="008B247C"/>
    <w:rsid w:val="008B25A4"/>
    <w:rsid w:val="008B272B"/>
    <w:rsid w:val="008B2A40"/>
    <w:rsid w:val="008B2B42"/>
    <w:rsid w:val="008B2D6E"/>
    <w:rsid w:val="008B2F29"/>
    <w:rsid w:val="008B3892"/>
    <w:rsid w:val="008B4106"/>
    <w:rsid w:val="008B4693"/>
    <w:rsid w:val="008B49B5"/>
    <w:rsid w:val="008B4B11"/>
    <w:rsid w:val="008B4C3C"/>
    <w:rsid w:val="008B5978"/>
    <w:rsid w:val="008B5BAF"/>
    <w:rsid w:val="008B6CB6"/>
    <w:rsid w:val="008B7769"/>
    <w:rsid w:val="008B7CDC"/>
    <w:rsid w:val="008C000F"/>
    <w:rsid w:val="008C0071"/>
    <w:rsid w:val="008C0219"/>
    <w:rsid w:val="008C049E"/>
    <w:rsid w:val="008C082D"/>
    <w:rsid w:val="008C0EDC"/>
    <w:rsid w:val="008C10DD"/>
    <w:rsid w:val="008C133F"/>
    <w:rsid w:val="008C2163"/>
    <w:rsid w:val="008C2397"/>
    <w:rsid w:val="008C3233"/>
    <w:rsid w:val="008C32E1"/>
    <w:rsid w:val="008C3D01"/>
    <w:rsid w:val="008C43A3"/>
    <w:rsid w:val="008C44D6"/>
    <w:rsid w:val="008C45D9"/>
    <w:rsid w:val="008C4A4F"/>
    <w:rsid w:val="008C4CE5"/>
    <w:rsid w:val="008C4DCE"/>
    <w:rsid w:val="008C5284"/>
    <w:rsid w:val="008C55D9"/>
    <w:rsid w:val="008C5C05"/>
    <w:rsid w:val="008C5D4C"/>
    <w:rsid w:val="008C6A91"/>
    <w:rsid w:val="008C7320"/>
    <w:rsid w:val="008C74E6"/>
    <w:rsid w:val="008C77BC"/>
    <w:rsid w:val="008C7EE6"/>
    <w:rsid w:val="008C7F74"/>
    <w:rsid w:val="008D03DE"/>
    <w:rsid w:val="008D0DA8"/>
    <w:rsid w:val="008D0E65"/>
    <w:rsid w:val="008D1440"/>
    <w:rsid w:val="008D177E"/>
    <w:rsid w:val="008D1F8D"/>
    <w:rsid w:val="008D2078"/>
    <w:rsid w:val="008D2084"/>
    <w:rsid w:val="008D20D1"/>
    <w:rsid w:val="008D2FD8"/>
    <w:rsid w:val="008D3794"/>
    <w:rsid w:val="008D3948"/>
    <w:rsid w:val="008D3A01"/>
    <w:rsid w:val="008D3C1D"/>
    <w:rsid w:val="008D3D43"/>
    <w:rsid w:val="008D3E40"/>
    <w:rsid w:val="008D3E42"/>
    <w:rsid w:val="008D43CF"/>
    <w:rsid w:val="008D443D"/>
    <w:rsid w:val="008D45E0"/>
    <w:rsid w:val="008D460D"/>
    <w:rsid w:val="008D49B0"/>
    <w:rsid w:val="008D4B33"/>
    <w:rsid w:val="008D5272"/>
    <w:rsid w:val="008D5424"/>
    <w:rsid w:val="008D54A6"/>
    <w:rsid w:val="008D56EB"/>
    <w:rsid w:val="008D5D0E"/>
    <w:rsid w:val="008D72B4"/>
    <w:rsid w:val="008D73E9"/>
    <w:rsid w:val="008D7683"/>
    <w:rsid w:val="008E0083"/>
    <w:rsid w:val="008E08D7"/>
    <w:rsid w:val="008E0B54"/>
    <w:rsid w:val="008E0E76"/>
    <w:rsid w:val="008E1149"/>
    <w:rsid w:val="008E18ED"/>
    <w:rsid w:val="008E22E2"/>
    <w:rsid w:val="008E2CA7"/>
    <w:rsid w:val="008E2F7E"/>
    <w:rsid w:val="008E37FE"/>
    <w:rsid w:val="008E382F"/>
    <w:rsid w:val="008E3CE5"/>
    <w:rsid w:val="008E3DA9"/>
    <w:rsid w:val="008E3F18"/>
    <w:rsid w:val="008E4271"/>
    <w:rsid w:val="008E44D1"/>
    <w:rsid w:val="008E4E0C"/>
    <w:rsid w:val="008E6B0C"/>
    <w:rsid w:val="008E785C"/>
    <w:rsid w:val="008F0824"/>
    <w:rsid w:val="008F139C"/>
    <w:rsid w:val="008F149F"/>
    <w:rsid w:val="008F1509"/>
    <w:rsid w:val="008F158F"/>
    <w:rsid w:val="008F183A"/>
    <w:rsid w:val="008F188A"/>
    <w:rsid w:val="008F1FCC"/>
    <w:rsid w:val="008F2EFC"/>
    <w:rsid w:val="008F3421"/>
    <w:rsid w:val="008F3537"/>
    <w:rsid w:val="008F3862"/>
    <w:rsid w:val="008F3B88"/>
    <w:rsid w:val="008F3BAF"/>
    <w:rsid w:val="008F3D5A"/>
    <w:rsid w:val="008F4608"/>
    <w:rsid w:val="008F4D13"/>
    <w:rsid w:val="008F585B"/>
    <w:rsid w:val="008F5A4D"/>
    <w:rsid w:val="008F6B0D"/>
    <w:rsid w:val="008F702D"/>
    <w:rsid w:val="008F7354"/>
    <w:rsid w:val="008F74A9"/>
    <w:rsid w:val="008F7631"/>
    <w:rsid w:val="008F7E8A"/>
    <w:rsid w:val="0090037C"/>
    <w:rsid w:val="0090062E"/>
    <w:rsid w:val="00901057"/>
    <w:rsid w:val="00901241"/>
    <w:rsid w:val="00902F29"/>
    <w:rsid w:val="00903677"/>
    <w:rsid w:val="00903692"/>
    <w:rsid w:val="00903A51"/>
    <w:rsid w:val="00903B94"/>
    <w:rsid w:val="00903DCA"/>
    <w:rsid w:val="00903EA0"/>
    <w:rsid w:val="00903FFA"/>
    <w:rsid w:val="00904228"/>
    <w:rsid w:val="00904C45"/>
    <w:rsid w:val="0090527B"/>
    <w:rsid w:val="00905284"/>
    <w:rsid w:val="009052DE"/>
    <w:rsid w:val="0090612E"/>
    <w:rsid w:val="00906235"/>
    <w:rsid w:val="00906244"/>
    <w:rsid w:val="00906924"/>
    <w:rsid w:val="00906BD2"/>
    <w:rsid w:val="009074EA"/>
    <w:rsid w:val="009116C7"/>
    <w:rsid w:val="009116E4"/>
    <w:rsid w:val="0091295A"/>
    <w:rsid w:val="00912981"/>
    <w:rsid w:val="00913306"/>
    <w:rsid w:val="00913B1E"/>
    <w:rsid w:val="00913B3C"/>
    <w:rsid w:val="00913C44"/>
    <w:rsid w:val="00914A0C"/>
    <w:rsid w:val="00914DB3"/>
    <w:rsid w:val="009155D3"/>
    <w:rsid w:val="00916739"/>
    <w:rsid w:val="00916CBC"/>
    <w:rsid w:val="00916E36"/>
    <w:rsid w:val="00917045"/>
    <w:rsid w:val="009171E5"/>
    <w:rsid w:val="00917928"/>
    <w:rsid w:val="00917AA3"/>
    <w:rsid w:val="009208A8"/>
    <w:rsid w:val="00920BB6"/>
    <w:rsid w:val="00921A10"/>
    <w:rsid w:val="00921DA5"/>
    <w:rsid w:val="0092239B"/>
    <w:rsid w:val="0092268D"/>
    <w:rsid w:val="009229A2"/>
    <w:rsid w:val="00923629"/>
    <w:rsid w:val="009237B4"/>
    <w:rsid w:val="00923C93"/>
    <w:rsid w:val="00924284"/>
    <w:rsid w:val="0092468F"/>
    <w:rsid w:val="009248E9"/>
    <w:rsid w:val="00924F9B"/>
    <w:rsid w:val="00925192"/>
    <w:rsid w:val="00925379"/>
    <w:rsid w:val="0092557E"/>
    <w:rsid w:val="00926671"/>
    <w:rsid w:val="00927434"/>
    <w:rsid w:val="009276F1"/>
    <w:rsid w:val="00927DE3"/>
    <w:rsid w:val="00927ED4"/>
    <w:rsid w:val="00930A60"/>
    <w:rsid w:val="00930C3A"/>
    <w:rsid w:val="00930ECA"/>
    <w:rsid w:val="0093180D"/>
    <w:rsid w:val="009319F1"/>
    <w:rsid w:val="00932761"/>
    <w:rsid w:val="00933284"/>
    <w:rsid w:val="00934092"/>
    <w:rsid w:val="009342B1"/>
    <w:rsid w:val="00934406"/>
    <w:rsid w:val="009344AB"/>
    <w:rsid w:val="009346B3"/>
    <w:rsid w:val="00934844"/>
    <w:rsid w:val="00934986"/>
    <w:rsid w:val="009349D0"/>
    <w:rsid w:val="00934A30"/>
    <w:rsid w:val="00934C46"/>
    <w:rsid w:val="00934CB4"/>
    <w:rsid w:val="009351FD"/>
    <w:rsid w:val="0093558A"/>
    <w:rsid w:val="00935AAB"/>
    <w:rsid w:val="00935C73"/>
    <w:rsid w:val="0093608C"/>
    <w:rsid w:val="009360C8"/>
    <w:rsid w:val="00936205"/>
    <w:rsid w:val="00936328"/>
    <w:rsid w:val="009374A3"/>
    <w:rsid w:val="0093753F"/>
    <w:rsid w:val="0093757A"/>
    <w:rsid w:val="00937596"/>
    <w:rsid w:val="00937790"/>
    <w:rsid w:val="00937D38"/>
    <w:rsid w:val="00937EBD"/>
    <w:rsid w:val="00940EDA"/>
    <w:rsid w:val="00940FB9"/>
    <w:rsid w:val="009411B7"/>
    <w:rsid w:val="00941EA9"/>
    <w:rsid w:val="00942610"/>
    <w:rsid w:val="0094264A"/>
    <w:rsid w:val="00942DB0"/>
    <w:rsid w:val="00942EF9"/>
    <w:rsid w:val="009430A2"/>
    <w:rsid w:val="00943407"/>
    <w:rsid w:val="00943929"/>
    <w:rsid w:val="00943BD1"/>
    <w:rsid w:val="00943D35"/>
    <w:rsid w:val="00943D98"/>
    <w:rsid w:val="0094404D"/>
    <w:rsid w:val="009440A0"/>
    <w:rsid w:val="00944757"/>
    <w:rsid w:val="00944B3F"/>
    <w:rsid w:val="00945003"/>
    <w:rsid w:val="00945705"/>
    <w:rsid w:val="00945769"/>
    <w:rsid w:val="00945927"/>
    <w:rsid w:val="00945B0B"/>
    <w:rsid w:val="00946189"/>
    <w:rsid w:val="00946751"/>
    <w:rsid w:val="00947170"/>
    <w:rsid w:val="00947A8D"/>
    <w:rsid w:val="00947EB5"/>
    <w:rsid w:val="00950A9C"/>
    <w:rsid w:val="00950B4A"/>
    <w:rsid w:val="00951021"/>
    <w:rsid w:val="00951073"/>
    <w:rsid w:val="009511D1"/>
    <w:rsid w:val="00951A03"/>
    <w:rsid w:val="00951D2E"/>
    <w:rsid w:val="00952403"/>
    <w:rsid w:val="00953419"/>
    <w:rsid w:val="009535AA"/>
    <w:rsid w:val="00953F67"/>
    <w:rsid w:val="009540D7"/>
    <w:rsid w:val="0095437A"/>
    <w:rsid w:val="009544B9"/>
    <w:rsid w:val="009545EF"/>
    <w:rsid w:val="00954D4D"/>
    <w:rsid w:val="00954D89"/>
    <w:rsid w:val="00954E0B"/>
    <w:rsid w:val="0095580F"/>
    <w:rsid w:val="00955976"/>
    <w:rsid w:val="00955EC8"/>
    <w:rsid w:val="00955ED7"/>
    <w:rsid w:val="00956C20"/>
    <w:rsid w:val="009571EF"/>
    <w:rsid w:val="009576A0"/>
    <w:rsid w:val="009602A9"/>
    <w:rsid w:val="00960603"/>
    <w:rsid w:val="00960CA9"/>
    <w:rsid w:val="0096153F"/>
    <w:rsid w:val="009615B4"/>
    <w:rsid w:val="00961822"/>
    <w:rsid w:val="0096204F"/>
    <w:rsid w:val="009624BB"/>
    <w:rsid w:val="00962513"/>
    <w:rsid w:val="00962AB4"/>
    <w:rsid w:val="00962E1E"/>
    <w:rsid w:val="0096336B"/>
    <w:rsid w:val="00963CEB"/>
    <w:rsid w:val="009641D5"/>
    <w:rsid w:val="00964709"/>
    <w:rsid w:val="00964738"/>
    <w:rsid w:val="00964B7F"/>
    <w:rsid w:val="00964EF0"/>
    <w:rsid w:val="0096534C"/>
    <w:rsid w:val="0096537C"/>
    <w:rsid w:val="0096552E"/>
    <w:rsid w:val="0096570F"/>
    <w:rsid w:val="00966073"/>
    <w:rsid w:val="0096662B"/>
    <w:rsid w:val="0096679D"/>
    <w:rsid w:val="009668C1"/>
    <w:rsid w:val="00966F17"/>
    <w:rsid w:val="00967214"/>
    <w:rsid w:val="009672FC"/>
    <w:rsid w:val="0096773A"/>
    <w:rsid w:val="00967CFF"/>
    <w:rsid w:val="00967E5E"/>
    <w:rsid w:val="00967F97"/>
    <w:rsid w:val="00967FD9"/>
    <w:rsid w:val="009705B8"/>
    <w:rsid w:val="00970D1D"/>
    <w:rsid w:val="0097170D"/>
    <w:rsid w:val="00971D4C"/>
    <w:rsid w:val="00972238"/>
    <w:rsid w:val="0097223F"/>
    <w:rsid w:val="00972449"/>
    <w:rsid w:val="00972648"/>
    <w:rsid w:val="00973747"/>
    <w:rsid w:val="00973B2C"/>
    <w:rsid w:val="00974590"/>
    <w:rsid w:val="00974811"/>
    <w:rsid w:val="00975D2D"/>
    <w:rsid w:val="00975F05"/>
    <w:rsid w:val="0097704C"/>
    <w:rsid w:val="00977C37"/>
    <w:rsid w:val="00980086"/>
    <w:rsid w:val="00980171"/>
    <w:rsid w:val="009803A2"/>
    <w:rsid w:val="00980657"/>
    <w:rsid w:val="00980CE1"/>
    <w:rsid w:val="00981790"/>
    <w:rsid w:val="00981D9B"/>
    <w:rsid w:val="00981EED"/>
    <w:rsid w:val="00982138"/>
    <w:rsid w:val="009825B1"/>
    <w:rsid w:val="0098279F"/>
    <w:rsid w:val="00982906"/>
    <w:rsid w:val="00982995"/>
    <w:rsid w:val="00983286"/>
    <w:rsid w:val="00983B91"/>
    <w:rsid w:val="00983DB3"/>
    <w:rsid w:val="009856C2"/>
    <w:rsid w:val="00986375"/>
    <w:rsid w:val="00986485"/>
    <w:rsid w:val="009865F5"/>
    <w:rsid w:val="00986F70"/>
    <w:rsid w:val="00987635"/>
    <w:rsid w:val="00987779"/>
    <w:rsid w:val="00987898"/>
    <w:rsid w:val="00987994"/>
    <w:rsid w:val="00987F1B"/>
    <w:rsid w:val="0099057C"/>
    <w:rsid w:val="00990F5E"/>
    <w:rsid w:val="0099130D"/>
    <w:rsid w:val="009918C1"/>
    <w:rsid w:val="00991916"/>
    <w:rsid w:val="00991E8D"/>
    <w:rsid w:val="009922A6"/>
    <w:rsid w:val="00992464"/>
    <w:rsid w:val="00992BDB"/>
    <w:rsid w:val="00993049"/>
    <w:rsid w:val="0099319F"/>
    <w:rsid w:val="009931F4"/>
    <w:rsid w:val="00993C17"/>
    <w:rsid w:val="00993D0C"/>
    <w:rsid w:val="00993D7C"/>
    <w:rsid w:val="00993E14"/>
    <w:rsid w:val="00993FD4"/>
    <w:rsid w:val="00994030"/>
    <w:rsid w:val="00995A32"/>
    <w:rsid w:val="00995B5F"/>
    <w:rsid w:val="00995E60"/>
    <w:rsid w:val="00995F83"/>
    <w:rsid w:val="0099616A"/>
    <w:rsid w:val="009A0D84"/>
    <w:rsid w:val="009A1F62"/>
    <w:rsid w:val="009A2221"/>
    <w:rsid w:val="009A246A"/>
    <w:rsid w:val="009A29CF"/>
    <w:rsid w:val="009A30AB"/>
    <w:rsid w:val="009A328C"/>
    <w:rsid w:val="009A32C4"/>
    <w:rsid w:val="009A37B7"/>
    <w:rsid w:val="009A3CB7"/>
    <w:rsid w:val="009A5084"/>
    <w:rsid w:val="009A5264"/>
    <w:rsid w:val="009A5280"/>
    <w:rsid w:val="009A560E"/>
    <w:rsid w:val="009A56A5"/>
    <w:rsid w:val="009A56F8"/>
    <w:rsid w:val="009A5BF0"/>
    <w:rsid w:val="009A5EBD"/>
    <w:rsid w:val="009A64EF"/>
    <w:rsid w:val="009A67A7"/>
    <w:rsid w:val="009A6B59"/>
    <w:rsid w:val="009A6C04"/>
    <w:rsid w:val="009A743A"/>
    <w:rsid w:val="009A7510"/>
    <w:rsid w:val="009A7728"/>
    <w:rsid w:val="009A77BD"/>
    <w:rsid w:val="009A780D"/>
    <w:rsid w:val="009A7BCC"/>
    <w:rsid w:val="009A7D7D"/>
    <w:rsid w:val="009B06EB"/>
    <w:rsid w:val="009B0BA3"/>
    <w:rsid w:val="009B0C49"/>
    <w:rsid w:val="009B10B7"/>
    <w:rsid w:val="009B125D"/>
    <w:rsid w:val="009B1454"/>
    <w:rsid w:val="009B16CF"/>
    <w:rsid w:val="009B282E"/>
    <w:rsid w:val="009B33DF"/>
    <w:rsid w:val="009B34C4"/>
    <w:rsid w:val="009B3521"/>
    <w:rsid w:val="009B37E5"/>
    <w:rsid w:val="009B48CA"/>
    <w:rsid w:val="009B4D70"/>
    <w:rsid w:val="009B4FB0"/>
    <w:rsid w:val="009B54F5"/>
    <w:rsid w:val="009B5805"/>
    <w:rsid w:val="009B6385"/>
    <w:rsid w:val="009B6A1C"/>
    <w:rsid w:val="009B6D78"/>
    <w:rsid w:val="009B7DDB"/>
    <w:rsid w:val="009C0723"/>
    <w:rsid w:val="009C0D2C"/>
    <w:rsid w:val="009C0EEA"/>
    <w:rsid w:val="009C116D"/>
    <w:rsid w:val="009C2122"/>
    <w:rsid w:val="009C241B"/>
    <w:rsid w:val="009C28B6"/>
    <w:rsid w:val="009C2DED"/>
    <w:rsid w:val="009C3300"/>
    <w:rsid w:val="009C34BF"/>
    <w:rsid w:val="009C3569"/>
    <w:rsid w:val="009C3CFD"/>
    <w:rsid w:val="009C41E7"/>
    <w:rsid w:val="009C4FFC"/>
    <w:rsid w:val="009C52EA"/>
    <w:rsid w:val="009C60A0"/>
    <w:rsid w:val="009C63B4"/>
    <w:rsid w:val="009C69F5"/>
    <w:rsid w:val="009C6C91"/>
    <w:rsid w:val="009C6E07"/>
    <w:rsid w:val="009C76EA"/>
    <w:rsid w:val="009D0CC6"/>
    <w:rsid w:val="009D0DFE"/>
    <w:rsid w:val="009D104E"/>
    <w:rsid w:val="009D12BB"/>
    <w:rsid w:val="009D2191"/>
    <w:rsid w:val="009D2197"/>
    <w:rsid w:val="009D220C"/>
    <w:rsid w:val="009D2228"/>
    <w:rsid w:val="009D22E5"/>
    <w:rsid w:val="009D2430"/>
    <w:rsid w:val="009D25E9"/>
    <w:rsid w:val="009D26F6"/>
    <w:rsid w:val="009D2C7D"/>
    <w:rsid w:val="009D351F"/>
    <w:rsid w:val="009D4BE7"/>
    <w:rsid w:val="009D4C9A"/>
    <w:rsid w:val="009D4D9A"/>
    <w:rsid w:val="009D522C"/>
    <w:rsid w:val="009D586C"/>
    <w:rsid w:val="009D6107"/>
    <w:rsid w:val="009D6123"/>
    <w:rsid w:val="009D6EC8"/>
    <w:rsid w:val="009D6F22"/>
    <w:rsid w:val="009D7CBF"/>
    <w:rsid w:val="009D7CFF"/>
    <w:rsid w:val="009E07C3"/>
    <w:rsid w:val="009E0B0D"/>
    <w:rsid w:val="009E18A9"/>
    <w:rsid w:val="009E1D43"/>
    <w:rsid w:val="009E259D"/>
    <w:rsid w:val="009E27B3"/>
    <w:rsid w:val="009E3EBD"/>
    <w:rsid w:val="009E4410"/>
    <w:rsid w:val="009E4733"/>
    <w:rsid w:val="009E4CF0"/>
    <w:rsid w:val="009E5243"/>
    <w:rsid w:val="009E56AA"/>
    <w:rsid w:val="009E599E"/>
    <w:rsid w:val="009E5A74"/>
    <w:rsid w:val="009E5C7F"/>
    <w:rsid w:val="009E66CE"/>
    <w:rsid w:val="009E6C62"/>
    <w:rsid w:val="009E6DC4"/>
    <w:rsid w:val="009E6F37"/>
    <w:rsid w:val="009E7841"/>
    <w:rsid w:val="009E7FFB"/>
    <w:rsid w:val="009F0090"/>
    <w:rsid w:val="009F012C"/>
    <w:rsid w:val="009F02B1"/>
    <w:rsid w:val="009F09A5"/>
    <w:rsid w:val="009F0EAA"/>
    <w:rsid w:val="009F12FA"/>
    <w:rsid w:val="009F1300"/>
    <w:rsid w:val="009F1AB9"/>
    <w:rsid w:val="009F1E58"/>
    <w:rsid w:val="009F2BBB"/>
    <w:rsid w:val="009F3423"/>
    <w:rsid w:val="009F3900"/>
    <w:rsid w:val="009F3E4B"/>
    <w:rsid w:val="009F4B04"/>
    <w:rsid w:val="009F5200"/>
    <w:rsid w:val="009F5549"/>
    <w:rsid w:val="009F5CC4"/>
    <w:rsid w:val="009F5DA1"/>
    <w:rsid w:val="009F64B9"/>
    <w:rsid w:val="009F69A7"/>
    <w:rsid w:val="009F718B"/>
    <w:rsid w:val="009F730F"/>
    <w:rsid w:val="009F7F75"/>
    <w:rsid w:val="00A00B01"/>
    <w:rsid w:val="00A0105E"/>
    <w:rsid w:val="00A0126E"/>
    <w:rsid w:val="00A01318"/>
    <w:rsid w:val="00A015E8"/>
    <w:rsid w:val="00A0162B"/>
    <w:rsid w:val="00A01B80"/>
    <w:rsid w:val="00A01E7A"/>
    <w:rsid w:val="00A0236B"/>
    <w:rsid w:val="00A026BF"/>
    <w:rsid w:val="00A028D9"/>
    <w:rsid w:val="00A02C1E"/>
    <w:rsid w:val="00A0346B"/>
    <w:rsid w:val="00A03696"/>
    <w:rsid w:val="00A04182"/>
    <w:rsid w:val="00A04701"/>
    <w:rsid w:val="00A04D46"/>
    <w:rsid w:val="00A051F9"/>
    <w:rsid w:val="00A052C7"/>
    <w:rsid w:val="00A0570C"/>
    <w:rsid w:val="00A0581A"/>
    <w:rsid w:val="00A058A9"/>
    <w:rsid w:val="00A0647A"/>
    <w:rsid w:val="00A06743"/>
    <w:rsid w:val="00A06D4D"/>
    <w:rsid w:val="00A07F0A"/>
    <w:rsid w:val="00A105CD"/>
    <w:rsid w:val="00A10630"/>
    <w:rsid w:val="00A10B4C"/>
    <w:rsid w:val="00A10EF7"/>
    <w:rsid w:val="00A116F9"/>
    <w:rsid w:val="00A11768"/>
    <w:rsid w:val="00A11890"/>
    <w:rsid w:val="00A119BF"/>
    <w:rsid w:val="00A11B21"/>
    <w:rsid w:val="00A11E11"/>
    <w:rsid w:val="00A121F5"/>
    <w:rsid w:val="00A1269C"/>
    <w:rsid w:val="00A12D21"/>
    <w:rsid w:val="00A12FBA"/>
    <w:rsid w:val="00A1317C"/>
    <w:rsid w:val="00A1338A"/>
    <w:rsid w:val="00A13FC6"/>
    <w:rsid w:val="00A14051"/>
    <w:rsid w:val="00A143C9"/>
    <w:rsid w:val="00A148B1"/>
    <w:rsid w:val="00A14D7C"/>
    <w:rsid w:val="00A14E6B"/>
    <w:rsid w:val="00A15BD4"/>
    <w:rsid w:val="00A16A32"/>
    <w:rsid w:val="00A16A8C"/>
    <w:rsid w:val="00A16F9F"/>
    <w:rsid w:val="00A1718A"/>
    <w:rsid w:val="00A17D6C"/>
    <w:rsid w:val="00A17D90"/>
    <w:rsid w:val="00A17ED1"/>
    <w:rsid w:val="00A20308"/>
    <w:rsid w:val="00A2056F"/>
    <w:rsid w:val="00A2108F"/>
    <w:rsid w:val="00A2109F"/>
    <w:rsid w:val="00A2164D"/>
    <w:rsid w:val="00A216C3"/>
    <w:rsid w:val="00A21721"/>
    <w:rsid w:val="00A21E29"/>
    <w:rsid w:val="00A21E83"/>
    <w:rsid w:val="00A22EAC"/>
    <w:rsid w:val="00A23843"/>
    <w:rsid w:val="00A23DA4"/>
    <w:rsid w:val="00A245A3"/>
    <w:rsid w:val="00A24BBC"/>
    <w:rsid w:val="00A2591F"/>
    <w:rsid w:val="00A26239"/>
    <w:rsid w:val="00A26317"/>
    <w:rsid w:val="00A26DD3"/>
    <w:rsid w:val="00A27094"/>
    <w:rsid w:val="00A2751D"/>
    <w:rsid w:val="00A2781C"/>
    <w:rsid w:val="00A27BA3"/>
    <w:rsid w:val="00A308A7"/>
    <w:rsid w:val="00A30929"/>
    <w:rsid w:val="00A30B8B"/>
    <w:rsid w:val="00A30F7A"/>
    <w:rsid w:val="00A318B0"/>
    <w:rsid w:val="00A3194C"/>
    <w:rsid w:val="00A31A17"/>
    <w:rsid w:val="00A31C73"/>
    <w:rsid w:val="00A31CEB"/>
    <w:rsid w:val="00A31F71"/>
    <w:rsid w:val="00A34446"/>
    <w:rsid w:val="00A3451E"/>
    <w:rsid w:val="00A34B2C"/>
    <w:rsid w:val="00A34D8E"/>
    <w:rsid w:val="00A3576D"/>
    <w:rsid w:val="00A35AFC"/>
    <w:rsid w:val="00A36575"/>
    <w:rsid w:val="00A366DD"/>
    <w:rsid w:val="00A36C5B"/>
    <w:rsid w:val="00A36DBA"/>
    <w:rsid w:val="00A376EE"/>
    <w:rsid w:val="00A378D6"/>
    <w:rsid w:val="00A40326"/>
    <w:rsid w:val="00A404AD"/>
    <w:rsid w:val="00A40672"/>
    <w:rsid w:val="00A40BB0"/>
    <w:rsid w:val="00A41562"/>
    <w:rsid w:val="00A416DC"/>
    <w:rsid w:val="00A41774"/>
    <w:rsid w:val="00A41C38"/>
    <w:rsid w:val="00A420F4"/>
    <w:rsid w:val="00A42953"/>
    <w:rsid w:val="00A42A4B"/>
    <w:rsid w:val="00A4306A"/>
    <w:rsid w:val="00A4314C"/>
    <w:rsid w:val="00A43450"/>
    <w:rsid w:val="00A43CC1"/>
    <w:rsid w:val="00A4471B"/>
    <w:rsid w:val="00A44BB3"/>
    <w:rsid w:val="00A44C1F"/>
    <w:rsid w:val="00A45CF8"/>
    <w:rsid w:val="00A46612"/>
    <w:rsid w:val="00A46799"/>
    <w:rsid w:val="00A46835"/>
    <w:rsid w:val="00A46ACB"/>
    <w:rsid w:val="00A46D0A"/>
    <w:rsid w:val="00A46FEE"/>
    <w:rsid w:val="00A47A8C"/>
    <w:rsid w:val="00A47D1D"/>
    <w:rsid w:val="00A47DE9"/>
    <w:rsid w:val="00A47EFC"/>
    <w:rsid w:val="00A5017A"/>
    <w:rsid w:val="00A50C44"/>
    <w:rsid w:val="00A50FDE"/>
    <w:rsid w:val="00A52560"/>
    <w:rsid w:val="00A52ADB"/>
    <w:rsid w:val="00A531B7"/>
    <w:rsid w:val="00A5392E"/>
    <w:rsid w:val="00A54A8F"/>
    <w:rsid w:val="00A551F8"/>
    <w:rsid w:val="00A55F45"/>
    <w:rsid w:val="00A5676F"/>
    <w:rsid w:val="00A570D1"/>
    <w:rsid w:val="00A572F8"/>
    <w:rsid w:val="00A574B9"/>
    <w:rsid w:val="00A57647"/>
    <w:rsid w:val="00A577C8"/>
    <w:rsid w:val="00A5783D"/>
    <w:rsid w:val="00A579F6"/>
    <w:rsid w:val="00A57A78"/>
    <w:rsid w:val="00A57EA2"/>
    <w:rsid w:val="00A60A32"/>
    <w:rsid w:val="00A6132D"/>
    <w:rsid w:val="00A6143F"/>
    <w:rsid w:val="00A618D5"/>
    <w:rsid w:val="00A62177"/>
    <w:rsid w:val="00A621D5"/>
    <w:rsid w:val="00A6230F"/>
    <w:rsid w:val="00A62483"/>
    <w:rsid w:val="00A627BF"/>
    <w:rsid w:val="00A62CE3"/>
    <w:rsid w:val="00A63055"/>
    <w:rsid w:val="00A63266"/>
    <w:rsid w:val="00A63EE7"/>
    <w:rsid w:val="00A64652"/>
    <w:rsid w:val="00A64B37"/>
    <w:rsid w:val="00A64D5A"/>
    <w:rsid w:val="00A6512C"/>
    <w:rsid w:val="00A65974"/>
    <w:rsid w:val="00A65D7C"/>
    <w:rsid w:val="00A65E14"/>
    <w:rsid w:val="00A660D2"/>
    <w:rsid w:val="00A666D7"/>
    <w:rsid w:val="00A66943"/>
    <w:rsid w:val="00A66A03"/>
    <w:rsid w:val="00A671F7"/>
    <w:rsid w:val="00A67327"/>
    <w:rsid w:val="00A67AC5"/>
    <w:rsid w:val="00A70845"/>
    <w:rsid w:val="00A70B9A"/>
    <w:rsid w:val="00A70FFD"/>
    <w:rsid w:val="00A71405"/>
    <w:rsid w:val="00A7155F"/>
    <w:rsid w:val="00A71665"/>
    <w:rsid w:val="00A7185E"/>
    <w:rsid w:val="00A7192B"/>
    <w:rsid w:val="00A71CAB"/>
    <w:rsid w:val="00A72B42"/>
    <w:rsid w:val="00A72DFE"/>
    <w:rsid w:val="00A72EA4"/>
    <w:rsid w:val="00A73BC0"/>
    <w:rsid w:val="00A74028"/>
    <w:rsid w:val="00A74076"/>
    <w:rsid w:val="00A747A1"/>
    <w:rsid w:val="00A74B97"/>
    <w:rsid w:val="00A754B6"/>
    <w:rsid w:val="00A75ACF"/>
    <w:rsid w:val="00A75E07"/>
    <w:rsid w:val="00A75FDC"/>
    <w:rsid w:val="00A767DB"/>
    <w:rsid w:val="00A76ED7"/>
    <w:rsid w:val="00A77139"/>
    <w:rsid w:val="00A7770C"/>
    <w:rsid w:val="00A77C0A"/>
    <w:rsid w:val="00A77D67"/>
    <w:rsid w:val="00A77E34"/>
    <w:rsid w:val="00A80AED"/>
    <w:rsid w:val="00A81C6D"/>
    <w:rsid w:val="00A821D2"/>
    <w:rsid w:val="00A8248A"/>
    <w:rsid w:val="00A82F04"/>
    <w:rsid w:val="00A82F10"/>
    <w:rsid w:val="00A8327D"/>
    <w:rsid w:val="00A833D9"/>
    <w:rsid w:val="00A84637"/>
    <w:rsid w:val="00A84675"/>
    <w:rsid w:val="00A849E5"/>
    <w:rsid w:val="00A84ADB"/>
    <w:rsid w:val="00A84F24"/>
    <w:rsid w:val="00A8514A"/>
    <w:rsid w:val="00A854ED"/>
    <w:rsid w:val="00A8590A"/>
    <w:rsid w:val="00A85A1A"/>
    <w:rsid w:val="00A85A5B"/>
    <w:rsid w:val="00A85C70"/>
    <w:rsid w:val="00A85CB6"/>
    <w:rsid w:val="00A86541"/>
    <w:rsid w:val="00A86650"/>
    <w:rsid w:val="00A868EA"/>
    <w:rsid w:val="00A873D7"/>
    <w:rsid w:val="00A876DD"/>
    <w:rsid w:val="00A8777A"/>
    <w:rsid w:val="00A9041F"/>
    <w:rsid w:val="00A90999"/>
    <w:rsid w:val="00A90A1A"/>
    <w:rsid w:val="00A90A33"/>
    <w:rsid w:val="00A91253"/>
    <w:rsid w:val="00A91720"/>
    <w:rsid w:val="00A917E7"/>
    <w:rsid w:val="00A91C1F"/>
    <w:rsid w:val="00A92C94"/>
    <w:rsid w:val="00A92ECB"/>
    <w:rsid w:val="00A933CA"/>
    <w:rsid w:val="00A936A2"/>
    <w:rsid w:val="00A9398B"/>
    <w:rsid w:val="00A93A8E"/>
    <w:rsid w:val="00A93FAB"/>
    <w:rsid w:val="00A941D8"/>
    <w:rsid w:val="00A94B1F"/>
    <w:rsid w:val="00A9518A"/>
    <w:rsid w:val="00A95200"/>
    <w:rsid w:val="00A95361"/>
    <w:rsid w:val="00A9566D"/>
    <w:rsid w:val="00A95AED"/>
    <w:rsid w:val="00A95BC5"/>
    <w:rsid w:val="00A96061"/>
    <w:rsid w:val="00A96279"/>
    <w:rsid w:val="00A9635F"/>
    <w:rsid w:val="00A96AEA"/>
    <w:rsid w:val="00A96DCE"/>
    <w:rsid w:val="00A96FDE"/>
    <w:rsid w:val="00A9733C"/>
    <w:rsid w:val="00A9757E"/>
    <w:rsid w:val="00A97F66"/>
    <w:rsid w:val="00AA0F17"/>
    <w:rsid w:val="00AA0F8E"/>
    <w:rsid w:val="00AA11A1"/>
    <w:rsid w:val="00AA11C2"/>
    <w:rsid w:val="00AA16F8"/>
    <w:rsid w:val="00AA1F25"/>
    <w:rsid w:val="00AA302B"/>
    <w:rsid w:val="00AA307F"/>
    <w:rsid w:val="00AA30F2"/>
    <w:rsid w:val="00AA33F1"/>
    <w:rsid w:val="00AA3892"/>
    <w:rsid w:val="00AA39E4"/>
    <w:rsid w:val="00AA4034"/>
    <w:rsid w:val="00AA4235"/>
    <w:rsid w:val="00AA48D1"/>
    <w:rsid w:val="00AA4AC7"/>
    <w:rsid w:val="00AA4E80"/>
    <w:rsid w:val="00AA4FFE"/>
    <w:rsid w:val="00AA55F2"/>
    <w:rsid w:val="00AA57D4"/>
    <w:rsid w:val="00AA6200"/>
    <w:rsid w:val="00AA6236"/>
    <w:rsid w:val="00AA6A3D"/>
    <w:rsid w:val="00AA70D4"/>
    <w:rsid w:val="00AA76AA"/>
    <w:rsid w:val="00AA7B63"/>
    <w:rsid w:val="00AA7D6C"/>
    <w:rsid w:val="00AB006D"/>
    <w:rsid w:val="00AB0F8B"/>
    <w:rsid w:val="00AB148C"/>
    <w:rsid w:val="00AB1762"/>
    <w:rsid w:val="00AB1935"/>
    <w:rsid w:val="00AB2F12"/>
    <w:rsid w:val="00AB3307"/>
    <w:rsid w:val="00AB335D"/>
    <w:rsid w:val="00AB33A8"/>
    <w:rsid w:val="00AB3405"/>
    <w:rsid w:val="00AB3B17"/>
    <w:rsid w:val="00AB3C6E"/>
    <w:rsid w:val="00AB40D5"/>
    <w:rsid w:val="00AB4739"/>
    <w:rsid w:val="00AB4C73"/>
    <w:rsid w:val="00AB504E"/>
    <w:rsid w:val="00AB510C"/>
    <w:rsid w:val="00AB52CF"/>
    <w:rsid w:val="00AB5630"/>
    <w:rsid w:val="00AB564B"/>
    <w:rsid w:val="00AB5E68"/>
    <w:rsid w:val="00AB6B38"/>
    <w:rsid w:val="00AB6CAB"/>
    <w:rsid w:val="00AB6DB3"/>
    <w:rsid w:val="00AB6F22"/>
    <w:rsid w:val="00AB718A"/>
    <w:rsid w:val="00AB7DAF"/>
    <w:rsid w:val="00AC00A0"/>
    <w:rsid w:val="00AC09B9"/>
    <w:rsid w:val="00AC144F"/>
    <w:rsid w:val="00AC1929"/>
    <w:rsid w:val="00AC1DA1"/>
    <w:rsid w:val="00AC20B6"/>
    <w:rsid w:val="00AC3501"/>
    <w:rsid w:val="00AC3C74"/>
    <w:rsid w:val="00AC437F"/>
    <w:rsid w:val="00AC47EE"/>
    <w:rsid w:val="00AC4880"/>
    <w:rsid w:val="00AC4AE0"/>
    <w:rsid w:val="00AC50D9"/>
    <w:rsid w:val="00AC5304"/>
    <w:rsid w:val="00AC53CE"/>
    <w:rsid w:val="00AC565B"/>
    <w:rsid w:val="00AC56D5"/>
    <w:rsid w:val="00AC5B1F"/>
    <w:rsid w:val="00AC5EC6"/>
    <w:rsid w:val="00AC62BE"/>
    <w:rsid w:val="00AC66E0"/>
    <w:rsid w:val="00AC69D4"/>
    <w:rsid w:val="00AC6E96"/>
    <w:rsid w:val="00AC73E5"/>
    <w:rsid w:val="00AD01A6"/>
    <w:rsid w:val="00AD0BFC"/>
    <w:rsid w:val="00AD0C1B"/>
    <w:rsid w:val="00AD1616"/>
    <w:rsid w:val="00AD1633"/>
    <w:rsid w:val="00AD251A"/>
    <w:rsid w:val="00AD2B7C"/>
    <w:rsid w:val="00AD2CD2"/>
    <w:rsid w:val="00AD327F"/>
    <w:rsid w:val="00AD3327"/>
    <w:rsid w:val="00AD350F"/>
    <w:rsid w:val="00AD3730"/>
    <w:rsid w:val="00AD3AE0"/>
    <w:rsid w:val="00AD3D55"/>
    <w:rsid w:val="00AD49D8"/>
    <w:rsid w:val="00AD5130"/>
    <w:rsid w:val="00AD5179"/>
    <w:rsid w:val="00AD51ED"/>
    <w:rsid w:val="00AD5220"/>
    <w:rsid w:val="00AD56CA"/>
    <w:rsid w:val="00AD5A2B"/>
    <w:rsid w:val="00AD5D22"/>
    <w:rsid w:val="00AD60D1"/>
    <w:rsid w:val="00AD7160"/>
    <w:rsid w:val="00AD728F"/>
    <w:rsid w:val="00AD73E0"/>
    <w:rsid w:val="00AD7F4D"/>
    <w:rsid w:val="00AE0580"/>
    <w:rsid w:val="00AE0B34"/>
    <w:rsid w:val="00AE114A"/>
    <w:rsid w:val="00AE13D8"/>
    <w:rsid w:val="00AE1405"/>
    <w:rsid w:val="00AE14A7"/>
    <w:rsid w:val="00AE165F"/>
    <w:rsid w:val="00AE1B7D"/>
    <w:rsid w:val="00AE1D4E"/>
    <w:rsid w:val="00AE1D9E"/>
    <w:rsid w:val="00AE2197"/>
    <w:rsid w:val="00AE24CF"/>
    <w:rsid w:val="00AE3745"/>
    <w:rsid w:val="00AE397C"/>
    <w:rsid w:val="00AE3B3F"/>
    <w:rsid w:val="00AE3CF2"/>
    <w:rsid w:val="00AE41D7"/>
    <w:rsid w:val="00AE4340"/>
    <w:rsid w:val="00AE480B"/>
    <w:rsid w:val="00AE4847"/>
    <w:rsid w:val="00AE4C63"/>
    <w:rsid w:val="00AE53F4"/>
    <w:rsid w:val="00AE546D"/>
    <w:rsid w:val="00AE55E4"/>
    <w:rsid w:val="00AE57AC"/>
    <w:rsid w:val="00AE5B16"/>
    <w:rsid w:val="00AE63A3"/>
    <w:rsid w:val="00AE63B7"/>
    <w:rsid w:val="00AE63FA"/>
    <w:rsid w:val="00AE66C9"/>
    <w:rsid w:val="00AE6926"/>
    <w:rsid w:val="00AE6CAF"/>
    <w:rsid w:val="00AE7925"/>
    <w:rsid w:val="00AE79D2"/>
    <w:rsid w:val="00AE7E02"/>
    <w:rsid w:val="00AF148E"/>
    <w:rsid w:val="00AF1CA8"/>
    <w:rsid w:val="00AF1CF5"/>
    <w:rsid w:val="00AF210C"/>
    <w:rsid w:val="00AF2910"/>
    <w:rsid w:val="00AF31DA"/>
    <w:rsid w:val="00AF5356"/>
    <w:rsid w:val="00AF5C69"/>
    <w:rsid w:val="00AF6062"/>
    <w:rsid w:val="00AF62C6"/>
    <w:rsid w:val="00AF6493"/>
    <w:rsid w:val="00AF69A8"/>
    <w:rsid w:val="00AF6E43"/>
    <w:rsid w:val="00AF6EC5"/>
    <w:rsid w:val="00AF7057"/>
    <w:rsid w:val="00B004EB"/>
    <w:rsid w:val="00B00AA5"/>
    <w:rsid w:val="00B00EDC"/>
    <w:rsid w:val="00B01573"/>
    <w:rsid w:val="00B016FA"/>
    <w:rsid w:val="00B02046"/>
    <w:rsid w:val="00B02471"/>
    <w:rsid w:val="00B0272F"/>
    <w:rsid w:val="00B02D00"/>
    <w:rsid w:val="00B032C7"/>
    <w:rsid w:val="00B03562"/>
    <w:rsid w:val="00B0383B"/>
    <w:rsid w:val="00B044F8"/>
    <w:rsid w:val="00B048E4"/>
    <w:rsid w:val="00B049A1"/>
    <w:rsid w:val="00B05447"/>
    <w:rsid w:val="00B056D3"/>
    <w:rsid w:val="00B05876"/>
    <w:rsid w:val="00B067C8"/>
    <w:rsid w:val="00B067F2"/>
    <w:rsid w:val="00B06AB7"/>
    <w:rsid w:val="00B06BBA"/>
    <w:rsid w:val="00B07224"/>
    <w:rsid w:val="00B07225"/>
    <w:rsid w:val="00B07AFE"/>
    <w:rsid w:val="00B07EE6"/>
    <w:rsid w:val="00B1007E"/>
    <w:rsid w:val="00B10385"/>
    <w:rsid w:val="00B1070F"/>
    <w:rsid w:val="00B1088D"/>
    <w:rsid w:val="00B10E51"/>
    <w:rsid w:val="00B111E6"/>
    <w:rsid w:val="00B121B5"/>
    <w:rsid w:val="00B127FF"/>
    <w:rsid w:val="00B12CEB"/>
    <w:rsid w:val="00B12E69"/>
    <w:rsid w:val="00B1301C"/>
    <w:rsid w:val="00B130EE"/>
    <w:rsid w:val="00B13402"/>
    <w:rsid w:val="00B134D2"/>
    <w:rsid w:val="00B1396B"/>
    <w:rsid w:val="00B13EC8"/>
    <w:rsid w:val="00B13F3B"/>
    <w:rsid w:val="00B143F3"/>
    <w:rsid w:val="00B1461C"/>
    <w:rsid w:val="00B14A26"/>
    <w:rsid w:val="00B14A5A"/>
    <w:rsid w:val="00B15959"/>
    <w:rsid w:val="00B15FAC"/>
    <w:rsid w:val="00B16302"/>
    <w:rsid w:val="00B166AD"/>
    <w:rsid w:val="00B166DB"/>
    <w:rsid w:val="00B17037"/>
    <w:rsid w:val="00B17040"/>
    <w:rsid w:val="00B17C48"/>
    <w:rsid w:val="00B17C89"/>
    <w:rsid w:val="00B17D89"/>
    <w:rsid w:val="00B20237"/>
    <w:rsid w:val="00B20416"/>
    <w:rsid w:val="00B20532"/>
    <w:rsid w:val="00B2072C"/>
    <w:rsid w:val="00B2075B"/>
    <w:rsid w:val="00B20B95"/>
    <w:rsid w:val="00B22222"/>
    <w:rsid w:val="00B2254B"/>
    <w:rsid w:val="00B22CC8"/>
    <w:rsid w:val="00B22D93"/>
    <w:rsid w:val="00B22F6B"/>
    <w:rsid w:val="00B2452C"/>
    <w:rsid w:val="00B2482A"/>
    <w:rsid w:val="00B25180"/>
    <w:rsid w:val="00B254EC"/>
    <w:rsid w:val="00B25861"/>
    <w:rsid w:val="00B26055"/>
    <w:rsid w:val="00B2652F"/>
    <w:rsid w:val="00B3000F"/>
    <w:rsid w:val="00B300CA"/>
    <w:rsid w:val="00B30297"/>
    <w:rsid w:val="00B3103A"/>
    <w:rsid w:val="00B3110F"/>
    <w:rsid w:val="00B31117"/>
    <w:rsid w:val="00B313A8"/>
    <w:rsid w:val="00B316F8"/>
    <w:rsid w:val="00B31FA7"/>
    <w:rsid w:val="00B328FB"/>
    <w:rsid w:val="00B329B4"/>
    <w:rsid w:val="00B32CA8"/>
    <w:rsid w:val="00B3327B"/>
    <w:rsid w:val="00B334C4"/>
    <w:rsid w:val="00B33764"/>
    <w:rsid w:val="00B33C49"/>
    <w:rsid w:val="00B34764"/>
    <w:rsid w:val="00B34885"/>
    <w:rsid w:val="00B34AFD"/>
    <w:rsid w:val="00B35B53"/>
    <w:rsid w:val="00B3649D"/>
    <w:rsid w:val="00B365F1"/>
    <w:rsid w:val="00B3682C"/>
    <w:rsid w:val="00B37328"/>
    <w:rsid w:val="00B40818"/>
    <w:rsid w:val="00B40963"/>
    <w:rsid w:val="00B41907"/>
    <w:rsid w:val="00B41B67"/>
    <w:rsid w:val="00B421F5"/>
    <w:rsid w:val="00B42337"/>
    <w:rsid w:val="00B426E2"/>
    <w:rsid w:val="00B426F5"/>
    <w:rsid w:val="00B427F5"/>
    <w:rsid w:val="00B42C63"/>
    <w:rsid w:val="00B43FF2"/>
    <w:rsid w:val="00B4401F"/>
    <w:rsid w:val="00B4469D"/>
    <w:rsid w:val="00B448D6"/>
    <w:rsid w:val="00B44904"/>
    <w:rsid w:val="00B450BC"/>
    <w:rsid w:val="00B4568B"/>
    <w:rsid w:val="00B45A3D"/>
    <w:rsid w:val="00B45BCB"/>
    <w:rsid w:val="00B45C45"/>
    <w:rsid w:val="00B45D21"/>
    <w:rsid w:val="00B45E6C"/>
    <w:rsid w:val="00B46B02"/>
    <w:rsid w:val="00B46C2A"/>
    <w:rsid w:val="00B478CF"/>
    <w:rsid w:val="00B47E87"/>
    <w:rsid w:val="00B509E1"/>
    <w:rsid w:val="00B50A08"/>
    <w:rsid w:val="00B5206A"/>
    <w:rsid w:val="00B527AF"/>
    <w:rsid w:val="00B52C1B"/>
    <w:rsid w:val="00B52DF2"/>
    <w:rsid w:val="00B531E6"/>
    <w:rsid w:val="00B53AB9"/>
    <w:rsid w:val="00B53E65"/>
    <w:rsid w:val="00B540A3"/>
    <w:rsid w:val="00B54AFD"/>
    <w:rsid w:val="00B5570F"/>
    <w:rsid w:val="00B558AA"/>
    <w:rsid w:val="00B56B60"/>
    <w:rsid w:val="00B575AE"/>
    <w:rsid w:val="00B61077"/>
    <w:rsid w:val="00B611CC"/>
    <w:rsid w:val="00B611EB"/>
    <w:rsid w:val="00B613D6"/>
    <w:rsid w:val="00B614DA"/>
    <w:rsid w:val="00B61855"/>
    <w:rsid w:val="00B623A5"/>
    <w:rsid w:val="00B62579"/>
    <w:rsid w:val="00B62A6F"/>
    <w:rsid w:val="00B62ADA"/>
    <w:rsid w:val="00B62E56"/>
    <w:rsid w:val="00B630D1"/>
    <w:rsid w:val="00B6377D"/>
    <w:rsid w:val="00B63DB8"/>
    <w:rsid w:val="00B64934"/>
    <w:rsid w:val="00B64DC6"/>
    <w:rsid w:val="00B64FDF"/>
    <w:rsid w:val="00B652A0"/>
    <w:rsid w:val="00B653FD"/>
    <w:rsid w:val="00B654CA"/>
    <w:rsid w:val="00B65FDF"/>
    <w:rsid w:val="00B66358"/>
    <w:rsid w:val="00B667BD"/>
    <w:rsid w:val="00B67E87"/>
    <w:rsid w:val="00B67FB1"/>
    <w:rsid w:val="00B701AB"/>
    <w:rsid w:val="00B707CD"/>
    <w:rsid w:val="00B708EF"/>
    <w:rsid w:val="00B70FF3"/>
    <w:rsid w:val="00B71F53"/>
    <w:rsid w:val="00B7269B"/>
    <w:rsid w:val="00B72C2F"/>
    <w:rsid w:val="00B73A8B"/>
    <w:rsid w:val="00B74216"/>
    <w:rsid w:val="00B74A95"/>
    <w:rsid w:val="00B7517E"/>
    <w:rsid w:val="00B76646"/>
    <w:rsid w:val="00B77A9A"/>
    <w:rsid w:val="00B77F1C"/>
    <w:rsid w:val="00B8043F"/>
    <w:rsid w:val="00B80730"/>
    <w:rsid w:val="00B80F93"/>
    <w:rsid w:val="00B814BF"/>
    <w:rsid w:val="00B816CC"/>
    <w:rsid w:val="00B8171A"/>
    <w:rsid w:val="00B822C0"/>
    <w:rsid w:val="00B82B69"/>
    <w:rsid w:val="00B8323A"/>
    <w:rsid w:val="00B83708"/>
    <w:rsid w:val="00B83922"/>
    <w:rsid w:val="00B83CE8"/>
    <w:rsid w:val="00B8411A"/>
    <w:rsid w:val="00B852F4"/>
    <w:rsid w:val="00B860CF"/>
    <w:rsid w:val="00B86EC2"/>
    <w:rsid w:val="00B876E4"/>
    <w:rsid w:val="00B87AC3"/>
    <w:rsid w:val="00B90766"/>
    <w:rsid w:val="00B91446"/>
    <w:rsid w:val="00B91557"/>
    <w:rsid w:val="00B91E0D"/>
    <w:rsid w:val="00B91ECB"/>
    <w:rsid w:val="00B91FBE"/>
    <w:rsid w:val="00B92368"/>
    <w:rsid w:val="00B9251A"/>
    <w:rsid w:val="00B939CA"/>
    <w:rsid w:val="00B93AB7"/>
    <w:rsid w:val="00B93D87"/>
    <w:rsid w:val="00B94714"/>
    <w:rsid w:val="00B94984"/>
    <w:rsid w:val="00B94AA2"/>
    <w:rsid w:val="00B94CF7"/>
    <w:rsid w:val="00B94D90"/>
    <w:rsid w:val="00B95A28"/>
    <w:rsid w:val="00B95C3A"/>
    <w:rsid w:val="00B9639C"/>
    <w:rsid w:val="00B96652"/>
    <w:rsid w:val="00B966A0"/>
    <w:rsid w:val="00B96D0D"/>
    <w:rsid w:val="00B973B4"/>
    <w:rsid w:val="00B978E3"/>
    <w:rsid w:val="00BA009E"/>
    <w:rsid w:val="00BA00D2"/>
    <w:rsid w:val="00BA0A5E"/>
    <w:rsid w:val="00BA0EA8"/>
    <w:rsid w:val="00BA1B28"/>
    <w:rsid w:val="00BA1F9E"/>
    <w:rsid w:val="00BA230D"/>
    <w:rsid w:val="00BA23A6"/>
    <w:rsid w:val="00BA243F"/>
    <w:rsid w:val="00BA2BC1"/>
    <w:rsid w:val="00BA2CA0"/>
    <w:rsid w:val="00BA2CB3"/>
    <w:rsid w:val="00BA2F49"/>
    <w:rsid w:val="00BA317F"/>
    <w:rsid w:val="00BA32B6"/>
    <w:rsid w:val="00BA3CEB"/>
    <w:rsid w:val="00BA42DA"/>
    <w:rsid w:val="00BA491B"/>
    <w:rsid w:val="00BA4C50"/>
    <w:rsid w:val="00BA5473"/>
    <w:rsid w:val="00BA5BC0"/>
    <w:rsid w:val="00BA5C75"/>
    <w:rsid w:val="00BA651F"/>
    <w:rsid w:val="00BA68D5"/>
    <w:rsid w:val="00BA779B"/>
    <w:rsid w:val="00BA794C"/>
    <w:rsid w:val="00BB0D45"/>
    <w:rsid w:val="00BB0F11"/>
    <w:rsid w:val="00BB134A"/>
    <w:rsid w:val="00BB1942"/>
    <w:rsid w:val="00BB1969"/>
    <w:rsid w:val="00BB1BE2"/>
    <w:rsid w:val="00BB1F85"/>
    <w:rsid w:val="00BB3297"/>
    <w:rsid w:val="00BB35D8"/>
    <w:rsid w:val="00BB3D76"/>
    <w:rsid w:val="00BB419B"/>
    <w:rsid w:val="00BB41FD"/>
    <w:rsid w:val="00BB47AA"/>
    <w:rsid w:val="00BB4F63"/>
    <w:rsid w:val="00BB5230"/>
    <w:rsid w:val="00BB5C6A"/>
    <w:rsid w:val="00BB5D97"/>
    <w:rsid w:val="00BB655A"/>
    <w:rsid w:val="00BB73F9"/>
    <w:rsid w:val="00BB7C28"/>
    <w:rsid w:val="00BC019E"/>
    <w:rsid w:val="00BC0613"/>
    <w:rsid w:val="00BC0846"/>
    <w:rsid w:val="00BC0F86"/>
    <w:rsid w:val="00BC126B"/>
    <w:rsid w:val="00BC1943"/>
    <w:rsid w:val="00BC1E52"/>
    <w:rsid w:val="00BC1E99"/>
    <w:rsid w:val="00BC2378"/>
    <w:rsid w:val="00BC27B0"/>
    <w:rsid w:val="00BC31D1"/>
    <w:rsid w:val="00BC3D02"/>
    <w:rsid w:val="00BC430A"/>
    <w:rsid w:val="00BC4888"/>
    <w:rsid w:val="00BC4A28"/>
    <w:rsid w:val="00BC4AEA"/>
    <w:rsid w:val="00BC65C3"/>
    <w:rsid w:val="00BC6A27"/>
    <w:rsid w:val="00BC6A94"/>
    <w:rsid w:val="00BC6E4C"/>
    <w:rsid w:val="00BC76EE"/>
    <w:rsid w:val="00BC7ED5"/>
    <w:rsid w:val="00BD0067"/>
    <w:rsid w:val="00BD008E"/>
    <w:rsid w:val="00BD01FD"/>
    <w:rsid w:val="00BD03D5"/>
    <w:rsid w:val="00BD0F39"/>
    <w:rsid w:val="00BD0FBF"/>
    <w:rsid w:val="00BD1BC9"/>
    <w:rsid w:val="00BD1FB1"/>
    <w:rsid w:val="00BD3354"/>
    <w:rsid w:val="00BD3483"/>
    <w:rsid w:val="00BD3509"/>
    <w:rsid w:val="00BD37F9"/>
    <w:rsid w:val="00BD3FF7"/>
    <w:rsid w:val="00BD40C4"/>
    <w:rsid w:val="00BD4982"/>
    <w:rsid w:val="00BD4AA3"/>
    <w:rsid w:val="00BD4C91"/>
    <w:rsid w:val="00BD4F8A"/>
    <w:rsid w:val="00BD50CE"/>
    <w:rsid w:val="00BD527C"/>
    <w:rsid w:val="00BD5824"/>
    <w:rsid w:val="00BD59BA"/>
    <w:rsid w:val="00BD6929"/>
    <w:rsid w:val="00BD6B24"/>
    <w:rsid w:val="00BD7497"/>
    <w:rsid w:val="00BE01FC"/>
    <w:rsid w:val="00BE063E"/>
    <w:rsid w:val="00BE06B6"/>
    <w:rsid w:val="00BE13BE"/>
    <w:rsid w:val="00BE1B51"/>
    <w:rsid w:val="00BE1CDA"/>
    <w:rsid w:val="00BE200B"/>
    <w:rsid w:val="00BE211E"/>
    <w:rsid w:val="00BE419C"/>
    <w:rsid w:val="00BE4789"/>
    <w:rsid w:val="00BE49F4"/>
    <w:rsid w:val="00BE4C1D"/>
    <w:rsid w:val="00BE5125"/>
    <w:rsid w:val="00BE513E"/>
    <w:rsid w:val="00BE5688"/>
    <w:rsid w:val="00BE5969"/>
    <w:rsid w:val="00BE599D"/>
    <w:rsid w:val="00BE59AF"/>
    <w:rsid w:val="00BE68CB"/>
    <w:rsid w:val="00BE6A03"/>
    <w:rsid w:val="00BE7143"/>
    <w:rsid w:val="00BE77DB"/>
    <w:rsid w:val="00BE7FFB"/>
    <w:rsid w:val="00BF0233"/>
    <w:rsid w:val="00BF060B"/>
    <w:rsid w:val="00BF06F0"/>
    <w:rsid w:val="00BF0949"/>
    <w:rsid w:val="00BF1413"/>
    <w:rsid w:val="00BF1882"/>
    <w:rsid w:val="00BF275A"/>
    <w:rsid w:val="00BF3866"/>
    <w:rsid w:val="00BF420F"/>
    <w:rsid w:val="00BF448D"/>
    <w:rsid w:val="00BF4A23"/>
    <w:rsid w:val="00BF55A6"/>
    <w:rsid w:val="00BF5663"/>
    <w:rsid w:val="00BF5950"/>
    <w:rsid w:val="00BF5DE7"/>
    <w:rsid w:val="00BF5E4D"/>
    <w:rsid w:val="00BF658F"/>
    <w:rsid w:val="00BF6C14"/>
    <w:rsid w:val="00BF768C"/>
    <w:rsid w:val="00BF76FA"/>
    <w:rsid w:val="00C009FC"/>
    <w:rsid w:val="00C00A09"/>
    <w:rsid w:val="00C00B37"/>
    <w:rsid w:val="00C013A0"/>
    <w:rsid w:val="00C013BE"/>
    <w:rsid w:val="00C01D43"/>
    <w:rsid w:val="00C020F6"/>
    <w:rsid w:val="00C02258"/>
    <w:rsid w:val="00C02A1C"/>
    <w:rsid w:val="00C03358"/>
    <w:rsid w:val="00C034A0"/>
    <w:rsid w:val="00C042F9"/>
    <w:rsid w:val="00C04DA6"/>
    <w:rsid w:val="00C059D1"/>
    <w:rsid w:val="00C05D5E"/>
    <w:rsid w:val="00C06BF3"/>
    <w:rsid w:val="00C06CF5"/>
    <w:rsid w:val="00C073BC"/>
    <w:rsid w:val="00C07CE4"/>
    <w:rsid w:val="00C1001E"/>
    <w:rsid w:val="00C10484"/>
    <w:rsid w:val="00C105C2"/>
    <w:rsid w:val="00C108BB"/>
    <w:rsid w:val="00C110A7"/>
    <w:rsid w:val="00C112EA"/>
    <w:rsid w:val="00C11715"/>
    <w:rsid w:val="00C12080"/>
    <w:rsid w:val="00C128C5"/>
    <w:rsid w:val="00C13248"/>
    <w:rsid w:val="00C14647"/>
    <w:rsid w:val="00C146DE"/>
    <w:rsid w:val="00C14954"/>
    <w:rsid w:val="00C14E18"/>
    <w:rsid w:val="00C15CE8"/>
    <w:rsid w:val="00C15D84"/>
    <w:rsid w:val="00C16128"/>
    <w:rsid w:val="00C161E5"/>
    <w:rsid w:val="00C16BCE"/>
    <w:rsid w:val="00C16F3E"/>
    <w:rsid w:val="00C174F3"/>
    <w:rsid w:val="00C17703"/>
    <w:rsid w:val="00C20405"/>
    <w:rsid w:val="00C20490"/>
    <w:rsid w:val="00C204BC"/>
    <w:rsid w:val="00C20C76"/>
    <w:rsid w:val="00C21019"/>
    <w:rsid w:val="00C2117C"/>
    <w:rsid w:val="00C21260"/>
    <w:rsid w:val="00C212A5"/>
    <w:rsid w:val="00C21A8B"/>
    <w:rsid w:val="00C21CE2"/>
    <w:rsid w:val="00C22D2A"/>
    <w:rsid w:val="00C2340C"/>
    <w:rsid w:val="00C238C3"/>
    <w:rsid w:val="00C24169"/>
    <w:rsid w:val="00C246DD"/>
    <w:rsid w:val="00C249AF"/>
    <w:rsid w:val="00C24D6E"/>
    <w:rsid w:val="00C26409"/>
    <w:rsid w:val="00C26FFC"/>
    <w:rsid w:val="00C30363"/>
    <w:rsid w:val="00C306DA"/>
    <w:rsid w:val="00C30C35"/>
    <w:rsid w:val="00C3169A"/>
    <w:rsid w:val="00C3202F"/>
    <w:rsid w:val="00C32595"/>
    <w:rsid w:val="00C330AF"/>
    <w:rsid w:val="00C332A7"/>
    <w:rsid w:val="00C334F2"/>
    <w:rsid w:val="00C339D2"/>
    <w:rsid w:val="00C3463A"/>
    <w:rsid w:val="00C3467F"/>
    <w:rsid w:val="00C34B91"/>
    <w:rsid w:val="00C34E77"/>
    <w:rsid w:val="00C35732"/>
    <w:rsid w:val="00C35A0B"/>
    <w:rsid w:val="00C360A7"/>
    <w:rsid w:val="00C361B3"/>
    <w:rsid w:val="00C36538"/>
    <w:rsid w:val="00C36678"/>
    <w:rsid w:val="00C36C5E"/>
    <w:rsid w:val="00C372BB"/>
    <w:rsid w:val="00C37661"/>
    <w:rsid w:val="00C37960"/>
    <w:rsid w:val="00C3796F"/>
    <w:rsid w:val="00C37D86"/>
    <w:rsid w:val="00C4007F"/>
    <w:rsid w:val="00C40674"/>
    <w:rsid w:val="00C4099A"/>
    <w:rsid w:val="00C41109"/>
    <w:rsid w:val="00C41611"/>
    <w:rsid w:val="00C420B5"/>
    <w:rsid w:val="00C42D97"/>
    <w:rsid w:val="00C42DBE"/>
    <w:rsid w:val="00C43AFD"/>
    <w:rsid w:val="00C43D34"/>
    <w:rsid w:val="00C443C3"/>
    <w:rsid w:val="00C44436"/>
    <w:rsid w:val="00C44B1A"/>
    <w:rsid w:val="00C44CD5"/>
    <w:rsid w:val="00C4586E"/>
    <w:rsid w:val="00C45E6B"/>
    <w:rsid w:val="00C4631B"/>
    <w:rsid w:val="00C46F69"/>
    <w:rsid w:val="00C47882"/>
    <w:rsid w:val="00C4798A"/>
    <w:rsid w:val="00C50CD3"/>
    <w:rsid w:val="00C510F2"/>
    <w:rsid w:val="00C5126E"/>
    <w:rsid w:val="00C51783"/>
    <w:rsid w:val="00C51B43"/>
    <w:rsid w:val="00C51CBA"/>
    <w:rsid w:val="00C521D7"/>
    <w:rsid w:val="00C52220"/>
    <w:rsid w:val="00C5240A"/>
    <w:rsid w:val="00C52880"/>
    <w:rsid w:val="00C5295F"/>
    <w:rsid w:val="00C52C57"/>
    <w:rsid w:val="00C534E5"/>
    <w:rsid w:val="00C53A9D"/>
    <w:rsid w:val="00C53E01"/>
    <w:rsid w:val="00C5404B"/>
    <w:rsid w:val="00C54418"/>
    <w:rsid w:val="00C54970"/>
    <w:rsid w:val="00C55323"/>
    <w:rsid w:val="00C55513"/>
    <w:rsid w:val="00C56329"/>
    <w:rsid w:val="00C56CD6"/>
    <w:rsid w:val="00C57433"/>
    <w:rsid w:val="00C57884"/>
    <w:rsid w:val="00C57A0E"/>
    <w:rsid w:val="00C57FA0"/>
    <w:rsid w:val="00C60279"/>
    <w:rsid w:val="00C60614"/>
    <w:rsid w:val="00C6081B"/>
    <w:rsid w:val="00C60828"/>
    <w:rsid w:val="00C60FA1"/>
    <w:rsid w:val="00C60FB7"/>
    <w:rsid w:val="00C610BE"/>
    <w:rsid w:val="00C61CBA"/>
    <w:rsid w:val="00C61D07"/>
    <w:rsid w:val="00C6247B"/>
    <w:rsid w:val="00C62514"/>
    <w:rsid w:val="00C62563"/>
    <w:rsid w:val="00C62EE8"/>
    <w:rsid w:val="00C63253"/>
    <w:rsid w:val="00C63927"/>
    <w:rsid w:val="00C63976"/>
    <w:rsid w:val="00C63EE4"/>
    <w:rsid w:val="00C64A1E"/>
    <w:rsid w:val="00C65E2E"/>
    <w:rsid w:val="00C6620B"/>
    <w:rsid w:val="00C6632F"/>
    <w:rsid w:val="00C66772"/>
    <w:rsid w:val="00C672F9"/>
    <w:rsid w:val="00C67307"/>
    <w:rsid w:val="00C674DF"/>
    <w:rsid w:val="00C6758F"/>
    <w:rsid w:val="00C70130"/>
    <w:rsid w:val="00C70427"/>
    <w:rsid w:val="00C70462"/>
    <w:rsid w:val="00C705EB"/>
    <w:rsid w:val="00C70796"/>
    <w:rsid w:val="00C710A1"/>
    <w:rsid w:val="00C71196"/>
    <w:rsid w:val="00C71BE8"/>
    <w:rsid w:val="00C71C5B"/>
    <w:rsid w:val="00C720CF"/>
    <w:rsid w:val="00C725A9"/>
    <w:rsid w:val="00C7260F"/>
    <w:rsid w:val="00C727E3"/>
    <w:rsid w:val="00C736FA"/>
    <w:rsid w:val="00C7389D"/>
    <w:rsid w:val="00C743C3"/>
    <w:rsid w:val="00C74467"/>
    <w:rsid w:val="00C7470C"/>
    <w:rsid w:val="00C74772"/>
    <w:rsid w:val="00C74D42"/>
    <w:rsid w:val="00C74E6F"/>
    <w:rsid w:val="00C758E5"/>
    <w:rsid w:val="00C758F2"/>
    <w:rsid w:val="00C75F14"/>
    <w:rsid w:val="00C762F8"/>
    <w:rsid w:val="00C76E9F"/>
    <w:rsid w:val="00C76F58"/>
    <w:rsid w:val="00C7753B"/>
    <w:rsid w:val="00C775C4"/>
    <w:rsid w:val="00C80208"/>
    <w:rsid w:val="00C8030F"/>
    <w:rsid w:val="00C80362"/>
    <w:rsid w:val="00C8091A"/>
    <w:rsid w:val="00C80C6A"/>
    <w:rsid w:val="00C815D6"/>
    <w:rsid w:val="00C81D86"/>
    <w:rsid w:val="00C820E4"/>
    <w:rsid w:val="00C82F43"/>
    <w:rsid w:val="00C8334B"/>
    <w:rsid w:val="00C83442"/>
    <w:rsid w:val="00C834A3"/>
    <w:rsid w:val="00C834E4"/>
    <w:rsid w:val="00C835B6"/>
    <w:rsid w:val="00C8363C"/>
    <w:rsid w:val="00C83AC5"/>
    <w:rsid w:val="00C83EF3"/>
    <w:rsid w:val="00C840DE"/>
    <w:rsid w:val="00C84914"/>
    <w:rsid w:val="00C84A54"/>
    <w:rsid w:val="00C85E64"/>
    <w:rsid w:val="00C86A07"/>
    <w:rsid w:val="00C86E6C"/>
    <w:rsid w:val="00C86EBC"/>
    <w:rsid w:val="00C871E3"/>
    <w:rsid w:val="00C90066"/>
    <w:rsid w:val="00C901C6"/>
    <w:rsid w:val="00C90406"/>
    <w:rsid w:val="00C90741"/>
    <w:rsid w:val="00C91127"/>
    <w:rsid w:val="00C913C5"/>
    <w:rsid w:val="00C915FF"/>
    <w:rsid w:val="00C918B5"/>
    <w:rsid w:val="00C91BA7"/>
    <w:rsid w:val="00C91C23"/>
    <w:rsid w:val="00C92BD6"/>
    <w:rsid w:val="00C937E7"/>
    <w:rsid w:val="00C93A59"/>
    <w:rsid w:val="00C93D34"/>
    <w:rsid w:val="00C94AA4"/>
    <w:rsid w:val="00C95926"/>
    <w:rsid w:val="00C96479"/>
    <w:rsid w:val="00C9684E"/>
    <w:rsid w:val="00C96BF2"/>
    <w:rsid w:val="00C973D8"/>
    <w:rsid w:val="00C9756C"/>
    <w:rsid w:val="00CA01E9"/>
    <w:rsid w:val="00CA0A07"/>
    <w:rsid w:val="00CA1067"/>
    <w:rsid w:val="00CA11D7"/>
    <w:rsid w:val="00CA1316"/>
    <w:rsid w:val="00CA1E4E"/>
    <w:rsid w:val="00CA2410"/>
    <w:rsid w:val="00CA29DE"/>
    <w:rsid w:val="00CA2A8B"/>
    <w:rsid w:val="00CA309A"/>
    <w:rsid w:val="00CA320B"/>
    <w:rsid w:val="00CA34D7"/>
    <w:rsid w:val="00CA45B4"/>
    <w:rsid w:val="00CA4801"/>
    <w:rsid w:val="00CA4F35"/>
    <w:rsid w:val="00CA52AC"/>
    <w:rsid w:val="00CA5B4F"/>
    <w:rsid w:val="00CA5D3E"/>
    <w:rsid w:val="00CA7AF5"/>
    <w:rsid w:val="00CA7D44"/>
    <w:rsid w:val="00CA7FAA"/>
    <w:rsid w:val="00CB026A"/>
    <w:rsid w:val="00CB048E"/>
    <w:rsid w:val="00CB06E4"/>
    <w:rsid w:val="00CB0AE9"/>
    <w:rsid w:val="00CB0BA7"/>
    <w:rsid w:val="00CB14F6"/>
    <w:rsid w:val="00CB178A"/>
    <w:rsid w:val="00CB1B51"/>
    <w:rsid w:val="00CB1DDD"/>
    <w:rsid w:val="00CB23FD"/>
    <w:rsid w:val="00CB28AD"/>
    <w:rsid w:val="00CB2B34"/>
    <w:rsid w:val="00CB2CB1"/>
    <w:rsid w:val="00CB2FFF"/>
    <w:rsid w:val="00CB3964"/>
    <w:rsid w:val="00CB46DD"/>
    <w:rsid w:val="00CB4B12"/>
    <w:rsid w:val="00CB4B2B"/>
    <w:rsid w:val="00CB5131"/>
    <w:rsid w:val="00CB5757"/>
    <w:rsid w:val="00CB57F7"/>
    <w:rsid w:val="00CB58DC"/>
    <w:rsid w:val="00CB5AA4"/>
    <w:rsid w:val="00CB5C01"/>
    <w:rsid w:val="00CB68B7"/>
    <w:rsid w:val="00CB69AB"/>
    <w:rsid w:val="00CC072F"/>
    <w:rsid w:val="00CC0DB5"/>
    <w:rsid w:val="00CC13F7"/>
    <w:rsid w:val="00CC1434"/>
    <w:rsid w:val="00CC14A7"/>
    <w:rsid w:val="00CC1511"/>
    <w:rsid w:val="00CC16B2"/>
    <w:rsid w:val="00CC218C"/>
    <w:rsid w:val="00CC29EE"/>
    <w:rsid w:val="00CC2CA3"/>
    <w:rsid w:val="00CC387E"/>
    <w:rsid w:val="00CC3BCB"/>
    <w:rsid w:val="00CC3F3D"/>
    <w:rsid w:val="00CC4018"/>
    <w:rsid w:val="00CC47A7"/>
    <w:rsid w:val="00CC4C18"/>
    <w:rsid w:val="00CC53E5"/>
    <w:rsid w:val="00CC5935"/>
    <w:rsid w:val="00CC5EFA"/>
    <w:rsid w:val="00CC66FE"/>
    <w:rsid w:val="00CC6D11"/>
    <w:rsid w:val="00CC73E7"/>
    <w:rsid w:val="00CC7AD2"/>
    <w:rsid w:val="00CD0226"/>
    <w:rsid w:val="00CD045F"/>
    <w:rsid w:val="00CD07DF"/>
    <w:rsid w:val="00CD0ABF"/>
    <w:rsid w:val="00CD0C3D"/>
    <w:rsid w:val="00CD0D19"/>
    <w:rsid w:val="00CD1073"/>
    <w:rsid w:val="00CD1183"/>
    <w:rsid w:val="00CD1582"/>
    <w:rsid w:val="00CD1A3E"/>
    <w:rsid w:val="00CD1EEA"/>
    <w:rsid w:val="00CD2A27"/>
    <w:rsid w:val="00CD3A6A"/>
    <w:rsid w:val="00CD4147"/>
    <w:rsid w:val="00CD4368"/>
    <w:rsid w:val="00CD4831"/>
    <w:rsid w:val="00CD483F"/>
    <w:rsid w:val="00CD4F1A"/>
    <w:rsid w:val="00CD5876"/>
    <w:rsid w:val="00CD5F9C"/>
    <w:rsid w:val="00CD6ED5"/>
    <w:rsid w:val="00CD7831"/>
    <w:rsid w:val="00CD7A92"/>
    <w:rsid w:val="00CD7DE9"/>
    <w:rsid w:val="00CE1AF5"/>
    <w:rsid w:val="00CE1CF4"/>
    <w:rsid w:val="00CE1DA8"/>
    <w:rsid w:val="00CE1F68"/>
    <w:rsid w:val="00CE2CDE"/>
    <w:rsid w:val="00CE3691"/>
    <w:rsid w:val="00CE3A39"/>
    <w:rsid w:val="00CE3CD6"/>
    <w:rsid w:val="00CE448D"/>
    <w:rsid w:val="00CE4671"/>
    <w:rsid w:val="00CE4D87"/>
    <w:rsid w:val="00CE5539"/>
    <w:rsid w:val="00CE568A"/>
    <w:rsid w:val="00CE5A26"/>
    <w:rsid w:val="00CE5F85"/>
    <w:rsid w:val="00CE6CBF"/>
    <w:rsid w:val="00CE6D78"/>
    <w:rsid w:val="00CE70D9"/>
    <w:rsid w:val="00CE730D"/>
    <w:rsid w:val="00CE745B"/>
    <w:rsid w:val="00CE7B1A"/>
    <w:rsid w:val="00CE7CE5"/>
    <w:rsid w:val="00CE7F85"/>
    <w:rsid w:val="00CF01A6"/>
    <w:rsid w:val="00CF035C"/>
    <w:rsid w:val="00CF038D"/>
    <w:rsid w:val="00CF03E9"/>
    <w:rsid w:val="00CF0D4F"/>
    <w:rsid w:val="00CF0FFF"/>
    <w:rsid w:val="00CF1C0A"/>
    <w:rsid w:val="00CF1DEC"/>
    <w:rsid w:val="00CF1EE1"/>
    <w:rsid w:val="00CF2FF8"/>
    <w:rsid w:val="00CF3082"/>
    <w:rsid w:val="00CF3E20"/>
    <w:rsid w:val="00CF42C8"/>
    <w:rsid w:val="00CF4854"/>
    <w:rsid w:val="00CF5F87"/>
    <w:rsid w:val="00CF6409"/>
    <w:rsid w:val="00CF78EC"/>
    <w:rsid w:val="00CF7C14"/>
    <w:rsid w:val="00D00F39"/>
    <w:rsid w:val="00D0107A"/>
    <w:rsid w:val="00D0162E"/>
    <w:rsid w:val="00D0193C"/>
    <w:rsid w:val="00D0203E"/>
    <w:rsid w:val="00D023F0"/>
    <w:rsid w:val="00D02780"/>
    <w:rsid w:val="00D03016"/>
    <w:rsid w:val="00D03375"/>
    <w:rsid w:val="00D033E5"/>
    <w:rsid w:val="00D0380F"/>
    <w:rsid w:val="00D03C53"/>
    <w:rsid w:val="00D04A98"/>
    <w:rsid w:val="00D04B61"/>
    <w:rsid w:val="00D051AE"/>
    <w:rsid w:val="00D058DB"/>
    <w:rsid w:val="00D05908"/>
    <w:rsid w:val="00D062D9"/>
    <w:rsid w:val="00D06524"/>
    <w:rsid w:val="00D06614"/>
    <w:rsid w:val="00D0665C"/>
    <w:rsid w:val="00D0669F"/>
    <w:rsid w:val="00D06AB4"/>
    <w:rsid w:val="00D06DBE"/>
    <w:rsid w:val="00D06E00"/>
    <w:rsid w:val="00D06E84"/>
    <w:rsid w:val="00D06F8E"/>
    <w:rsid w:val="00D07B4C"/>
    <w:rsid w:val="00D10295"/>
    <w:rsid w:val="00D10A27"/>
    <w:rsid w:val="00D10D10"/>
    <w:rsid w:val="00D1133E"/>
    <w:rsid w:val="00D1135B"/>
    <w:rsid w:val="00D117C6"/>
    <w:rsid w:val="00D1186C"/>
    <w:rsid w:val="00D11ADA"/>
    <w:rsid w:val="00D1225B"/>
    <w:rsid w:val="00D12A32"/>
    <w:rsid w:val="00D12A51"/>
    <w:rsid w:val="00D12C2C"/>
    <w:rsid w:val="00D1368B"/>
    <w:rsid w:val="00D13EA7"/>
    <w:rsid w:val="00D14613"/>
    <w:rsid w:val="00D147A3"/>
    <w:rsid w:val="00D1529D"/>
    <w:rsid w:val="00D15FAA"/>
    <w:rsid w:val="00D161DE"/>
    <w:rsid w:val="00D1628B"/>
    <w:rsid w:val="00D16E05"/>
    <w:rsid w:val="00D173B2"/>
    <w:rsid w:val="00D21552"/>
    <w:rsid w:val="00D218EF"/>
    <w:rsid w:val="00D224BD"/>
    <w:rsid w:val="00D2306F"/>
    <w:rsid w:val="00D23371"/>
    <w:rsid w:val="00D24167"/>
    <w:rsid w:val="00D25224"/>
    <w:rsid w:val="00D252B0"/>
    <w:rsid w:val="00D25317"/>
    <w:rsid w:val="00D25B0B"/>
    <w:rsid w:val="00D25CB6"/>
    <w:rsid w:val="00D26011"/>
    <w:rsid w:val="00D268B7"/>
    <w:rsid w:val="00D26AF2"/>
    <w:rsid w:val="00D26D8C"/>
    <w:rsid w:val="00D26DBC"/>
    <w:rsid w:val="00D2717F"/>
    <w:rsid w:val="00D271DB"/>
    <w:rsid w:val="00D27217"/>
    <w:rsid w:val="00D274B0"/>
    <w:rsid w:val="00D276BA"/>
    <w:rsid w:val="00D27B77"/>
    <w:rsid w:val="00D3059D"/>
    <w:rsid w:val="00D30772"/>
    <w:rsid w:val="00D30A5D"/>
    <w:rsid w:val="00D31910"/>
    <w:rsid w:val="00D31CC5"/>
    <w:rsid w:val="00D31E5D"/>
    <w:rsid w:val="00D326E4"/>
    <w:rsid w:val="00D33AC0"/>
    <w:rsid w:val="00D33ACB"/>
    <w:rsid w:val="00D340F1"/>
    <w:rsid w:val="00D34DF8"/>
    <w:rsid w:val="00D358B7"/>
    <w:rsid w:val="00D359D1"/>
    <w:rsid w:val="00D361BD"/>
    <w:rsid w:val="00D36A84"/>
    <w:rsid w:val="00D37670"/>
    <w:rsid w:val="00D376DC"/>
    <w:rsid w:val="00D3788B"/>
    <w:rsid w:val="00D37A1D"/>
    <w:rsid w:val="00D400EE"/>
    <w:rsid w:val="00D40283"/>
    <w:rsid w:val="00D40692"/>
    <w:rsid w:val="00D409AA"/>
    <w:rsid w:val="00D40B94"/>
    <w:rsid w:val="00D40F76"/>
    <w:rsid w:val="00D41258"/>
    <w:rsid w:val="00D419F5"/>
    <w:rsid w:val="00D41CA1"/>
    <w:rsid w:val="00D41FE1"/>
    <w:rsid w:val="00D43391"/>
    <w:rsid w:val="00D4393E"/>
    <w:rsid w:val="00D4424C"/>
    <w:rsid w:val="00D4453C"/>
    <w:rsid w:val="00D448BB"/>
    <w:rsid w:val="00D44A4C"/>
    <w:rsid w:val="00D44B76"/>
    <w:rsid w:val="00D456EE"/>
    <w:rsid w:val="00D45AE7"/>
    <w:rsid w:val="00D468B5"/>
    <w:rsid w:val="00D46B82"/>
    <w:rsid w:val="00D4752F"/>
    <w:rsid w:val="00D47672"/>
    <w:rsid w:val="00D5035E"/>
    <w:rsid w:val="00D5093B"/>
    <w:rsid w:val="00D511A0"/>
    <w:rsid w:val="00D5130C"/>
    <w:rsid w:val="00D51430"/>
    <w:rsid w:val="00D5147A"/>
    <w:rsid w:val="00D51492"/>
    <w:rsid w:val="00D515A9"/>
    <w:rsid w:val="00D519F7"/>
    <w:rsid w:val="00D525A1"/>
    <w:rsid w:val="00D527B0"/>
    <w:rsid w:val="00D52F4D"/>
    <w:rsid w:val="00D5447E"/>
    <w:rsid w:val="00D54737"/>
    <w:rsid w:val="00D54AF6"/>
    <w:rsid w:val="00D55F29"/>
    <w:rsid w:val="00D5609B"/>
    <w:rsid w:val="00D56451"/>
    <w:rsid w:val="00D567C5"/>
    <w:rsid w:val="00D56A50"/>
    <w:rsid w:val="00D56EC4"/>
    <w:rsid w:val="00D570FB"/>
    <w:rsid w:val="00D5751F"/>
    <w:rsid w:val="00D601E3"/>
    <w:rsid w:val="00D6082F"/>
    <w:rsid w:val="00D609C0"/>
    <w:rsid w:val="00D60FC2"/>
    <w:rsid w:val="00D610D3"/>
    <w:rsid w:val="00D619BE"/>
    <w:rsid w:val="00D61BF2"/>
    <w:rsid w:val="00D6237E"/>
    <w:rsid w:val="00D626AE"/>
    <w:rsid w:val="00D62A63"/>
    <w:rsid w:val="00D63D6F"/>
    <w:rsid w:val="00D641F8"/>
    <w:rsid w:val="00D64955"/>
    <w:rsid w:val="00D64ADD"/>
    <w:rsid w:val="00D64B23"/>
    <w:rsid w:val="00D65A54"/>
    <w:rsid w:val="00D6608B"/>
    <w:rsid w:val="00D661D4"/>
    <w:rsid w:val="00D66F35"/>
    <w:rsid w:val="00D679DB"/>
    <w:rsid w:val="00D70029"/>
    <w:rsid w:val="00D7023B"/>
    <w:rsid w:val="00D70520"/>
    <w:rsid w:val="00D70710"/>
    <w:rsid w:val="00D70935"/>
    <w:rsid w:val="00D70A2E"/>
    <w:rsid w:val="00D710F2"/>
    <w:rsid w:val="00D711EA"/>
    <w:rsid w:val="00D71638"/>
    <w:rsid w:val="00D71E01"/>
    <w:rsid w:val="00D72C93"/>
    <w:rsid w:val="00D72D17"/>
    <w:rsid w:val="00D72F08"/>
    <w:rsid w:val="00D73155"/>
    <w:rsid w:val="00D73336"/>
    <w:rsid w:val="00D734C9"/>
    <w:rsid w:val="00D73702"/>
    <w:rsid w:val="00D73C24"/>
    <w:rsid w:val="00D74265"/>
    <w:rsid w:val="00D7486E"/>
    <w:rsid w:val="00D74FB5"/>
    <w:rsid w:val="00D7501C"/>
    <w:rsid w:val="00D757B8"/>
    <w:rsid w:val="00D76853"/>
    <w:rsid w:val="00D801D9"/>
    <w:rsid w:val="00D804FE"/>
    <w:rsid w:val="00D80740"/>
    <w:rsid w:val="00D816EE"/>
    <w:rsid w:val="00D81934"/>
    <w:rsid w:val="00D81C4D"/>
    <w:rsid w:val="00D82296"/>
    <w:rsid w:val="00D8259F"/>
    <w:rsid w:val="00D826E7"/>
    <w:rsid w:val="00D829F9"/>
    <w:rsid w:val="00D82D41"/>
    <w:rsid w:val="00D83291"/>
    <w:rsid w:val="00D833BB"/>
    <w:rsid w:val="00D833BD"/>
    <w:rsid w:val="00D83786"/>
    <w:rsid w:val="00D837D7"/>
    <w:rsid w:val="00D8381E"/>
    <w:rsid w:val="00D83F31"/>
    <w:rsid w:val="00D841DE"/>
    <w:rsid w:val="00D8447B"/>
    <w:rsid w:val="00D84797"/>
    <w:rsid w:val="00D85158"/>
    <w:rsid w:val="00D86115"/>
    <w:rsid w:val="00D8633B"/>
    <w:rsid w:val="00D869B6"/>
    <w:rsid w:val="00D86F20"/>
    <w:rsid w:val="00D87D5C"/>
    <w:rsid w:val="00D902E4"/>
    <w:rsid w:val="00D9043C"/>
    <w:rsid w:val="00D907CA"/>
    <w:rsid w:val="00D90E7C"/>
    <w:rsid w:val="00D914E0"/>
    <w:rsid w:val="00D91657"/>
    <w:rsid w:val="00D91C27"/>
    <w:rsid w:val="00D921FF"/>
    <w:rsid w:val="00D923C8"/>
    <w:rsid w:val="00D9242B"/>
    <w:rsid w:val="00D9257D"/>
    <w:rsid w:val="00D92C2F"/>
    <w:rsid w:val="00D92E1E"/>
    <w:rsid w:val="00D93EAA"/>
    <w:rsid w:val="00D94B55"/>
    <w:rsid w:val="00D94EEB"/>
    <w:rsid w:val="00D954FE"/>
    <w:rsid w:val="00D95671"/>
    <w:rsid w:val="00D9593B"/>
    <w:rsid w:val="00D95B01"/>
    <w:rsid w:val="00D95D78"/>
    <w:rsid w:val="00D962CC"/>
    <w:rsid w:val="00D96607"/>
    <w:rsid w:val="00DA17EB"/>
    <w:rsid w:val="00DA1F45"/>
    <w:rsid w:val="00DA2398"/>
    <w:rsid w:val="00DA248C"/>
    <w:rsid w:val="00DA27CD"/>
    <w:rsid w:val="00DA2B21"/>
    <w:rsid w:val="00DA2C60"/>
    <w:rsid w:val="00DA3209"/>
    <w:rsid w:val="00DA394C"/>
    <w:rsid w:val="00DA39EE"/>
    <w:rsid w:val="00DA41F8"/>
    <w:rsid w:val="00DA4342"/>
    <w:rsid w:val="00DA44C7"/>
    <w:rsid w:val="00DA4647"/>
    <w:rsid w:val="00DA4E32"/>
    <w:rsid w:val="00DA5087"/>
    <w:rsid w:val="00DA5328"/>
    <w:rsid w:val="00DA5358"/>
    <w:rsid w:val="00DA5658"/>
    <w:rsid w:val="00DA57FF"/>
    <w:rsid w:val="00DA5991"/>
    <w:rsid w:val="00DA5A64"/>
    <w:rsid w:val="00DA66E4"/>
    <w:rsid w:val="00DA6E5F"/>
    <w:rsid w:val="00DA70D3"/>
    <w:rsid w:val="00DA720A"/>
    <w:rsid w:val="00DA7EE3"/>
    <w:rsid w:val="00DB028D"/>
    <w:rsid w:val="00DB02B4"/>
    <w:rsid w:val="00DB069E"/>
    <w:rsid w:val="00DB1ABE"/>
    <w:rsid w:val="00DB20AF"/>
    <w:rsid w:val="00DB2238"/>
    <w:rsid w:val="00DB32FE"/>
    <w:rsid w:val="00DB3324"/>
    <w:rsid w:val="00DB3424"/>
    <w:rsid w:val="00DB3620"/>
    <w:rsid w:val="00DB40BA"/>
    <w:rsid w:val="00DB4385"/>
    <w:rsid w:val="00DB4743"/>
    <w:rsid w:val="00DB48CD"/>
    <w:rsid w:val="00DB4A41"/>
    <w:rsid w:val="00DB4C52"/>
    <w:rsid w:val="00DB4E97"/>
    <w:rsid w:val="00DB53E3"/>
    <w:rsid w:val="00DB5A12"/>
    <w:rsid w:val="00DB5EEB"/>
    <w:rsid w:val="00DB6389"/>
    <w:rsid w:val="00DB786A"/>
    <w:rsid w:val="00DB7B69"/>
    <w:rsid w:val="00DC024F"/>
    <w:rsid w:val="00DC0917"/>
    <w:rsid w:val="00DC15D3"/>
    <w:rsid w:val="00DC161B"/>
    <w:rsid w:val="00DC18EE"/>
    <w:rsid w:val="00DC1C93"/>
    <w:rsid w:val="00DC227C"/>
    <w:rsid w:val="00DC2D3C"/>
    <w:rsid w:val="00DC3056"/>
    <w:rsid w:val="00DC3E30"/>
    <w:rsid w:val="00DC4CAC"/>
    <w:rsid w:val="00DC4EB1"/>
    <w:rsid w:val="00DC554C"/>
    <w:rsid w:val="00DC5A4A"/>
    <w:rsid w:val="00DC5F7D"/>
    <w:rsid w:val="00DC639C"/>
    <w:rsid w:val="00DC695A"/>
    <w:rsid w:val="00DC6A08"/>
    <w:rsid w:val="00DC6D48"/>
    <w:rsid w:val="00DC7931"/>
    <w:rsid w:val="00DC7D70"/>
    <w:rsid w:val="00DC7DB6"/>
    <w:rsid w:val="00DC7DDC"/>
    <w:rsid w:val="00DC7E33"/>
    <w:rsid w:val="00DD004C"/>
    <w:rsid w:val="00DD0847"/>
    <w:rsid w:val="00DD161F"/>
    <w:rsid w:val="00DD1865"/>
    <w:rsid w:val="00DD1FA3"/>
    <w:rsid w:val="00DD2319"/>
    <w:rsid w:val="00DD2374"/>
    <w:rsid w:val="00DD2411"/>
    <w:rsid w:val="00DD2847"/>
    <w:rsid w:val="00DD2DC6"/>
    <w:rsid w:val="00DD3015"/>
    <w:rsid w:val="00DD340B"/>
    <w:rsid w:val="00DD37EB"/>
    <w:rsid w:val="00DD47B5"/>
    <w:rsid w:val="00DD4B72"/>
    <w:rsid w:val="00DD5275"/>
    <w:rsid w:val="00DD575E"/>
    <w:rsid w:val="00DD5A51"/>
    <w:rsid w:val="00DD5E8D"/>
    <w:rsid w:val="00DD659F"/>
    <w:rsid w:val="00DD67E0"/>
    <w:rsid w:val="00DD70EF"/>
    <w:rsid w:val="00DD7919"/>
    <w:rsid w:val="00DD7CC8"/>
    <w:rsid w:val="00DD7ECB"/>
    <w:rsid w:val="00DE03C6"/>
    <w:rsid w:val="00DE06DF"/>
    <w:rsid w:val="00DE0858"/>
    <w:rsid w:val="00DE0CA2"/>
    <w:rsid w:val="00DE16B5"/>
    <w:rsid w:val="00DE18B5"/>
    <w:rsid w:val="00DE1AC1"/>
    <w:rsid w:val="00DE1DAA"/>
    <w:rsid w:val="00DE2373"/>
    <w:rsid w:val="00DE24DA"/>
    <w:rsid w:val="00DE26A4"/>
    <w:rsid w:val="00DE27BE"/>
    <w:rsid w:val="00DE29A4"/>
    <w:rsid w:val="00DE3266"/>
    <w:rsid w:val="00DE3CC5"/>
    <w:rsid w:val="00DE3D3E"/>
    <w:rsid w:val="00DE521C"/>
    <w:rsid w:val="00DE5558"/>
    <w:rsid w:val="00DE5CFC"/>
    <w:rsid w:val="00DE5DBF"/>
    <w:rsid w:val="00DE5DF7"/>
    <w:rsid w:val="00DE6377"/>
    <w:rsid w:val="00DE6573"/>
    <w:rsid w:val="00DE6972"/>
    <w:rsid w:val="00DE69CF"/>
    <w:rsid w:val="00DE70BA"/>
    <w:rsid w:val="00DE72C7"/>
    <w:rsid w:val="00DE772A"/>
    <w:rsid w:val="00DE7DC5"/>
    <w:rsid w:val="00DF002C"/>
    <w:rsid w:val="00DF0871"/>
    <w:rsid w:val="00DF0DA1"/>
    <w:rsid w:val="00DF0FDB"/>
    <w:rsid w:val="00DF1314"/>
    <w:rsid w:val="00DF15B4"/>
    <w:rsid w:val="00DF1822"/>
    <w:rsid w:val="00DF1A9F"/>
    <w:rsid w:val="00DF1AA0"/>
    <w:rsid w:val="00DF22C3"/>
    <w:rsid w:val="00DF259D"/>
    <w:rsid w:val="00DF35E7"/>
    <w:rsid w:val="00DF43A7"/>
    <w:rsid w:val="00DF461C"/>
    <w:rsid w:val="00DF4857"/>
    <w:rsid w:val="00DF487A"/>
    <w:rsid w:val="00DF4E57"/>
    <w:rsid w:val="00DF4E87"/>
    <w:rsid w:val="00DF5285"/>
    <w:rsid w:val="00DF58F7"/>
    <w:rsid w:val="00DF58FB"/>
    <w:rsid w:val="00DF6105"/>
    <w:rsid w:val="00DF6759"/>
    <w:rsid w:val="00DF6B72"/>
    <w:rsid w:val="00DF70F0"/>
    <w:rsid w:val="00DF7108"/>
    <w:rsid w:val="00DF7334"/>
    <w:rsid w:val="00DF754A"/>
    <w:rsid w:val="00E00368"/>
    <w:rsid w:val="00E004CD"/>
    <w:rsid w:val="00E005F8"/>
    <w:rsid w:val="00E00DCE"/>
    <w:rsid w:val="00E0150C"/>
    <w:rsid w:val="00E017B8"/>
    <w:rsid w:val="00E01804"/>
    <w:rsid w:val="00E01F34"/>
    <w:rsid w:val="00E0264F"/>
    <w:rsid w:val="00E02C7D"/>
    <w:rsid w:val="00E031E3"/>
    <w:rsid w:val="00E03319"/>
    <w:rsid w:val="00E035F8"/>
    <w:rsid w:val="00E03C86"/>
    <w:rsid w:val="00E03E15"/>
    <w:rsid w:val="00E03E50"/>
    <w:rsid w:val="00E04206"/>
    <w:rsid w:val="00E0456B"/>
    <w:rsid w:val="00E04A9B"/>
    <w:rsid w:val="00E04B3F"/>
    <w:rsid w:val="00E04E5A"/>
    <w:rsid w:val="00E0553B"/>
    <w:rsid w:val="00E05B80"/>
    <w:rsid w:val="00E05BCA"/>
    <w:rsid w:val="00E05FEE"/>
    <w:rsid w:val="00E06F63"/>
    <w:rsid w:val="00E070AC"/>
    <w:rsid w:val="00E07134"/>
    <w:rsid w:val="00E07560"/>
    <w:rsid w:val="00E07C46"/>
    <w:rsid w:val="00E10D64"/>
    <w:rsid w:val="00E10FB3"/>
    <w:rsid w:val="00E11273"/>
    <w:rsid w:val="00E115D8"/>
    <w:rsid w:val="00E116CB"/>
    <w:rsid w:val="00E119DB"/>
    <w:rsid w:val="00E11B2F"/>
    <w:rsid w:val="00E11B34"/>
    <w:rsid w:val="00E11C10"/>
    <w:rsid w:val="00E1248C"/>
    <w:rsid w:val="00E129F0"/>
    <w:rsid w:val="00E12B7D"/>
    <w:rsid w:val="00E12C56"/>
    <w:rsid w:val="00E12D80"/>
    <w:rsid w:val="00E12DFC"/>
    <w:rsid w:val="00E133E9"/>
    <w:rsid w:val="00E133FF"/>
    <w:rsid w:val="00E1381D"/>
    <w:rsid w:val="00E1385B"/>
    <w:rsid w:val="00E13DA0"/>
    <w:rsid w:val="00E13F92"/>
    <w:rsid w:val="00E14CBE"/>
    <w:rsid w:val="00E14D96"/>
    <w:rsid w:val="00E15839"/>
    <w:rsid w:val="00E15DA8"/>
    <w:rsid w:val="00E15F52"/>
    <w:rsid w:val="00E1616D"/>
    <w:rsid w:val="00E164F6"/>
    <w:rsid w:val="00E203CB"/>
    <w:rsid w:val="00E20569"/>
    <w:rsid w:val="00E21D5F"/>
    <w:rsid w:val="00E223B6"/>
    <w:rsid w:val="00E22446"/>
    <w:rsid w:val="00E22D4C"/>
    <w:rsid w:val="00E22DF0"/>
    <w:rsid w:val="00E23796"/>
    <w:rsid w:val="00E239C8"/>
    <w:rsid w:val="00E23A04"/>
    <w:rsid w:val="00E23AF9"/>
    <w:rsid w:val="00E25739"/>
    <w:rsid w:val="00E25E1B"/>
    <w:rsid w:val="00E25F12"/>
    <w:rsid w:val="00E260D4"/>
    <w:rsid w:val="00E26510"/>
    <w:rsid w:val="00E2689D"/>
    <w:rsid w:val="00E26FCF"/>
    <w:rsid w:val="00E27BF3"/>
    <w:rsid w:val="00E27EAA"/>
    <w:rsid w:val="00E303B6"/>
    <w:rsid w:val="00E3052E"/>
    <w:rsid w:val="00E309CB"/>
    <w:rsid w:val="00E30EC9"/>
    <w:rsid w:val="00E3109C"/>
    <w:rsid w:val="00E3174F"/>
    <w:rsid w:val="00E31972"/>
    <w:rsid w:val="00E31C27"/>
    <w:rsid w:val="00E32BB0"/>
    <w:rsid w:val="00E32BC4"/>
    <w:rsid w:val="00E32D14"/>
    <w:rsid w:val="00E332EA"/>
    <w:rsid w:val="00E333F3"/>
    <w:rsid w:val="00E336A6"/>
    <w:rsid w:val="00E34197"/>
    <w:rsid w:val="00E3440B"/>
    <w:rsid w:val="00E3441D"/>
    <w:rsid w:val="00E3451E"/>
    <w:rsid w:val="00E3542E"/>
    <w:rsid w:val="00E35633"/>
    <w:rsid w:val="00E35C06"/>
    <w:rsid w:val="00E36A8E"/>
    <w:rsid w:val="00E36BDA"/>
    <w:rsid w:val="00E37033"/>
    <w:rsid w:val="00E372A1"/>
    <w:rsid w:val="00E37E7C"/>
    <w:rsid w:val="00E40DCD"/>
    <w:rsid w:val="00E40E07"/>
    <w:rsid w:val="00E4114D"/>
    <w:rsid w:val="00E41284"/>
    <w:rsid w:val="00E413C4"/>
    <w:rsid w:val="00E419F3"/>
    <w:rsid w:val="00E42132"/>
    <w:rsid w:val="00E423FA"/>
    <w:rsid w:val="00E427A4"/>
    <w:rsid w:val="00E4295A"/>
    <w:rsid w:val="00E42A32"/>
    <w:rsid w:val="00E43CDC"/>
    <w:rsid w:val="00E44809"/>
    <w:rsid w:val="00E451AC"/>
    <w:rsid w:val="00E4530F"/>
    <w:rsid w:val="00E45F72"/>
    <w:rsid w:val="00E46F97"/>
    <w:rsid w:val="00E474E3"/>
    <w:rsid w:val="00E47926"/>
    <w:rsid w:val="00E504F9"/>
    <w:rsid w:val="00E510B4"/>
    <w:rsid w:val="00E510D1"/>
    <w:rsid w:val="00E51302"/>
    <w:rsid w:val="00E51661"/>
    <w:rsid w:val="00E51B01"/>
    <w:rsid w:val="00E523B7"/>
    <w:rsid w:val="00E52479"/>
    <w:rsid w:val="00E52BCB"/>
    <w:rsid w:val="00E534D3"/>
    <w:rsid w:val="00E5408D"/>
    <w:rsid w:val="00E54090"/>
    <w:rsid w:val="00E54ADF"/>
    <w:rsid w:val="00E54FFF"/>
    <w:rsid w:val="00E552E8"/>
    <w:rsid w:val="00E553B4"/>
    <w:rsid w:val="00E55669"/>
    <w:rsid w:val="00E556F0"/>
    <w:rsid w:val="00E55990"/>
    <w:rsid w:val="00E559E3"/>
    <w:rsid w:val="00E55CAA"/>
    <w:rsid w:val="00E56F6A"/>
    <w:rsid w:val="00E57143"/>
    <w:rsid w:val="00E576DC"/>
    <w:rsid w:val="00E60517"/>
    <w:rsid w:val="00E60991"/>
    <w:rsid w:val="00E6120A"/>
    <w:rsid w:val="00E61B50"/>
    <w:rsid w:val="00E61C1A"/>
    <w:rsid w:val="00E62514"/>
    <w:rsid w:val="00E62B55"/>
    <w:rsid w:val="00E62DD8"/>
    <w:rsid w:val="00E62F0B"/>
    <w:rsid w:val="00E64A23"/>
    <w:rsid w:val="00E64F11"/>
    <w:rsid w:val="00E65418"/>
    <w:rsid w:val="00E6568C"/>
    <w:rsid w:val="00E6574A"/>
    <w:rsid w:val="00E662CE"/>
    <w:rsid w:val="00E6633A"/>
    <w:rsid w:val="00E6638C"/>
    <w:rsid w:val="00E6662D"/>
    <w:rsid w:val="00E66AE9"/>
    <w:rsid w:val="00E66CA7"/>
    <w:rsid w:val="00E670F2"/>
    <w:rsid w:val="00E678BA"/>
    <w:rsid w:val="00E67F48"/>
    <w:rsid w:val="00E70471"/>
    <w:rsid w:val="00E706BE"/>
    <w:rsid w:val="00E70A95"/>
    <w:rsid w:val="00E71015"/>
    <w:rsid w:val="00E714E8"/>
    <w:rsid w:val="00E71865"/>
    <w:rsid w:val="00E72205"/>
    <w:rsid w:val="00E72FE1"/>
    <w:rsid w:val="00E736F6"/>
    <w:rsid w:val="00E73BB4"/>
    <w:rsid w:val="00E743C5"/>
    <w:rsid w:val="00E74573"/>
    <w:rsid w:val="00E74870"/>
    <w:rsid w:val="00E74B75"/>
    <w:rsid w:val="00E74E2B"/>
    <w:rsid w:val="00E74F98"/>
    <w:rsid w:val="00E753B4"/>
    <w:rsid w:val="00E754FD"/>
    <w:rsid w:val="00E75A14"/>
    <w:rsid w:val="00E75B5D"/>
    <w:rsid w:val="00E75CCE"/>
    <w:rsid w:val="00E76575"/>
    <w:rsid w:val="00E7671A"/>
    <w:rsid w:val="00E76B4B"/>
    <w:rsid w:val="00E76C7C"/>
    <w:rsid w:val="00E76DB1"/>
    <w:rsid w:val="00E76F5F"/>
    <w:rsid w:val="00E772FE"/>
    <w:rsid w:val="00E7757D"/>
    <w:rsid w:val="00E777B0"/>
    <w:rsid w:val="00E77B48"/>
    <w:rsid w:val="00E80CE3"/>
    <w:rsid w:val="00E8184E"/>
    <w:rsid w:val="00E81F29"/>
    <w:rsid w:val="00E824B8"/>
    <w:rsid w:val="00E82745"/>
    <w:rsid w:val="00E83019"/>
    <w:rsid w:val="00E83617"/>
    <w:rsid w:val="00E83877"/>
    <w:rsid w:val="00E83C7D"/>
    <w:rsid w:val="00E84634"/>
    <w:rsid w:val="00E849F7"/>
    <w:rsid w:val="00E84B79"/>
    <w:rsid w:val="00E84C60"/>
    <w:rsid w:val="00E84C9A"/>
    <w:rsid w:val="00E850B7"/>
    <w:rsid w:val="00E8543C"/>
    <w:rsid w:val="00E85FDD"/>
    <w:rsid w:val="00E863BB"/>
    <w:rsid w:val="00E86C83"/>
    <w:rsid w:val="00E86EFD"/>
    <w:rsid w:val="00E86FC1"/>
    <w:rsid w:val="00E874A3"/>
    <w:rsid w:val="00E876E5"/>
    <w:rsid w:val="00E878C5"/>
    <w:rsid w:val="00E87B59"/>
    <w:rsid w:val="00E87BB1"/>
    <w:rsid w:val="00E87E7A"/>
    <w:rsid w:val="00E903F6"/>
    <w:rsid w:val="00E90B0B"/>
    <w:rsid w:val="00E9129B"/>
    <w:rsid w:val="00E915A2"/>
    <w:rsid w:val="00E9173A"/>
    <w:rsid w:val="00E91816"/>
    <w:rsid w:val="00E926EE"/>
    <w:rsid w:val="00E928FD"/>
    <w:rsid w:val="00E9297B"/>
    <w:rsid w:val="00E92997"/>
    <w:rsid w:val="00E929FC"/>
    <w:rsid w:val="00E935E8"/>
    <w:rsid w:val="00E93C71"/>
    <w:rsid w:val="00E93C78"/>
    <w:rsid w:val="00E93E46"/>
    <w:rsid w:val="00E94261"/>
    <w:rsid w:val="00E942B1"/>
    <w:rsid w:val="00E953FA"/>
    <w:rsid w:val="00E95499"/>
    <w:rsid w:val="00E95C51"/>
    <w:rsid w:val="00E96394"/>
    <w:rsid w:val="00E96CE4"/>
    <w:rsid w:val="00EA0061"/>
    <w:rsid w:val="00EA02F1"/>
    <w:rsid w:val="00EA0888"/>
    <w:rsid w:val="00EA0AC7"/>
    <w:rsid w:val="00EA1448"/>
    <w:rsid w:val="00EA187B"/>
    <w:rsid w:val="00EA2086"/>
    <w:rsid w:val="00EA234E"/>
    <w:rsid w:val="00EA2B00"/>
    <w:rsid w:val="00EA2BE0"/>
    <w:rsid w:val="00EA2C59"/>
    <w:rsid w:val="00EA320A"/>
    <w:rsid w:val="00EA355A"/>
    <w:rsid w:val="00EA3C31"/>
    <w:rsid w:val="00EA3F4C"/>
    <w:rsid w:val="00EA46ED"/>
    <w:rsid w:val="00EA4761"/>
    <w:rsid w:val="00EA4F7B"/>
    <w:rsid w:val="00EA52D2"/>
    <w:rsid w:val="00EA55AF"/>
    <w:rsid w:val="00EA5A96"/>
    <w:rsid w:val="00EA66C6"/>
    <w:rsid w:val="00EA6BA8"/>
    <w:rsid w:val="00EA6D18"/>
    <w:rsid w:val="00EA6D63"/>
    <w:rsid w:val="00EA6D64"/>
    <w:rsid w:val="00EA6E5E"/>
    <w:rsid w:val="00EA70E9"/>
    <w:rsid w:val="00EA7443"/>
    <w:rsid w:val="00EA768B"/>
    <w:rsid w:val="00EB0367"/>
    <w:rsid w:val="00EB040B"/>
    <w:rsid w:val="00EB0588"/>
    <w:rsid w:val="00EB0E9C"/>
    <w:rsid w:val="00EB1917"/>
    <w:rsid w:val="00EB1B41"/>
    <w:rsid w:val="00EB2354"/>
    <w:rsid w:val="00EB23DA"/>
    <w:rsid w:val="00EB2B83"/>
    <w:rsid w:val="00EB2F00"/>
    <w:rsid w:val="00EB3385"/>
    <w:rsid w:val="00EB36E3"/>
    <w:rsid w:val="00EB3AA0"/>
    <w:rsid w:val="00EB49BB"/>
    <w:rsid w:val="00EB4DEB"/>
    <w:rsid w:val="00EB5235"/>
    <w:rsid w:val="00EB550E"/>
    <w:rsid w:val="00EB574D"/>
    <w:rsid w:val="00EB664E"/>
    <w:rsid w:val="00EB6C1A"/>
    <w:rsid w:val="00EB72A7"/>
    <w:rsid w:val="00EB7405"/>
    <w:rsid w:val="00EB78A3"/>
    <w:rsid w:val="00EB7FD6"/>
    <w:rsid w:val="00EC0020"/>
    <w:rsid w:val="00EC0719"/>
    <w:rsid w:val="00EC0E59"/>
    <w:rsid w:val="00EC184F"/>
    <w:rsid w:val="00EC1868"/>
    <w:rsid w:val="00EC1FBE"/>
    <w:rsid w:val="00EC2432"/>
    <w:rsid w:val="00EC2499"/>
    <w:rsid w:val="00EC3550"/>
    <w:rsid w:val="00EC3F65"/>
    <w:rsid w:val="00EC4417"/>
    <w:rsid w:val="00EC458B"/>
    <w:rsid w:val="00EC46C2"/>
    <w:rsid w:val="00EC4C82"/>
    <w:rsid w:val="00EC4FFF"/>
    <w:rsid w:val="00EC518A"/>
    <w:rsid w:val="00EC565A"/>
    <w:rsid w:val="00EC5689"/>
    <w:rsid w:val="00EC6114"/>
    <w:rsid w:val="00EC673A"/>
    <w:rsid w:val="00EC77D8"/>
    <w:rsid w:val="00EC7979"/>
    <w:rsid w:val="00EC7C38"/>
    <w:rsid w:val="00ED19BE"/>
    <w:rsid w:val="00ED1AB3"/>
    <w:rsid w:val="00ED1DFE"/>
    <w:rsid w:val="00ED2045"/>
    <w:rsid w:val="00ED22FB"/>
    <w:rsid w:val="00ED279A"/>
    <w:rsid w:val="00ED2FCA"/>
    <w:rsid w:val="00ED3154"/>
    <w:rsid w:val="00ED32A7"/>
    <w:rsid w:val="00ED32F1"/>
    <w:rsid w:val="00ED3472"/>
    <w:rsid w:val="00ED36F1"/>
    <w:rsid w:val="00ED38C7"/>
    <w:rsid w:val="00ED3F78"/>
    <w:rsid w:val="00ED4751"/>
    <w:rsid w:val="00ED47DC"/>
    <w:rsid w:val="00ED541B"/>
    <w:rsid w:val="00ED6908"/>
    <w:rsid w:val="00ED6ADB"/>
    <w:rsid w:val="00ED6BB2"/>
    <w:rsid w:val="00ED7347"/>
    <w:rsid w:val="00ED78A2"/>
    <w:rsid w:val="00ED7EFC"/>
    <w:rsid w:val="00EE01E5"/>
    <w:rsid w:val="00EE0809"/>
    <w:rsid w:val="00EE093D"/>
    <w:rsid w:val="00EE108B"/>
    <w:rsid w:val="00EE1826"/>
    <w:rsid w:val="00EE1A41"/>
    <w:rsid w:val="00EE2E68"/>
    <w:rsid w:val="00EE2EA0"/>
    <w:rsid w:val="00EE3005"/>
    <w:rsid w:val="00EE343C"/>
    <w:rsid w:val="00EE34F1"/>
    <w:rsid w:val="00EE35F4"/>
    <w:rsid w:val="00EE37C4"/>
    <w:rsid w:val="00EE3A57"/>
    <w:rsid w:val="00EE3EA4"/>
    <w:rsid w:val="00EE48D8"/>
    <w:rsid w:val="00EE548B"/>
    <w:rsid w:val="00EE565A"/>
    <w:rsid w:val="00EE5EEA"/>
    <w:rsid w:val="00EE62BD"/>
    <w:rsid w:val="00EE66DC"/>
    <w:rsid w:val="00EE6D76"/>
    <w:rsid w:val="00EE73CB"/>
    <w:rsid w:val="00EE78DB"/>
    <w:rsid w:val="00EE7B5A"/>
    <w:rsid w:val="00EF014F"/>
    <w:rsid w:val="00EF036A"/>
    <w:rsid w:val="00EF04FD"/>
    <w:rsid w:val="00EF0C41"/>
    <w:rsid w:val="00EF0F15"/>
    <w:rsid w:val="00EF10A3"/>
    <w:rsid w:val="00EF1583"/>
    <w:rsid w:val="00EF1790"/>
    <w:rsid w:val="00EF2C19"/>
    <w:rsid w:val="00EF2D5A"/>
    <w:rsid w:val="00EF3479"/>
    <w:rsid w:val="00EF354A"/>
    <w:rsid w:val="00EF397F"/>
    <w:rsid w:val="00EF3AC1"/>
    <w:rsid w:val="00EF3C0A"/>
    <w:rsid w:val="00EF3CA5"/>
    <w:rsid w:val="00EF3D04"/>
    <w:rsid w:val="00EF403F"/>
    <w:rsid w:val="00EF44D7"/>
    <w:rsid w:val="00EF4680"/>
    <w:rsid w:val="00EF4AA9"/>
    <w:rsid w:val="00EF4C4B"/>
    <w:rsid w:val="00EF5FFC"/>
    <w:rsid w:val="00EF60CF"/>
    <w:rsid w:val="00EF6128"/>
    <w:rsid w:val="00EF61D3"/>
    <w:rsid w:val="00EF62C8"/>
    <w:rsid w:val="00EF76E1"/>
    <w:rsid w:val="00EF7B25"/>
    <w:rsid w:val="00F001EB"/>
    <w:rsid w:val="00F002EF"/>
    <w:rsid w:val="00F00A42"/>
    <w:rsid w:val="00F016F6"/>
    <w:rsid w:val="00F018A6"/>
    <w:rsid w:val="00F019F2"/>
    <w:rsid w:val="00F020C1"/>
    <w:rsid w:val="00F03E66"/>
    <w:rsid w:val="00F041D4"/>
    <w:rsid w:val="00F0460B"/>
    <w:rsid w:val="00F04AB6"/>
    <w:rsid w:val="00F06443"/>
    <w:rsid w:val="00F06A46"/>
    <w:rsid w:val="00F06E14"/>
    <w:rsid w:val="00F06F26"/>
    <w:rsid w:val="00F072CD"/>
    <w:rsid w:val="00F075E6"/>
    <w:rsid w:val="00F07918"/>
    <w:rsid w:val="00F07CBB"/>
    <w:rsid w:val="00F107F6"/>
    <w:rsid w:val="00F10FD2"/>
    <w:rsid w:val="00F11932"/>
    <w:rsid w:val="00F119F2"/>
    <w:rsid w:val="00F121DD"/>
    <w:rsid w:val="00F12603"/>
    <w:rsid w:val="00F130B0"/>
    <w:rsid w:val="00F137E3"/>
    <w:rsid w:val="00F14904"/>
    <w:rsid w:val="00F149AB"/>
    <w:rsid w:val="00F150FE"/>
    <w:rsid w:val="00F15518"/>
    <w:rsid w:val="00F15842"/>
    <w:rsid w:val="00F15A1C"/>
    <w:rsid w:val="00F15DDF"/>
    <w:rsid w:val="00F16007"/>
    <w:rsid w:val="00F1701F"/>
    <w:rsid w:val="00F17113"/>
    <w:rsid w:val="00F17134"/>
    <w:rsid w:val="00F1728E"/>
    <w:rsid w:val="00F1746C"/>
    <w:rsid w:val="00F17601"/>
    <w:rsid w:val="00F177CB"/>
    <w:rsid w:val="00F17EBB"/>
    <w:rsid w:val="00F200B1"/>
    <w:rsid w:val="00F20DEC"/>
    <w:rsid w:val="00F214B2"/>
    <w:rsid w:val="00F21709"/>
    <w:rsid w:val="00F218DA"/>
    <w:rsid w:val="00F219DF"/>
    <w:rsid w:val="00F21BD8"/>
    <w:rsid w:val="00F224D8"/>
    <w:rsid w:val="00F22D14"/>
    <w:rsid w:val="00F22F3A"/>
    <w:rsid w:val="00F22F57"/>
    <w:rsid w:val="00F23861"/>
    <w:rsid w:val="00F23E8C"/>
    <w:rsid w:val="00F243B9"/>
    <w:rsid w:val="00F24600"/>
    <w:rsid w:val="00F24C29"/>
    <w:rsid w:val="00F24E5A"/>
    <w:rsid w:val="00F24F97"/>
    <w:rsid w:val="00F250B0"/>
    <w:rsid w:val="00F25983"/>
    <w:rsid w:val="00F2602C"/>
    <w:rsid w:val="00F26BEB"/>
    <w:rsid w:val="00F27021"/>
    <w:rsid w:val="00F27271"/>
    <w:rsid w:val="00F273FF"/>
    <w:rsid w:val="00F2775E"/>
    <w:rsid w:val="00F2799B"/>
    <w:rsid w:val="00F27B4B"/>
    <w:rsid w:val="00F30D41"/>
    <w:rsid w:val="00F31A68"/>
    <w:rsid w:val="00F31C02"/>
    <w:rsid w:val="00F31E72"/>
    <w:rsid w:val="00F320C6"/>
    <w:rsid w:val="00F3232C"/>
    <w:rsid w:val="00F32977"/>
    <w:rsid w:val="00F32F07"/>
    <w:rsid w:val="00F33108"/>
    <w:rsid w:val="00F3382B"/>
    <w:rsid w:val="00F33E01"/>
    <w:rsid w:val="00F344E7"/>
    <w:rsid w:val="00F3568A"/>
    <w:rsid w:val="00F363BE"/>
    <w:rsid w:val="00F366B3"/>
    <w:rsid w:val="00F3720E"/>
    <w:rsid w:val="00F372F1"/>
    <w:rsid w:val="00F3733E"/>
    <w:rsid w:val="00F37497"/>
    <w:rsid w:val="00F37BB0"/>
    <w:rsid w:val="00F37EA6"/>
    <w:rsid w:val="00F406D9"/>
    <w:rsid w:val="00F407A3"/>
    <w:rsid w:val="00F40C26"/>
    <w:rsid w:val="00F40DBC"/>
    <w:rsid w:val="00F40DF3"/>
    <w:rsid w:val="00F411B1"/>
    <w:rsid w:val="00F41D2B"/>
    <w:rsid w:val="00F421ED"/>
    <w:rsid w:val="00F429FB"/>
    <w:rsid w:val="00F42A8B"/>
    <w:rsid w:val="00F433C5"/>
    <w:rsid w:val="00F434A4"/>
    <w:rsid w:val="00F437DF"/>
    <w:rsid w:val="00F442DB"/>
    <w:rsid w:val="00F4477F"/>
    <w:rsid w:val="00F4489C"/>
    <w:rsid w:val="00F448B4"/>
    <w:rsid w:val="00F45805"/>
    <w:rsid w:val="00F45FEB"/>
    <w:rsid w:val="00F4632D"/>
    <w:rsid w:val="00F46686"/>
    <w:rsid w:val="00F4673D"/>
    <w:rsid w:val="00F46749"/>
    <w:rsid w:val="00F4724F"/>
    <w:rsid w:val="00F474D0"/>
    <w:rsid w:val="00F47901"/>
    <w:rsid w:val="00F5017F"/>
    <w:rsid w:val="00F50E00"/>
    <w:rsid w:val="00F52419"/>
    <w:rsid w:val="00F524C7"/>
    <w:rsid w:val="00F52F59"/>
    <w:rsid w:val="00F5380A"/>
    <w:rsid w:val="00F53A37"/>
    <w:rsid w:val="00F53ACB"/>
    <w:rsid w:val="00F53F8A"/>
    <w:rsid w:val="00F54AE9"/>
    <w:rsid w:val="00F54DF4"/>
    <w:rsid w:val="00F5532C"/>
    <w:rsid w:val="00F5548C"/>
    <w:rsid w:val="00F56ECF"/>
    <w:rsid w:val="00F57BFE"/>
    <w:rsid w:val="00F57C3E"/>
    <w:rsid w:val="00F60B1D"/>
    <w:rsid w:val="00F6175E"/>
    <w:rsid w:val="00F6268E"/>
    <w:rsid w:val="00F62F61"/>
    <w:rsid w:val="00F638C4"/>
    <w:rsid w:val="00F63A6D"/>
    <w:rsid w:val="00F63B4A"/>
    <w:rsid w:val="00F6483A"/>
    <w:rsid w:val="00F64AF1"/>
    <w:rsid w:val="00F64DF5"/>
    <w:rsid w:val="00F65458"/>
    <w:rsid w:val="00F65C9F"/>
    <w:rsid w:val="00F65EAD"/>
    <w:rsid w:val="00F66C33"/>
    <w:rsid w:val="00F6700C"/>
    <w:rsid w:val="00F67046"/>
    <w:rsid w:val="00F6781E"/>
    <w:rsid w:val="00F67E3F"/>
    <w:rsid w:val="00F70324"/>
    <w:rsid w:val="00F707A8"/>
    <w:rsid w:val="00F709C9"/>
    <w:rsid w:val="00F70D35"/>
    <w:rsid w:val="00F71069"/>
    <w:rsid w:val="00F71172"/>
    <w:rsid w:val="00F713FA"/>
    <w:rsid w:val="00F715FA"/>
    <w:rsid w:val="00F7184B"/>
    <w:rsid w:val="00F71C98"/>
    <w:rsid w:val="00F72068"/>
    <w:rsid w:val="00F7222E"/>
    <w:rsid w:val="00F722C4"/>
    <w:rsid w:val="00F7299B"/>
    <w:rsid w:val="00F72E08"/>
    <w:rsid w:val="00F732E8"/>
    <w:rsid w:val="00F7330D"/>
    <w:rsid w:val="00F735FB"/>
    <w:rsid w:val="00F73AC1"/>
    <w:rsid w:val="00F744ED"/>
    <w:rsid w:val="00F7451D"/>
    <w:rsid w:val="00F749DB"/>
    <w:rsid w:val="00F74CD4"/>
    <w:rsid w:val="00F758B9"/>
    <w:rsid w:val="00F75BF9"/>
    <w:rsid w:val="00F75F11"/>
    <w:rsid w:val="00F76501"/>
    <w:rsid w:val="00F76C69"/>
    <w:rsid w:val="00F76D3C"/>
    <w:rsid w:val="00F77035"/>
    <w:rsid w:val="00F770E3"/>
    <w:rsid w:val="00F77144"/>
    <w:rsid w:val="00F77AB2"/>
    <w:rsid w:val="00F77BCA"/>
    <w:rsid w:val="00F804C0"/>
    <w:rsid w:val="00F8079A"/>
    <w:rsid w:val="00F8083D"/>
    <w:rsid w:val="00F80BDD"/>
    <w:rsid w:val="00F81BFE"/>
    <w:rsid w:val="00F81DE7"/>
    <w:rsid w:val="00F81FCA"/>
    <w:rsid w:val="00F822F5"/>
    <w:rsid w:val="00F82DB2"/>
    <w:rsid w:val="00F83209"/>
    <w:rsid w:val="00F832B0"/>
    <w:rsid w:val="00F8341B"/>
    <w:rsid w:val="00F839B6"/>
    <w:rsid w:val="00F83B44"/>
    <w:rsid w:val="00F83C3E"/>
    <w:rsid w:val="00F83D03"/>
    <w:rsid w:val="00F83D9F"/>
    <w:rsid w:val="00F843F4"/>
    <w:rsid w:val="00F844BE"/>
    <w:rsid w:val="00F846EB"/>
    <w:rsid w:val="00F84EDA"/>
    <w:rsid w:val="00F850DE"/>
    <w:rsid w:val="00F8515E"/>
    <w:rsid w:val="00F852AC"/>
    <w:rsid w:val="00F852B3"/>
    <w:rsid w:val="00F85436"/>
    <w:rsid w:val="00F855C6"/>
    <w:rsid w:val="00F85E8B"/>
    <w:rsid w:val="00F86BF5"/>
    <w:rsid w:val="00F90016"/>
    <w:rsid w:val="00F9039C"/>
    <w:rsid w:val="00F904C4"/>
    <w:rsid w:val="00F905D2"/>
    <w:rsid w:val="00F90DC6"/>
    <w:rsid w:val="00F915C6"/>
    <w:rsid w:val="00F92079"/>
    <w:rsid w:val="00F92226"/>
    <w:rsid w:val="00F93264"/>
    <w:rsid w:val="00F9339E"/>
    <w:rsid w:val="00F940FF"/>
    <w:rsid w:val="00F941D4"/>
    <w:rsid w:val="00F9440D"/>
    <w:rsid w:val="00F95023"/>
    <w:rsid w:val="00F95101"/>
    <w:rsid w:val="00F9518D"/>
    <w:rsid w:val="00F952EC"/>
    <w:rsid w:val="00F95343"/>
    <w:rsid w:val="00F9549D"/>
    <w:rsid w:val="00F956CA"/>
    <w:rsid w:val="00F95820"/>
    <w:rsid w:val="00F96743"/>
    <w:rsid w:val="00F96F9A"/>
    <w:rsid w:val="00F975C8"/>
    <w:rsid w:val="00F9768A"/>
    <w:rsid w:val="00F97F84"/>
    <w:rsid w:val="00FA042C"/>
    <w:rsid w:val="00FA133F"/>
    <w:rsid w:val="00FA188E"/>
    <w:rsid w:val="00FA19D9"/>
    <w:rsid w:val="00FA2283"/>
    <w:rsid w:val="00FA2D7F"/>
    <w:rsid w:val="00FA2D9D"/>
    <w:rsid w:val="00FA30AC"/>
    <w:rsid w:val="00FA39AD"/>
    <w:rsid w:val="00FA3C74"/>
    <w:rsid w:val="00FA3EB9"/>
    <w:rsid w:val="00FA44C4"/>
    <w:rsid w:val="00FA44F3"/>
    <w:rsid w:val="00FA4A39"/>
    <w:rsid w:val="00FA4A6A"/>
    <w:rsid w:val="00FA4ABD"/>
    <w:rsid w:val="00FA4FBD"/>
    <w:rsid w:val="00FA5062"/>
    <w:rsid w:val="00FA52CF"/>
    <w:rsid w:val="00FA5850"/>
    <w:rsid w:val="00FA5C72"/>
    <w:rsid w:val="00FA5FCD"/>
    <w:rsid w:val="00FA60F2"/>
    <w:rsid w:val="00FA6194"/>
    <w:rsid w:val="00FA669B"/>
    <w:rsid w:val="00FA6943"/>
    <w:rsid w:val="00FA6A7A"/>
    <w:rsid w:val="00FA71D0"/>
    <w:rsid w:val="00FB029B"/>
    <w:rsid w:val="00FB05B8"/>
    <w:rsid w:val="00FB0EF4"/>
    <w:rsid w:val="00FB1D9F"/>
    <w:rsid w:val="00FB1EBF"/>
    <w:rsid w:val="00FB1F07"/>
    <w:rsid w:val="00FB227A"/>
    <w:rsid w:val="00FB2B5B"/>
    <w:rsid w:val="00FB2DB8"/>
    <w:rsid w:val="00FB319B"/>
    <w:rsid w:val="00FB3350"/>
    <w:rsid w:val="00FB347E"/>
    <w:rsid w:val="00FB34C1"/>
    <w:rsid w:val="00FB3993"/>
    <w:rsid w:val="00FB442E"/>
    <w:rsid w:val="00FB45CF"/>
    <w:rsid w:val="00FB481D"/>
    <w:rsid w:val="00FB5096"/>
    <w:rsid w:val="00FB52B0"/>
    <w:rsid w:val="00FB5341"/>
    <w:rsid w:val="00FB61F6"/>
    <w:rsid w:val="00FB650B"/>
    <w:rsid w:val="00FB6866"/>
    <w:rsid w:val="00FB69FC"/>
    <w:rsid w:val="00FB6D58"/>
    <w:rsid w:val="00FB725B"/>
    <w:rsid w:val="00FB7325"/>
    <w:rsid w:val="00FB7430"/>
    <w:rsid w:val="00FB78EA"/>
    <w:rsid w:val="00FB7E71"/>
    <w:rsid w:val="00FC065B"/>
    <w:rsid w:val="00FC0899"/>
    <w:rsid w:val="00FC1476"/>
    <w:rsid w:val="00FC1583"/>
    <w:rsid w:val="00FC1D7B"/>
    <w:rsid w:val="00FC254C"/>
    <w:rsid w:val="00FC2DF6"/>
    <w:rsid w:val="00FC2E7D"/>
    <w:rsid w:val="00FC3017"/>
    <w:rsid w:val="00FC3034"/>
    <w:rsid w:val="00FC3444"/>
    <w:rsid w:val="00FC3486"/>
    <w:rsid w:val="00FC3E42"/>
    <w:rsid w:val="00FC3F26"/>
    <w:rsid w:val="00FC3F6E"/>
    <w:rsid w:val="00FC42E2"/>
    <w:rsid w:val="00FC49EB"/>
    <w:rsid w:val="00FC4BAF"/>
    <w:rsid w:val="00FC4D01"/>
    <w:rsid w:val="00FC5356"/>
    <w:rsid w:val="00FC6597"/>
    <w:rsid w:val="00FC6611"/>
    <w:rsid w:val="00FC69AF"/>
    <w:rsid w:val="00FC75CD"/>
    <w:rsid w:val="00FC7783"/>
    <w:rsid w:val="00FC795C"/>
    <w:rsid w:val="00FD1924"/>
    <w:rsid w:val="00FD1B51"/>
    <w:rsid w:val="00FD3DFA"/>
    <w:rsid w:val="00FD4738"/>
    <w:rsid w:val="00FD4F2E"/>
    <w:rsid w:val="00FD57F9"/>
    <w:rsid w:val="00FD5A01"/>
    <w:rsid w:val="00FD5BCC"/>
    <w:rsid w:val="00FD5C83"/>
    <w:rsid w:val="00FD5D03"/>
    <w:rsid w:val="00FD5D1F"/>
    <w:rsid w:val="00FE0464"/>
    <w:rsid w:val="00FE0835"/>
    <w:rsid w:val="00FE0EE3"/>
    <w:rsid w:val="00FE0F65"/>
    <w:rsid w:val="00FE12A8"/>
    <w:rsid w:val="00FE1431"/>
    <w:rsid w:val="00FE1D37"/>
    <w:rsid w:val="00FE207D"/>
    <w:rsid w:val="00FE24DD"/>
    <w:rsid w:val="00FE2B51"/>
    <w:rsid w:val="00FE2FB6"/>
    <w:rsid w:val="00FE3387"/>
    <w:rsid w:val="00FE36E4"/>
    <w:rsid w:val="00FE37E7"/>
    <w:rsid w:val="00FE3CD6"/>
    <w:rsid w:val="00FE3EE9"/>
    <w:rsid w:val="00FE441B"/>
    <w:rsid w:val="00FE4700"/>
    <w:rsid w:val="00FE4B2E"/>
    <w:rsid w:val="00FE5E8C"/>
    <w:rsid w:val="00FE6338"/>
    <w:rsid w:val="00FE6451"/>
    <w:rsid w:val="00FE647E"/>
    <w:rsid w:val="00FE654B"/>
    <w:rsid w:val="00FE6BEF"/>
    <w:rsid w:val="00FE70A1"/>
    <w:rsid w:val="00FE7332"/>
    <w:rsid w:val="00FE777A"/>
    <w:rsid w:val="00FE7AD9"/>
    <w:rsid w:val="00FE7CE1"/>
    <w:rsid w:val="00FF001D"/>
    <w:rsid w:val="00FF0031"/>
    <w:rsid w:val="00FF0946"/>
    <w:rsid w:val="00FF0B59"/>
    <w:rsid w:val="00FF0F47"/>
    <w:rsid w:val="00FF1C4B"/>
    <w:rsid w:val="00FF23AD"/>
    <w:rsid w:val="00FF28C0"/>
    <w:rsid w:val="00FF2A8D"/>
    <w:rsid w:val="00FF318E"/>
    <w:rsid w:val="00FF3503"/>
    <w:rsid w:val="00FF3ECD"/>
    <w:rsid w:val="00FF47AC"/>
    <w:rsid w:val="00FF4858"/>
    <w:rsid w:val="00FF4B6F"/>
    <w:rsid w:val="00FF5701"/>
    <w:rsid w:val="00FF57F6"/>
    <w:rsid w:val="00FF63D8"/>
    <w:rsid w:val="00FF6425"/>
    <w:rsid w:val="00FF6C94"/>
    <w:rsid w:val="00FF6D9E"/>
    <w:rsid w:val="00FF6E9F"/>
    <w:rsid w:val="00FF7E34"/>
    <w:rsid w:val="00FF7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4F"/>
    <w:pPr>
      <w:jc w:val="center"/>
    </w:pPr>
    <w:rPr>
      <w:b/>
      <w:sz w:val="24"/>
      <w:szCs w:val="24"/>
      <w:lang w:val="en-US" w:eastAsia="en-US"/>
    </w:rPr>
  </w:style>
  <w:style w:type="paragraph" w:styleId="Naslov1">
    <w:name w:val="heading 1"/>
    <w:basedOn w:val="Normal"/>
    <w:next w:val="Normal"/>
    <w:link w:val="Naslov1Char"/>
    <w:uiPriority w:val="9"/>
    <w:qFormat/>
    <w:rsid w:val="000F69A2"/>
    <w:pPr>
      <w:keepNext/>
      <w:keepLines/>
      <w:spacing w:before="480"/>
      <w:outlineLvl w:val="0"/>
    </w:pPr>
    <w:rPr>
      <w:rFonts w:ascii="Cambria" w:hAnsi="Cambria"/>
      <w:bCs/>
      <w:color w:val="365F91"/>
      <w:sz w:val="28"/>
      <w:szCs w:val="28"/>
    </w:rPr>
  </w:style>
  <w:style w:type="paragraph" w:styleId="Naslov2">
    <w:name w:val="heading 2"/>
    <w:basedOn w:val="Normal"/>
    <w:next w:val="Normal"/>
    <w:link w:val="Naslov2Char"/>
    <w:uiPriority w:val="9"/>
    <w:semiHidden/>
    <w:unhideWhenUsed/>
    <w:qFormat/>
    <w:rsid w:val="000F69A2"/>
    <w:pPr>
      <w:keepNext/>
      <w:keepLines/>
      <w:spacing w:before="200"/>
      <w:outlineLvl w:val="1"/>
    </w:pPr>
    <w:rPr>
      <w:rFonts w:ascii="Cambria" w:hAnsi="Cambria"/>
      <w:bCs/>
      <w:color w:val="4F81BD"/>
      <w:sz w:val="26"/>
      <w:szCs w:val="26"/>
    </w:rPr>
  </w:style>
  <w:style w:type="paragraph" w:styleId="Naslov3">
    <w:name w:val="heading 3"/>
    <w:basedOn w:val="Normal"/>
    <w:next w:val="Normal"/>
    <w:link w:val="Naslov3Char"/>
    <w:uiPriority w:val="9"/>
    <w:unhideWhenUsed/>
    <w:qFormat/>
    <w:rsid w:val="000F69A2"/>
    <w:pPr>
      <w:keepNext/>
      <w:keepLines/>
      <w:spacing w:before="200"/>
      <w:outlineLvl w:val="2"/>
    </w:pPr>
    <w:rPr>
      <w:rFonts w:ascii="Cambria" w:hAnsi="Cambria"/>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F69A2"/>
    <w:rPr>
      <w:rFonts w:ascii="Cambria" w:eastAsia="Times New Roman" w:hAnsi="Cambria" w:cs="Times New Roman"/>
      <w:b/>
      <w:bCs/>
      <w:color w:val="365F91"/>
      <w:sz w:val="28"/>
      <w:szCs w:val="28"/>
      <w:lang w:val="en-US" w:eastAsia="en-US"/>
    </w:rPr>
  </w:style>
  <w:style w:type="character" w:customStyle="1" w:styleId="Naslov2Char">
    <w:name w:val="Naslov 2 Char"/>
    <w:basedOn w:val="Zadanifontodlomka"/>
    <w:link w:val="Naslov2"/>
    <w:uiPriority w:val="9"/>
    <w:semiHidden/>
    <w:rsid w:val="000F69A2"/>
    <w:rPr>
      <w:rFonts w:ascii="Cambria" w:eastAsia="Times New Roman" w:hAnsi="Cambria" w:cs="Times New Roman"/>
      <w:b/>
      <w:bCs/>
      <w:color w:val="4F81BD"/>
      <w:sz w:val="26"/>
      <w:szCs w:val="26"/>
      <w:lang w:val="en-US" w:eastAsia="en-US"/>
    </w:rPr>
  </w:style>
  <w:style w:type="character" w:customStyle="1" w:styleId="Naslov3Char">
    <w:name w:val="Naslov 3 Char"/>
    <w:basedOn w:val="Zadanifontodlomka"/>
    <w:link w:val="Naslov3"/>
    <w:uiPriority w:val="9"/>
    <w:rsid w:val="000F69A2"/>
    <w:rPr>
      <w:rFonts w:ascii="Cambria" w:eastAsia="Times New Roman" w:hAnsi="Cambria" w:cs="Times New Roman"/>
      <w:b/>
      <w:bCs/>
      <w:color w:val="4F81BD"/>
      <w:sz w:val="24"/>
      <w:szCs w:val="24"/>
      <w:lang w:val="en-US" w:eastAsia="en-US"/>
    </w:rPr>
  </w:style>
  <w:style w:type="character" w:styleId="Naglaeno">
    <w:name w:val="Strong"/>
    <w:basedOn w:val="Zadanifontodlomka"/>
    <w:uiPriority w:val="22"/>
    <w:qFormat/>
    <w:rsid w:val="000F69A2"/>
    <w:rPr>
      <w:b/>
      <w:bCs/>
    </w:rPr>
  </w:style>
  <w:style w:type="paragraph" w:styleId="Bezproreda">
    <w:name w:val="No Spacing"/>
    <w:basedOn w:val="Normal"/>
    <w:uiPriority w:val="1"/>
    <w:qFormat/>
    <w:rsid w:val="000F69A2"/>
    <w:rPr>
      <w:rFonts w:eastAsia="SimSun"/>
    </w:rPr>
  </w:style>
  <w:style w:type="paragraph" w:styleId="Odlomakpopisa">
    <w:name w:val="List Paragraph"/>
    <w:basedOn w:val="Normal"/>
    <w:link w:val="OdlomakpopisaChar"/>
    <w:qFormat/>
    <w:rsid w:val="000F69A2"/>
    <w:pPr>
      <w:ind w:left="720"/>
      <w:contextualSpacing/>
    </w:pPr>
    <w:rPr>
      <w:rFonts w:eastAsia="Lucida Sans Unicode"/>
    </w:rPr>
  </w:style>
  <w:style w:type="paragraph" w:styleId="TOCNaslov">
    <w:name w:val="TOC Heading"/>
    <w:basedOn w:val="Naslov1"/>
    <w:next w:val="Normal"/>
    <w:uiPriority w:val="39"/>
    <w:semiHidden/>
    <w:unhideWhenUsed/>
    <w:qFormat/>
    <w:rsid w:val="000F69A2"/>
    <w:pPr>
      <w:outlineLvl w:val="9"/>
    </w:pPr>
  </w:style>
  <w:style w:type="character" w:customStyle="1" w:styleId="OdlomakpopisaChar">
    <w:name w:val="Odlomak popisa Char"/>
    <w:link w:val="Odlomakpopisa"/>
    <w:rsid w:val="00205F4A"/>
    <w:rPr>
      <w:rFonts w:eastAsia="Lucida Sans Unicode" w:cs="Tahoma"/>
      <w:b/>
      <w:sz w:val="24"/>
      <w:szCs w:val="24"/>
      <w:lang w:val="en-US" w:eastAsia="en-US"/>
    </w:rPr>
  </w:style>
  <w:style w:type="paragraph" w:styleId="Zaglavlje">
    <w:name w:val="header"/>
    <w:basedOn w:val="Normal"/>
    <w:link w:val="ZaglavljeChar"/>
    <w:uiPriority w:val="99"/>
    <w:unhideWhenUsed/>
    <w:rsid w:val="00C330AF"/>
    <w:pPr>
      <w:tabs>
        <w:tab w:val="center" w:pos="4535"/>
        <w:tab w:val="right" w:pos="9071"/>
      </w:tabs>
    </w:pPr>
  </w:style>
  <w:style w:type="character" w:customStyle="1" w:styleId="ZaglavljeChar">
    <w:name w:val="Zaglavlje Char"/>
    <w:basedOn w:val="Zadanifontodlomka"/>
    <w:link w:val="Zaglavlje"/>
    <w:uiPriority w:val="99"/>
    <w:rsid w:val="00C330AF"/>
    <w:rPr>
      <w:b/>
      <w:sz w:val="24"/>
      <w:szCs w:val="24"/>
      <w:lang w:val="en-US" w:eastAsia="en-US"/>
    </w:rPr>
  </w:style>
  <w:style w:type="paragraph" w:styleId="Podnoje">
    <w:name w:val="footer"/>
    <w:basedOn w:val="Normal"/>
    <w:link w:val="PodnojeChar"/>
    <w:uiPriority w:val="99"/>
    <w:unhideWhenUsed/>
    <w:rsid w:val="00C330AF"/>
    <w:pPr>
      <w:tabs>
        <w:tab w:val="center" w:pos="4535"/>
        <w:tab w:val="right" w:pos="9071"/>
      </w:tabs>
    </w:pPr>
  </w:style>
  <w:style w:type="character" w:customStyle="1" w:styleId="PodnojeChar">
    <w:name w:val="Podnožje Char"/>
    <w:basedOn w:val="Zadanifontodlomka"/>
    <w:link w:val="Podnoje"/>
    <w:uiPriority w:val="99"/>
    <w:rsid w:val="00C330AF"/>
    <w:rPr>
      <w:b/>
      <w:sz w:val="24"/>
      <w:szCs w:val="24"/>
      <w:lang w:val="en-US" w:eastAsia="en-US"/>
    </w:rPr>
  </w:style>
  <w:style w:type="paragraph" w:styleId="Tekstbalonia">
    <w:name w:val="Balloon Text"/>
    <w:basedOn w:val="Normal"/>
    <w:link w:val="TekstbaloniaChar"/>
    <w:uiPriority w:val="99"/>
    <w:semiHidden/>
    <w:unhideWhenUsed/>
    <w:rsid w:val="00B4401F"/>
    <w:rPr>
      <w:rFonts w:ascii="Tahoma" w:hAnsi="Tahoma" w:cs="Tahoma"/>
      <w:sz w:val="16"/>
      <w:szCs w:val="16"/>
    </w:rPr>
  </w:style>
  <w:style w:type="character" w:customStyle="1" w:styleId="TekstbaloniaChar">
    <w:name w:val="Tekst balončića Char"/>
    <w:basedOn w:val="Zadanifontodlomka"/>
    <w:link w:val="Tekstbalonia"/>
    <w:uiPriority w:val="99"/>
    <w:semiHidden/>
    <w:rsid w:val="00B4401F"/>
    <w:rPr>
      <w:rFonts w:ascii="Tahoma" w:hAnsi="Tahoma" w:cs="Tahoma"/>
      <w:b/>
      <w:sz w:val="16"/>
      <w:szCs w:val="16"/>
    </w:rPr>
  </w:style>
  <w:style w:type="paragraph" w:customStyle="1" w:styleId="yiv4030608067msolistparagraph">
    <w:name w:val="yiv4030608067msolistparagraph"/>
    <w:basedOn w:val="Normal"/>
    <w:rsid w:val="00EA02F1"/>
    <w:pPr>
      <w:spacing w:before="100" w:beforeAutospacing="1" w:after="100" w:afterAutospacing="1"/>
      <w:jc w:val="left"/>
    </w:pPr>
    <w:rPr>
      <w:b w:val="0"/>
    </w:rPr>
  </w:style>
  <w:style w:type="character" w:styleId="Referencakomentara">
    <w:name w:val="annotation reference"/>
    <w:basedOn w:val="Zadanifontodlomka"/>
    <w:uiPriority w:val="99"/>
    <w:semiHidden/>
    <w:unhideWhenUsed/>
    <w:rsid w:val="00686F51"/>
    <w:rPr>
      <w:sz w:val="16"/>
      <w:szCs w:val="16"/>
    </w:rPr>
  </w:style>
  <w:style w:type="paragraph" w:styleId="Tekstkomentara">
    <w:name w:val="annotation text"/>
    <w:basedOn w:val="Normal"/>
    <w:link w:val="TekstkomentaraChar"/>
    <w:uiPriority w:val="99"/>
    <w:semiHidden/>
    <w:unhideWhenUsed/>
    <w:rsid w:val="00686F51"/>
    <w:rPr>
      <w:sz w:val="20"/>
      <w:szCs w:val="20"/>
    </w:rPr>
  </w:style>
  <w:style w:type="character" w:customStyle="1" w:styleId="TekstkomentaraChar">
    <w:name w:val="Tekst komentara Char"/>
    <w:basedOn w:val="Zadanifontodlomka"/>
    <w:link w:val="Tekstkomentara"/>
    <w:uiPriority w:val="99"/>
    <w:semiHidden/>
    <w:rsid w:val="00686F51"/>
    <w:rPr>
      <w:b/>
      <w:lang w:val="en-US" w:eastAsia="en-US"/>
    </w:rPr>
  </w:style>
  <w:style w:type="paragraph" w:styleId="Predmetkomentara">
    <w:name w:val="annotation subject"/>
    <w:basedOn w:val="Tekstkomentara"/>
    <w:next w:val="Tekstkomentara"/>
    <w:link w:val="PredmetkomentaraChar"/>
    <w:uiPriority w:val="99"/>
    <w:semiHidden/>
    <w:unhideWhenUsed/>
    <w:rsid w:val="00686F51"/>
    <w:rPr>
      <w:bCs/>
    </w:rPr>
  </w:style>
  <w:style w:type="character" w:customStyle="1" w:styleId="PredmetkomentaraChar">
    <w:name w:val="Predmet komentara Char"/>
    <w:basedOn w:val="TekstkomentaraChar"/>
    <w:link w:val="Predmetkomentara"/>
    <w:uiPriority w:val="99"/>
    <w:semiHidden/>
    <w:rsid w:val="00686F51"/>
    <w:rPr>
      <w:b/>
      <w:bCs/>
      <w:lang w:val="en-US" w:eastAsia="en-US"/>
    </w:rPr>
  </w:style>
  <w:style w:type="paragraph" w:styleId="Revizija">
    <w:name w:val="Revision"/>
    <w:hidden/>
    <w:uiPriority w:val="99"/>
    <w:semiHidden/>
    <w:rsid w:val="00686F51"/>
    <w:rPr>
      <w:b/>
      <w:sz w:val="24"/>
      <w:szCs w:val="24"/>
      <w:lang w:val="en-US" w:eastAsia="en-US"/>
    </w:rPr>
  </w:style>
  <w:style w:type="character" w:customStyle="1" w:styleId="apple-converted-space">
    <w:name w:val="apple-converted-space"/>
    <w:basedOn w:val="Zadanifontodlomka"/>
    <w:rsid w:val="00DD2DC6"/>
  </w:style>
  <w:style w:type="table" w:styleId="Reetkatablice">
    <w:name w:val="Table Grid"/>
    <w:basedOn w:val="Obinatablica"/>
    <w:uiPriority w:val="59"/>
    <w:rsid w:val="00B74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2">
    <w:name w:val="Grid Table 4 Accent 2"/>
    <w:basedOn w:val="Obinatablica"/>
    <w:uiPriority w:val="49"/>
    <w:rsid w:val="00D734C9"/>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
    <w:name w:val="Grid Table 5 Dark Accent 2"/>
    <w:basedOn w:val="Obinatablica"/>
    <w:uiPriority w:val="50"/>
    <w:rsid w:val="00266A3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4Accent1">
    <w:name w:val="Grid Table 4 Accent 1"/>
    <w:basedOn w:val="Obinatablica"/>
    <w:uiPriority w:val="49"/>
    <w:rsid w:val="00266A3B"/>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
    <w:name w:val="Grid Table 4 Accent 6"/>
    <w:basedOn w:val="Obinatablica"/>
    <w:uiPriority w:val="49"/>
    <w:rsid w:val="00266A3B"/>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3">
    <w:name w:val="Grid Table 5 Dark Accent 3"/>
    <w:basedOn w:val="Obinatablica"/>
    <w:uiPriority w:val="50"/>
    <w:rsid w:val="00FC4BA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Obinatablica"/>
    <w:uiPriority w:val="49"/>
    <w:rsid w:val="00700DED"/>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kstfusnote">
    <w:name w:val="footnote text"/>
    <w:basedOn w:val="Normal"/>
    <w:link w:val="TekstfusnoteChar"/>
    <w:uiPriority w:val="99"/>
    <w:semiHidden/>
    <w:unhideWhenUsed/>
    <w:rsid w:val="007B1D3B"/>
    <w:rPr>
      <w:sz w:val="20"/>
      <w:szCs w:val="20"/>
    </w:rPr>
  </w:style>
  <w:style w:type="character" w:customStyle="1" w:styleId="TekstfusnoteChar">
    <w:name w:val="Tekst fusnote Char"/>
    <w:basedOn w:val="Zadanifontodlomka"/>
    <w:link w:val="Tekstfusnote"/>
    <w:uiPriority w:val="99"/>
    <w:semiHidden/>
    <w:rsid w:val="007B1D3B"/>
    <w:rPr>
      <w:b/>
      <w:lang w:val="en-US" w:eastAsia="en-US"/>
    </w:rPr>
  </w:style>
  <w:style w:type="character" w:styleId="Referencafusnote">
    <w:name w:val="footnote reference"/>
    <w:basedOn w:val="Zadanifontodlomka"/>
    <w:uiPriority w:val="99"/>
    <w:semiHidden/>
    <w:unhideWhenUsed/>
    <w:rsid w:val="007B1D3B"/>
    <w:rPr>
      <w:vertAlign w:val="superscript"/>
    </w:rPr>
  </w:style>
  <w:style w:type="table" w:customStyle="1" w:styleId="Reetkatablice1">
    <w:name w:val="Rešetka tablice1"/>
    <w:basedOn w:val="Obinatablica"/>
    <w:next w:val="Reetkatablice"/>
    <w:uiPriority w:val="59"/>
    <w:rsid w:val="00DA2C60"/>
    <w:rPr>
      <w:rFonts w:asciiTheme="minorHAnsi" w:eastAsiaTheme="minorHAnsi" w:hAnsiTheme="minorHAnsi" w:cstheme="minorBidi"/>
      <w:sz w:val="22"/>
      <w:szCs w:val="22"/>
      <w:lang w:val="bs-Latn-B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18">
      <w:bodyDiv w:val="1"/>
      <w:marLeft w:val="0"/>
      <w:marRight w:val="0"/>
      <w:marTop w:val="0"/>
      <w:marBottom w:val="0"/>
      <w:divBdr>
        <w:top w:val="none" w:sz="0" w:space="0" w:color="auto"/>
        <w:left w:val="none" w:sz="0" w:space="0" w:color="auto"/>
        <w:bottom w:val="none" w:sz="0" w:space="0" w:color="auto"/>
        <w:right w:val="none" w:sz="0" w:space="0" w:color="auto"/>
      </w:divBdr>
    </w:div>
    <w:div w:id="28340655">
      <w:bodyDiv w:val="1"/>
      <w:marLeft w:val="0"/>
      <w:marRight w:val="0"/>
      <w:marTop w:val="0"/>
      <w:marBottom w:val="0"/>
      <w:divBdr>
        <w:top w:val="none" w:sz="0" w:space="0" w:color="auto"/>
        <w:left w:val="none" w:sz="0" w:space="0" w:color="auto"/>
        <w:bottom w:val="none" w:sz="0" w:space="0" w:color="auto"/>
        <w:right w:val="none" w:sz="0" w:space="0" w:color="auto"/>
      </w:divBdr>
    </w:div>
    <w:div w:id="72556959">
      <w:bodyDiv w:val="1"/>
      <w:marLeft w:val="0"/>
      <w:marRight w:val="0"/>
      <w:marTop w:val="0"/>
      <w:marBottom w:val="0"/>
      <w:divBdr>
        <w:top w:val="none" w:sz="0" w:space="0" w:color="auto"/>
        <w:left w:val="none" w:sz="0" w:space="0" w:color="auto"/>
        <w:bottom w:val="none" w:sz="0" w:space="0" w:color="auto"/>
        <w:right w:val="none" w:sz="0" w:space="0" w:color="auto"/>
      </w:divBdr>
    </w:div>
    <w:div w:id="112873717">
      <w:bodyDiv w:val="1"/>
      <w:marLeft w:val="0"/>
      <w:marRight w:val="0"/>
      <w:marTop w:val="0"/>
      <w:marBottom w:val="0"/>
      <w:divBdr>
        <w:top w:val="none" w:sz="0" w:space="0" w:color="auto"/>
        <w:left w:val="none" w:sz="0" w:space="0" w:color="auto"/>
        <w:bottom w:val="none" w:sz="0" w:space="0" w:color="auto"/>
        <w:right w:val="none" w:sz="0" w:space="0" w:color="auto"/>
      </w:divBdr>
    </w:div>
    <w:div w:id="129903124">
      <w:bodyDiv w:val="1"/>
      <w:marLeft w:val="0"/>
      <w:marRight w:val="0"/>
      <w:marTop w:val="0"/>
      <w:marBottom w:val="0"/>
      <w:divBdr>
        <w:top w:val="none" w:sz="0" w:space="0" w:color="auto"/>
        <w:left w:val="none" w:sz="0" w:space="0" w:color="auto"/>
        <w:bottom w:val="none" w:sz="0" w:space="0" w:color="auto"/>
        <w:right w:val="none" w:sz="0" w:space="0" w:color="auto"/>
      </w:divBdr>
    </w:div>
    <w:div w:id="162552551">
      <w:bodyDiv w:val="1"/>
      <w:marLeft w:val="0"/>
      <w:marRight w:val="0"/>
      <w:marTop w:val="0"/>
      <w:marBottom w:val="0"/>
      <w:divBdr>
        <w:top w:val="none" w:sz="0" w:space="0" w:color="auto"/>
        <w:left w:val="none" w:sz="0" w:space="0" w:color="auto"/>
        <w:bottom w:val="none" w:sz="0" w:space="0" w:color="auto"/>
        <w:right w:val="none" w:sz="0" w:space="0" w:color="auto"/>
      </w:divBdr>
    </w:div>
    <w:div w:id="190193080">
      <w:bodyDiv w:val="1"/>
      <w:marLeft w:val="0"/>
      <w:marRight w:val="0"/>
      <w:marTop w:val="0"/>
      <w:marBottom w:val="0"/>
      <w:divBdr>
        <w:top w:val="none" w:sz="0" w:space="0" w:color="auto"/>
        <w:left w:val="none" w:sz="0" w:space="0" w:color="auto"/>
        <w:bottom w:val="none" w:sz="0" w:space="0" w:color="auto"/>
        <w:right w:val="none" w:sz="0" w:space="0" w:color="auto"/>
      </w:divBdr>
    </w:div>
    <w:div w:id="221412359">
      <w:bodyDiv w:val="1"/>
      <w:marLeft w:val="0"/>
      <w:marRight w:val="0"/>
      <w:marTop w:val="0"/>
      <w:marBottom w:val="0"/>
      <w:divBdr>
        <w:top w:val="none" w:sz="0" w:space="0" w:color="auto"/>
        <w:left w:val="none" w:sz="0" w:space="0" w:color="auto"/>
        <w:bottom w:val="none" w:sz="0" w:space="0" w:color="auto"/>
        <w:right w:val="none" w:sz="0" w:space="0" w:color="auto"/>
      </w:divBdr>
    </w:div>
    <w:div w:id="263460357">
      <w:bodyDiv w:val="1"/>
      <w:marLeft w:val="0"/>
      <w:marRight w:val="0"/>
      <w:marTop w:val="0"/>
      <w:marBottom w:val="0"/>
      <w:divBdr>
        <w:top w:val="none" w:sz="0" w:space="0" w:color="auto"/>
        <w:left w:val="none" w:sz="0" w:space="0" w:color="auto"/>
        <w:bottom w:val="none" w:sz="0" w:space="0" w:color="auto"/>
        <w:right w:val="none" w:sz="0" w:space="0" w:color="auto"/>
      </w:divBdr>
    </w:div>
    <w:div w:id="291598329">
      <w:bodyDiv w:val="1"/>
      <w:marLeft w:val="0"/>
      <w:marRight w:val="0"/>
      <w:marTop w:val="0"/>
      <w:marBottom w:val="0"/>
      <w:divBdr>
        <w:top w:val="none" w:sz="0" w:space="0" w:color="auto"/>
        <w:left w:val="none" w:sz="0" w:space="0" w:color="auto"/>
        <w:bottom w:val="none" w:sz="0" w:space="0" w:color="auto"/>
        <w:right w:val="none" w:sz="0" w:space="0" w:color="auto"/>
      </w:divBdr>
    </w:div>
    <w:div w:id="293365100">
      <w:bodyDiv w:val="1"/>
      <w:marLeft w:val="0"/>
      <w:marRight w:val="0"/>
      <w:marTop w:val="0"/>
      <w:marBottom w:val="0"/>
      <w:divBdr>
        <w:top w:val="none" w:sz="0" w:space="0" w:color="auto"/>
        <w:left w:val="none" w:sz="0" w:space="0" w:color="auto"/>
        <w:bottom w:val="none" w:sz="0" w:space="0" w:color="auto"/>
        <w:right w:val="none" w:sz="0" w:space="0" w:color="auto"/>
      </w:divBdr>
    </w:div>
    <w:div w:id="310255760">
      <w:bodyDiv w:val="1"/>
      <w:marLeft w:val="0"/>
      <w:marRight w:val="0"/>
      <w:marTop w:val="0"/>
      <w:marBottom w:val="0"/>
      <w:divBdr>
        <w:top w:val="none" w:sz="0" w:space="0" w:color="auto"/>
        <w:left w:val="none" w:sz="0" w:space="0" w:color="auto"/>
        <w:bottom w:val="none" w:sz="0" w:space="0" w:color="auto"/>
        <w:right w:val="none" w:sz="0" w:space="0" w:color="auto"/>
      </w:divBdr>
    </w:div>
    <w:div w:id="327490109">
      <w:bodyDiv w:val="1"/>
      <w:marLeft w:val="0"/>
      <w:marRight w:val="0"/>
      <w:marTop w:val="0"/>
      <w:marBottom w:val="0"/>
      <w:divBdr>
        <w:top w:val="none" w:sz="0" w:space="0" w:color="auto"/>
        <w:left w:val="none" w:sz="0" w:space="0" w:color="auto"/>
        <w:bottom w:val="none" w:sz="0" w:space="0" w:color="auto"/>
        <w:right w:val="none" w:sz="0" w:space="0" w:color="auto"/>
      </w:divBdr>
    </w:div>
    <w:div w:id="355812249">
      <w:bodyDiv w:val="1"/>
      <w:marLeft w:val="0"/>
      <w:marRight w:val="0"/>
      <w:marTop w:val="0"/>
      <w:marBottom w:val="0"/>
      <w:divBdr>
        <w:top w:val="none" w:sz="0" w:space="0" w:color="auto"/>
        <w:left w:val="none" w:sz="0" w:space="0" w:color="auto"/>
        <w:bottom w:val="none" w:sz="0" w:space="0" w:color="auto"/>
        <w:right w:val="none" w:sz="0" w:space="0" w:color="auto"/>
      </w:divBdr>
    </w:div>
    <w:div w:id="356589526">
      <w:bodyDiv w:val="1"/>
      <w:marLeft w:val="0"/>
      <w:marRight w:val="0"/>
      <w:marTop w:val="0"/>
      <w:marBottom w:val="0"/>
      <w:divBdr>
        <w:top w:val="none" w:sz="0" w:space="0" w:color="auto"/>
        <w:left w:val="none" w:sz="0" w:space="0" w:color="auto"/>
        <w:bottom w:val="none" w:sz="0" w:space="0" w:color="auto"/>
        <w:right w:val="none" w:sz="0" w:space="0" w:color="auto"/>
      </w:divBdr>
    </w:div>
    <w:div w:id="402290351">
      <w:bodyDiv w:val="1"/>
      <w:marLeft w:val="0"/>
      <w:marRight w:val="0"/>
      <w:marTop w:val="0"/>
      <w:marBottom w:val="0"/>
      <w:divBdr>
        <w:top w:val="none" w:sz="0" w:space="0" w:color="auto"/>
        <w:left w:val="none" w:sz="0" w:space="0" w:color="auto"/>
        <w:bottom w:val="none" w:sz="0" w:space="0" w:color="auto"/>
        <w:right w:val="none" w:sz="0" w:space="0" w:color="auto"/>
      </w:divBdr>
    </w:div>
    <w:div w:id="472529465">
      <w:bodyDiv w:val="1"/>
      <w:marLeft w:val="0"/>
      <w:marRight w:val="0"/>
      <w:marTop w:val="0"/>
      <w:marBottom w:val="0"/>
      <w:divBdr>
        <w:top w:val="none" w:sz="0" w:space="0" w:color="auto"/>
        <w:left w:val="none" w:sz="0" w:space="0" w:color="auto"/>
        <w:bottom w:val="none" w:sz="0" w:space="0" w:color="auto"/>
        <w:right w:val="none" w:sz="0" w:space="0" w:color="auto"/>
      </w:divBdr>
    </w:div>
    <w:div w:id="526990261">
      <w:bodyDiv w:val="1"/>
      <w:marLeft w:val="0"/>
      <w:marRight w:val="0"/>
      <w:marTop w:val="0"/>
      <w:marBottom w:val="0"/>
      <w:divBdr>
        <w:top w:val="none" w:sz="0" w:space="0" w:color="auto"/>
        <w:left w:val="none" w:sz="0" w:space="0" w:color="auto"/>
        <w:bottom w:val="none" w:sz="0" w:space="0" w:color="auto"/>
        <w:right w:val="none" w:sz="0" w:space="0" w:color="auto"/>
      </w:divBdr>
    </w:div>
    <w:div w:id="555313532">
      <w:bodyDiv w:val="1"/>
      <w:marLeft w:val="0"/>
      <w:marRight w:val="0"/>
      <w:marTop w:val="0"/>
      <w:marBottom w:val="0"/>
      <w:divBdr>
        <w:top w:val="none" w:sz="0" w:space="0" w:color="auto"/>
        <w:left w:val="none" w:sz="0" w:space="0" w:color="auto"/>
        <w:bottom w:val="none" w:sz="0" w:space="0" w:color="auto"/>
        <w:right w:val="none" w:sz="0" w:space="0" w:color="auto"/>
      </w:divBdr>
    </w:div>
    <w:div w:id="569585563">
      <w:bodyDiv w:val="1"/>
      <w:marLeft w:val="0"/>
      <w:marRight w:val="0"/>
      <w:marTop w:val="0"/>
      <w:marBottom w:val="0"/>
      <w:divBdr>
        <w:top w:val="none" w:sz="0" w:space="0" w:color="auto"/>
        <w:left w:val="none" w:sz="0" w:space="0" w:color="auto"/>
        <w:bottom w:val="none" w:sz="0" w:space="0" w:color="auto"/>
        <w:right w:val="none" w:sz="0" w:space="0" w:color="auto"/>
      </w:divBdr>
    </w:div>
    <w:div w:id="618337721">
      <w:bodyDiv w:val="1"/>
      <w:marLeft w:val="0"/>
      <w:marRight w:val="0"/>
      <w:marTop w:val="0"/>
      <w:marBottom w:val="0"/>
      <w:divBdr>
        <w:top w:val="none" w:sz="0" w:space="0" w:color="auto"/>
        <w:left w:val="none" w:sz="0" w:space="0" w:color="auto"/>
        <w:bottom w:val="none" w:sz="0" w:space="0" w:color="auto"/>
        <w:right w:val="none" w:sz="0" w:space="0" w:color="auto"/>
      </w:divBdr>
    </w:div>
    <w:div w:id="647319457">
      <w:bodyDiv w:val="1"/>
      <w:marLeft w:val="0"/>
      <w:marRight w:val="0"/>
      <w:marTop w:val="0"/>
      <w:marBottom w:val="0"/>
      <w:divBdr>
        <w:top w:val="none" w:sz="0" w:space="0" w:color="auto"/>
        <w:left w:val="none" w:sz="0" w:space="0" w:color="auto"/>
        <w:bottom w:val="none" w:sz="0" w:space="0" w:color="auto"/>
        <w:right w:val="none" w:sz="0" w:space="0" w:color="auto"/>
      </w:divBdr>
    </w:div>
    <w:div w:id="649139836">
      <w:bodyDiv w:val="1"/>
      <w:marLeft w:val="0"/>
      <w:marRight w:val="0"/>
      <w:marTop w:val="0"/>
      <w:marBottom w:val="0"/>
      <w:divBdr>
        <w:top w:val="none" w:sz="0" w:space="0" w:color="auto"/>
        <w:left w:val="none" w:sz="0" w:space="0" w:color="auto"/>
        <w:bottom w:val="none" w:sz="0" w:space="0" w:color="auto"/>
        <w:right w:val="none" w:sz="0" w:space="0" w:color="auto"/>
      </w:divBdr>
    </w:div>
    <w:div w:id="687030218">
      <w:bodyDiv w:val="1"/>
      <w:marLeft w:val="0"/>
      <w:marRight w:val="0"/>
      <w:marTop w:val="0"/>
      <w:marBottom w:val="0"/>
      <w:divBdr>
        <w:top w:val="none" w:sz="0" w:space="0" w:color="auto"/>
        <w:left w:val="none" w:sz="0" w:space="0" w:color="auto"/>
        <w:bottom w:val="none" w:sz="0" w:space="0" w:color="auto"/>
        <w:right w:val="none" w:sz="0" w:space="0" w:color="auto"/>
      </w:divBdr>
    </w:div>
    <w:div w:id="722994406">
      <w:bodyDiv w:val="1"/>
      <w:marLeft w:val="0"/>
      <w:marRight w:val="0"/>
      <w:marTop w:val="0"/>
      <w:marBottom w:val="0"/>
      <w:divBdr>
        <w:top w:val="none" w:sz="0" w:space="0" w:color="auto"/>
        <w:left w:val="none" w:sz="0" w:space="0" w:color="auto"/>
        <w:bottom w:val="none" w:sz="0" w:space="0" w:color="auto"/>
        <w:right w:val="none" w:sz="0" w:space="0" w:color="auto"/>
      </w:divBdr>
    </w:div>
    <w:div w:id="793863043">
      <w:bodyDiv w:val="1"/>
      <w:marLeft w:val="0"/>
      <w:marRight w:val="0"/>
      <w:marTop w:val="0"/>
      <w:marBottom w:val="0"/>
      <w:divBdr>
        <w:top w:val="none" w:sz="0" w:space="0" w:color="auto"/>
        <w:left w:val="none" w:sz="0" w:space="0" w:color="auto"/>
        <w:bottom w:val="none" w:sz="0" w:space="0" w:color="auto"/>
        <w:right w:val="none" w:sz="0" w:space="0" w:color="auto"/>
      </w:divBdr>
    </w:div>
    <w:div w:id="851451851">
      <w:bodyDiv w:val="1"/>
      <w:marLeft w:val="0"/>
      <w:marRight w:val="0"/>
      <w:marTop w:val="0"/>
      <w:marBottom w:val="0"/>
      <w:divBdr>
        <w:top w:val="none" w:sz="0" w:space="0" w:color="auto"/>
        <w:left w:val="none" w:sz="0" w:space="0" w:color="auto"/>
        <w:bottom w:val="none" w:sz="0" w:space="0" w:color="auto"/>
        <w:right w:val="none" w:sz="0" w:space="0" w:color="auto"/>
      </w:divBdr>
    </w:div>
    <w:div w:id="862324638">
      <w:bodyDiv w:val="1"/>
      <w:marLeft w:val="0"/>
      <w:marRight w:val="0"/>
      <w:marTop w:val="0"/>
      <w:marBottom w:val="0"/>
      <w:divBdr>
        <w:top w:val="none" w:sz="0" w:space="0" w:color="auto"/>
        <w:left w:val="none" w:sz="0" w:space="0" w:color="auto"/>
        <w:bottom w:val="none" w:sz="0" w:space="0" w:color="auto"/>
        <w:right w:val="none" w:sz="0" w:space="0" w:color="auto"/>
      </w:divBdr>
    </w:div>
    <w:div w:id="905577090">
      <w:bodyDiv w:val="1"/>
      <w:marLeft w:val="0"/>
      <w:marRight w:val="0"/>
      <w:marTop w:val="0"/>
      <w:marBottom w:val="0"/>
      <w:divBdr>
        <w:top w:val="none" w:sz="0" w:space="0" w:color="auto"/>
        <w:left w:val="none" w:sz="0" w:space="0" w:color="auto"/>
        <w:bottom w:val="none" w:sz="0" w:space="0" w:color="auto"/>
        <w:right w:val="none" w:sz="0" w:space="0" w:color="auto"/>
      </w:divBdr>
    </w:div>
    <w:div w:id="965160045">
      <w:bodyDiv w:val="1"/>
      <w:marLeft w:val="0"/>
      <w:marRight w:val="0"/>
      <w:marTop w:val="0"/>
      <w:marBottom w:val="0"/>
      <w:divBdr>
        <w:top w:val="none" w:sz="0" w:space="0" w:color="auto"/>
        <w:left w:val="none" w:sz="0" w:space="0" w:color="auto"/>
        <w:bottom w:val="none" w:sz="0" w:space="0" w:color="auto"/>
        <w:right w:val="none" w:sz="0" w:space="0" w:color="auto"/>
      </w:divBdr>
    </w:div>
    <w:div w:id="970475400">
      <w:bodyDiv w:val="1"/>
      <w:marLeft w:val="0"/>
      <w:marRight w:val="0"/>
      <w:marTop w:val="0"/>
      <w:marBottom w:val="0"/>
      <w:divBdr>
        <w:top w:val="none" w:sz="0" w:space="0" w:color="auto"/>
        <w:left w:val="none" w:sz="0" w:space="0" w:color="auto"/>
        <w:bottom w:val="none" w:sz="0" w:space="0" w:color="auto"/>
        <w:right w:val="none" w:sz="0" w:space="0" w:color="auto"/>
      </w:divBdr>
    </w:div>
    <w:div w:id="974875697">
      <w:bodyDiv w:val="1"/>
      <w:marLeft w:val="0"/>
      <w:marRight w:val="0"/>
      <w:marTop w:val="0"/>
      <w:marBottom w:val="0"/>
      <w:divBdr>
        <w:top w:val="none" w:sz="0" w:space="0" w:color="auto"/>
        <w:left w:val="none" w:sz="0" w:space="0" w:color="auto"/>
        <w:bottom w:val="none" w:sz="0" w:space="0" w:color="auto"/>
        <w:right w:val="none" w:sz="0" w:space="0" w:color="auto"/>
      </w:divBdr>
    </w:div>
    <w:div w:id="1015228485">
      <w:bodyDiv w:val="1"/>
      <w:marLeft w:val="0"/>
      <w:marRight w:val="0"/>
      <w:marTop w:val="0"/>
      <w:marBottom w:val="0"/>
      <w:divBdr>
        <w:top w:val="none" w:sz="0" w:space="0" w:color="auto"/>
        <w:left w:val="none" w:sz="0" w:space="0" w:color="auto"/>
        <w:bottom w:val="none" w:sz="0" w:space="0" w:color="auto"/>
        <w:right w:val="none" w:sz="0" w:space="0" w:color="auto"/>
      </w:divBdr>
    </w:div>
    <w:div w:id="1034772238">
      <w:bodyDiv w:val="1"/>
      <w:marLeft w:val="0"/>
      <w:marRight w:val="0"/>
      <w:marTop w:val="0"/>
      <w:marBottom w:val="0"/>
      <w:divBdr>
        <w:top w:val="none" w:sz="0" w:space="0" w:color="auto"/>
        <w:left w:val="none" w:sz="0" w:space="0" w:color="auto"/>
        <w:bottom w:val="none" w:sz="0" w:space="0" w:color="auto"/>
        <w:right w:val="none" w:sz="0" w:space="0" w:color="auto"/>
      </w:divBdr>
    </w:div>
    <w:div w:id="1057510335">
      <w:bodyDiv w:val="1"/>
      <w:marLeft w:val="0"/>
      <w:marRight w:val="0"/>
      <w:marTop w:val="0"/>
      <w:marBottom w:val="0"/>
      <w:divBdr>
        <w:top w:val="none" w:sz="0" w:space="0" w:color="auto"/>
        <w:left w:val="none" w:sz="0" w:space="0" w:color="auto"/>
        <w:bottom w:val="none" w:sz="0" w:space="0" w:color="auto"/>
        <w:right w:val="none" w:sz="0" w:space="0" w:color="auto"/>
      </w:divBdr>
    </w:div>
    <w:div w:id="1094937674">
      <w:bodyDiv w:val="1"/>
      <w:marLeft w:val="0"/>
      <w:marRight w:val="0"/>
      <w:marTop w:val="0"/>
      <w:marBottom w:val="0"/>
      <w:divBdr>
        <w:top w:val="none" w:sz="0" w:space="0" w:color="auto"/>
        <w:left w:val="none" w:sz="0" w:space="0" w:color="auto"/>
        <w:bottom w:val="none" w:sz="0" w:space="0" w:color="auto"/>
        <w:right w:val="none" w:sz="0" w:space="0" w:color="auto"/>
      </w:divBdr>
    </w:div>
    <w:div w:id="1097336388">
      <w:bodyDiv w:val="1"/>
      <w:marLeft w:val="0"/>
      <w:marRight w:val="0"/>
      <w:marTop w:val="0"/>
      <w:marBottom w:val="0"/>
      <w:divBdr>
        <w:top w:val="none" w:sz="0" w:space="0" w:color="auto"/>
        <w:left w:val="none" w:sz="0" w:space="0" w:color="auto"/>
        <w:bottom w:val="none" w:sz="0" w:space="0" w:color="auto"/>
        <w:right w:val="none" w:sz="0" w:space="0" w:color="auto"/>
      </w:divBdr>
    </w:div>
    <w:div w:id="1122650947">
      <w:bodyDiv w:val="1"/>
      <w:marLeft w:val="0"/>
      <w:marRight w:val="0"/>
      <w:marTop w:val="0"/>
      <w:marBottom w:val="0"/>
      <w:divBdr>
        <w:top w:val="none" w:sz="0" w:space="0" w:color="auto"/>
        <w:left w:val="none" w:sz="0" w:space="0" w:color="auto"/>
        <w:bottom w:val="none" w:sz="0" w:space="0" w:color="auto"/>
        <w:right w:val="none" w:sz="0" w:space="0" w:color="auto"/>
      </w:divBdr>
    </w:div>
    <w:div w:id="1124612627">
      <w:bodyDiv w:val="1"/>
      <w:marLeft w:val="0"/>
      <w:marRight w:val="0"/>
      <w:marTop w:val="0"/>
      <w:marBottom w:val="0"/>
      <w:divBdr>
        <w:top w:val="none" w:sz="0" w:space="0" w:color="auto"/>
        <w:left w:val="none" w:sz="0" w:space="0" w:color="auto"/>
        <w:bottom w:val="none" w:sz="0" w:space="0" w:color="auto"/>
        <w:right w:val="none" w:sz="0" w:space="0" w:color="auto"/>
      </w:divBdr>
    </w:div>
    <w:div w:id="1155950038">
      <w:bodyDiv w:val="1"/>
      <w:marLeft w:val="0"/>
      <w:marRight w:val="0"/>
      <w:marTop w:val="0"/>
      <w:marBottom w:val="0"/>
      <w:divBdr>
        <w:top w:val="none" w:sz="0" w:space="0" w:color="auto"/>
        <w:left w:val="none" w:sz="0" w:space="0" w:color="auto"/>
        <w:bottom w:val="none" w:sz="0" w:space="0" w:color="auto"/>
        <w:right w:val="none" w:sz="0" w:space="0" w:color="auto"/>
      </w:divBdr>
    </w:div>
    <w:div w:id="1198278922">
      <w:bodyDiv w:val="1"/>
      <w:marLeft w:val="0"/>
      <w:marRight w:val="0"/>
      <w:marTop w:val="0"/>
      <w:marBottom w:val="0"/>
      <w:divBdr>
        <w:top w:val="none" w:sz="0" w:space="0" w:color="auto"/>
        <w:left w:val="none" w:sz="0" w:space="0" w:color="auto"/>
        <w:bottom w:val="none" w:sz="0" w:space="0" w:color="auto"/>
        <w:right w:val="none" w:sz="0" w:space="0" w:color="auto"/>
      </w:divBdr>
    </w:div>
    <w:div w:id="1267931079">
      <w:bodyDiv w:val="1"/>
      <w:marLeft w:val="0"/>
      <w:marRight w:val="0"/>
      <w:marTop w:val="0"/>
      <w:marBottom w:val="0"/>
      <w:divBdr>
        <w:top w:val="none" w:sz="0" w:space="0" w:color="auto"/>
        <w:left w:val="none" w:sz="0" w:space="0" w:color="auto"/>
        <w:bottom w:val="none" w:sz="0" w:space="0" w:color="auto"/>
        <w:right w:val="none" w:sz="0" w:space="0" w:color="auto"/>
      </w:divBdr>
    </w:div>
    <w:div w:id="1328054185">
      <w:bodyDiv w:val="1"/>
      <w:marLeft w:val="0"/>
      <w:marRight w:val="0"/>
      <w:marTop w:val="0"/>
      <w:marBottom w:val="0"/>
      <w:divBdr>
        <w:top w:val="none" w:sz="0" w:space="0" w:color="auto"/>
        <w:left w:val="none" w:sz="0" w:space="0" w:color="auto"/>
        <w:bottom w:val="none" w:sz="0" w:space="0" w:color="auto"/>
        <w:right w:val="none" w:sz="0" w:space="0" w:color="auto"/>
      </w:divBdr>
    </w:div>
    <w:div w:id="1401096682">
      <w:bodyDiv w:val="1"/>
      <w:marLeft w:val="0"/>
      <w:marRight w:val="0"/>
      <w:marTop w:val="0"/>
      <w:marBottom w:val="0"/>
      <w:divBdr>
        <w:top w:val="none" w:sz="0" w:space="0" w:color="auto"/>
        <w:left w:val="none" w:sz="0" w:space="0" w:color="auto"/>
        <w:bottom w:val="none" w:sz="0" w:space="0" w:color="auto"/>
        <w:right w:val="none" w:sz="0" w:space="0" w:color="auto"/>
      </w:divBdr>
    </w:div>
    <w:div w:id="1403790091">
      <w:bodyDiv w:val="1"/>
      <w:marLeft w:val="0"/>
      <w:marRight w:val="0"/>
      <w:marTop w:val="0"/>
      <w:marBottom w:val="0"/>
      <w:divBdr>
        <w:top w:val="none" w:sz="0" w:space="0" w:color="auto"/>
        <w:left w:val="none" w:sz="0" w:space="0" w:color="auto"/>
        <w:bottom w:val="none" w:sz="0" w:space="0" w:color="auto"/>
        <w:right w:val="none" w:sz="0" w:space="0" w:color="auto"/>
      </w:divBdr>
    </w:div>
    <w:div w:id="1425111662">
      <w:bodyDiv w:val="1"/>
      <w:marLeft w:val="0"/>
      <w:marRight w:val="0"/>
      <w:marTop w:val="0"/>
      <w:marBottom w:val="0"/>
      <w:divBdr>
        <w:top w:val="none" w:sz="0" w:space="0" w:color="auto"/>
        <w:left w:val="none" w:sz="0" w:space="0" w:color="auto"/>
        <w:bottom w:val="none" w:sz="0" w:space="0" w:color="auto"/>
        <w:right w:val="none" w:sz="0" w:space="0" w:color="auto"/>
      </w:divBdr>
    </w:div>
    <w:div w:id="1432702917">
      <w:bodyDiv w:val="1"/>
      <w:marLeft w:val="0"/>
      <w:marRight w:val="0"/>
      <w:marTop w:val="0"/>
      <w:marBottom w:val="0"/>
      <w:divBdr>
        <w:top w:val="none" w:sz="0" w:space="0" w:color="auto"/>
        <w:left w:val="none" w:sz="0" w:space="0" w:color="auto"/>
        <w:bottom w:val="none" w:sz="0" w:space="0" w:color="auto"/>
        <w:right w:val="none" w:sz="0" w:space="0" w:color="auto"/>
      </w:divBdr>
    </w:div>
    <w:div w:id="1487627214">
      <w:bodyDiv w:val="1"/>
      <w:marLeft w:val="0"/>
      <w:marRight w:val="0"/>
      <w:marTop w:val="0"/>
      <w:marBottom w:val="0"/>
      <w:divBdr>
        <w:top w:val="none" w:sz="0" w:space="0" w:color="auto"/>
        <w:left w:val="none" w:sz="0" w:space="0" w:color="auto"/>
        <w:bottom w:val="none" w:sz="0" w:space="0" w:color="auto"/>
        <w:right w:val="none" w:sz="0" w:space="0" w:color="auto"/>
      </w:divBdr>
    </w:div>
    <w:div w:id="1495728464">
      <w:bodyDiv w:val="1"/>
      <w:marLeft w:val="0"/>
      <w:marRight w:val="0"/>
      <w:marTop w:val="0"/>
      <w:marBottom w:val="0"/>
      <w:divBdr>
        <w:top w:val="none" w:sz="0" w:space="0" w:color="auto"/>
        <w:left w:val="none" w:sz="0" w:space="0" w:color="auto"/>
        <w:bottom w:val="none" w:sz="0" w:space="0" w:color="auto"/>
        <w:right w:val="none" w:sz="0" w:space="0" w:color="auto"/>
      </w:divBdr>
    </w:div>
    <w:div w:id="1522932113">
      <w:bodyDiv w:val="1"/>
      <w:marLeft w:val="0"/>
      <w:marRight w:val="0"/>
      <w:marTop w:val="0"/>
      <w:marBottom w:val="0"/>
      <w:divBdr>
        <w:top w:val="none" w:sz="0" w:space="0" w:color="auto"/>
        <w:left w:val="none" w:sz="0" w:space="0" w:color="auto"/>
        <w:bottom w:val="none" w:sz="0" w:space="0" w:color="auto"/>
        <w:right w:val="none" w:sz="0" w:space="0" w:color="auto"/>
      </w:divBdr>
    </w:div>
    <w:div w:id="1557009174">
      <w:bodyDiv w:val="1"/>
      <w:marLeft w:val="0"/>
      <w:marRight w:val="0"/>
      <w:marTop w:val="0"/>
      <w:marBottom w:val="0"/>
      <w:divBdr>
        <w:top w:val="none" w:sz="0" w:space="0" w:color="auto"/>
        <w:left w:val="none" w:sz="0" w:space="0" w:color="auto"/>
        <w:bottom w:val="none" w:sz="0" w:space="0" w:color="auto"/>
        <w:right w:val="none" w:sz="0" w:space="0" w:color="auto"/>
      </w:divBdr>
    </w:div>
    <w:div w:id="1569345820">
      <w:bodyDiv w:val="1"/>
      <w:marLeft w:val="0"/>
      <w:marRight w:val="0"/>
      <w:marTop w:val="0"/>
      <w:marBottom w:val="0"/>
      <w:divBdr>
        <w:top w:val="none" w:sz="0" w:space="0" w:color="auto"/>
        <w:left w:val="none" w:sz="0" w:space="0" w:color="auto"/>
        <w:bottom w:val="none" w:sz="0" w:space="0" w:color="auto"/>
        <w:right w:val="none" w:sz="0" w:space="0" w:color="auto"/>
      </w:divBdr>
    </w:div>
    <w:div w:id="1575359340">
      <w:bodyDiv w:val="1"/>
      <w:marLeft w:val="0"/>
      <w:marRight w:val="0"/>
      <w:marTop w:val="0"/>
      <w:marBottom w:val="0"/>
      <w:divBdr>
        <w:top w:val="none" w:sz="0" w:space="0" w:color="auto"/>
        <w:left w:val="none" w:sz="0" w:space="0" w:color="auto"/>
        <w:bottom w:val="none" w:sz="0" w:space="0" w:color="auto"/>
        <w:right w:val="none" w:sz="0" w:space="0" w:color="auto"/>
      </w:divBdr>
    </w:div>
    <w:div w:id="1728916037">
      <w:bodyDiv w:val="1"/>
      <w:marLeft w:val="0"/>
      <w:marRight w:val="0"/>
      <w:marTop w:val="0"/>
      <w:marBottom w:val="0"/>
      <w:divBdr>
        <w:top w:val="none" w:sz="0" w:space="0" w:color="auto"/>
        <w:left w:val="none" w:sz="0" w:space="0" w:color="auto"/>
        <w:bottom w:val="none" w:sz="0" w:space="0" w:color="auto"/>
        <w:right w:val="none" w:sz="0" w:space="0" w:color="auto"/>
      </w:divBdr>
    </w:div>
    <w:div w:id="1736473033">
      <w:bodyDiv w:val="1"/>
      <w:marLeft w:val="0"/>
      <w:marRight w:val="0"/>
      <w:marTop w:val="0"/>
      <w:marBottom w:val="0"/>
      <w:divBdr>
        <w:top w:val="none" w:sz="0" w:space="0" w:color="auto"/>
        <w:left w:val="none" w:sz="0" w:space="0" w:color="auto"/>
        <w:bottom w:val="none" w:sz="0" w:space="0" w:color="auto"/>
        <w:right w:val="none" w:sz="0" w:space="0" w:color="auto"/>
      </w:divBdr>
    </w:div>
    <w:div w:id="1747024665">
      <w:bodyDiv w:val="1"/>
      <w:marLeft w:val="0"/>
      <w:marRight w:val="0"/>
      <w:marTop w:val="0"/>
      <w:marBottom w:val="0"/>
      <w:divBdr>
        <w:top w:val="none" w:sz="0" w:space="0" w:color="auto"/>
        <w:left w:val="none" w:sz="0" w:space="0" w:color="auto"/>
        <w:bottom w:val="none" w:sz="0" w:space="0" w:color="auto"/>
        <w:right w:val="none" w:sz="0" w:space="0" w:color="auto"/>
      </w:divBdr>
    </w:div>
    <w:div w:id="1770467996">
      <w:bodyDiv w:val="1"/>
      <w:marLeft w:val="0"/>
      <w:marRight w:val="0"/>
      <w:marTop w:val="0"/>
      <w:marBottom w:val="0"/>
      <w:divBdr>
        <w:top w:val="none" w:sz="0" w:space="0" w:color="auto"/>
        <w:left w:val="none" w:sz="0" w:space="0" w:color="auto"/>
        <w:bottom w:val="none" w:sz="0" w:space="0" w:color="auto"/>
        <w:right w:val="none" w:sz="0" w:space="0" w:color="auto"/>
      </w:divBdr>
    </w:div>
    <w:div w:id="1893536875">
      <w:bodyDiv w:val="1"/>
      <w:marLeft w:val="0"/>
      <w:marRight w:val="0"/>
      <w:marTop w:val="0"/>
      <w:marBottom w:val="0"/>
      <w:divBdr>
        <w:top w:val="none" w:sz="0" w:space="0" w:color="auto"/>
        <w:left w:val="none" w:sz="0" w:space="0" w:color="auto"/>
        <w:bottom w:val="none" w:sz="0" w:space="0" w:color="auto"/>
        <w:right w:val="none" w:sz="0" w:space="0" w:color="auto"/>
      </w:divBdr>
    </w:div>
    <w:div w:id="1931815223">
      <w:bodyDiv w:val="1"/>
      <w:marLeft w:val="0"/>
      <w:marRight w:val="0"/>
      <w:marTop w:val="0"/>
      <w:marBottom w:val="0"/>
      <w:divBdr>
        <w:top w:val="none" w:sz="0" w:space="0" w:color="auto"/>
        <w:left w:val="none" w:sz="0" w:space="0" w:color="auto"/>
        <w:bottom w:val="none" w:sz="0" w:space="0" w:color="auto"/>
        <w:right w:val="none" w:sz="0" w:space="0" w:color="auto"/>
      </w:divBdr>
    </w:div>
    <w:div w:id="1937055383">
      <w:bodyDiv w:val="1"/>
      <w:marLeft w:val="0"/>
      <w:marRight w:val="0"/>
      <w:marTop w:val="0"/>
      <w:marBottom w:val="0"/>
      <w:divBdr>
        <w:top w:val="none" w:sz="0" w:space="0" w:color="auto"/>
        <w:left w:val="none" w:sz="0" w:space="0" w:color="auto"/>
        <w:bottom w:val="none" w:sz="0" w:space="0" w:color="auto"/>
        <w:right w:val="none" w:sz="0" w:space="0" w:color="auto"/>
      </w:divBdr>
    </w:div>
    <w:div w:id="1961842771">
      <w:bodyDiv w:val="1"/>
      <w:marLeft w:val="0"/>
      <w:marRight w:val="0"/>
      <w:marTop w:val="0"/>
      <w:marBottom w:val="0"/>
      <w:divBdr>
        <w:top w:val="none" w:sz="0" w:space="0" w:color="auto"/>
        <w:left w:val="none" w:sz="0" w:space="0" w:color="auto"/>
        <w:bottom w:val="none" w:sz="0" w:space="0" w:color="auto"/>
        <w:right w:val="none" w:sz="0" w:space="0" w:color="auto"/>
      </w:divBdr>
    </w:div>
    <w:div w:id="2005281997">
      <w:bodyDiv w:val="1"/>
      <w:marLeft w:val="0"/>
      <w:marRight w:val="0"/>
      <w:marTop w:val="0"/>
      <w:marBottom w:val="0"/>
      <w:divBdr>
        <w:top w:val="none" w:sz="0" w:space="0" w:color="auto"/>
        <w:left w:val="none" w:sz="0" w:space="0" w:color="auto"/>
        <w:bottom w:val="none" w:sz="0" w:space="0" w:color="auto"/>
        <w:right w:val="none" w:sz="0" w:space="0" w:color="auto"/>
      </w:divBdr>
    </w:div>
    <w:div w:id="2022312798">
      <w:bodyDiv w:val="1"/>
      <w:marLeft w:val="0"/>
      <w:marRight w:val="0"/>
      <w:marTop w:val="0"/>
      <w:marBottom w:val="0"/>
      <w:divBdr>
        <w:top w:val="none" w:sz="0" w:space="0" w:color="auto"/>
        <w:left w:val="none" w:sz="0" w:space="0" w:color="auto"/>
        <w:bottom w:val="none" w:sz="0" w:space="0" w:color="auto"/>
        <w:right w:val="none" w:sz="0" w:space="0" w:color="auto"/>
      </w:divBdr>
    </w:div>
    <w:div w:id="2112161607">
      <w:bodyDiv w:val="1"/>
      <w:marLeft w:val="0"/>
      <w:marRight w:val="0"/>
      <w:marTop w:val="0"/>
      <w:marBottom w:val="0"/>
      <w:divBdr>
        <w:top w:val="none" w:sz="0" w:space="0" w:color="auto"/>
        <w:left w:val="none" w:sz="0" w:space="0" w:color="auto"/>
        <w:bottom w:val="none" w:sz="0" w:space="0" w:color="auto"/>
        <w:right w:val="none" w:sz="0" w:space="0" w:color="auto"/>
      </w:divBdr>
    </w:div>
    <w:div w:id="2114014948">
      <w:bodyDiv w:val="1"/>
      <w:marLeft w:val="0"/>
      <w:marRight w:val="0"/>
      <w:marTop w:val="0"/>
      <w:marBottom w:val="0"/>
      <w:divBdr>
        <w:top w:val="none" w:sz="0" w:space="0" w:color="auto"/>
        <w:left w:val="none" w:sz="0" w:space="0" w:color="auto"/>
        <w:bottom w:val="none" w:sz="0" w:space="0" w:color="auto"/>
        <w:right w:val="none" w:sz="0" w:space="0" w:color="auto"/>
      </w:divBdr>
    </w:div>
    <w:div w:id="21307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Radni_list_programa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Radni_list_programa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Radni_list_programa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Radni_list_programa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Radni_list_programa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Radni_list_programa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Stupac1</c:v>
                </c:pt>
              </c:strCache>
            </c:strRef>
          </c:tx>
          <c:explosion val="25"/>
          <c:cat>
            <c:strRef>
              <c:f>List1!$A$2:$A$4</c:f>
              <c:strCache>
                <c:ptCount val="3"/>
                <c:pt idx="0">
                  <c:v>ekonomski sektor</c:v>
                </c:pt>
                <c:pt idx="1">
                  <c:v>društveni sektor</c:v>
                </c:pt>
                <c:pt idx="2">
                  <c:v>okolišni sektor</c:v>
                </c:pt>
              </c:strCache>
            </c:strRef>
          </c:cat>
          <c:val>
            <c:numRef>
              <c:f>List1!$B$2:$B$4</c:f>
              <c:numCache>
                <c:formatCode>General</c:formatCode>
                <c:ptCount val="3"/>
                <c:pt idx="0" formatCode="#,##0\ ;&quot; (&quot;#,##0\);&quot; - &quot;;@\ ">
                  <c:v>1935000</c:v>
                </c:pt>
                <c:pt idx="1">
                  <c:v>797000</c:v>
                </c:pt>
                <c:pt idx="2">
                  <c:v>4501700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struktura finansiranja projekata</c:v>
                </c:pt>
              </c:strCache>
            </c:strRef>
          </c:tx>
          <c:cat>
            <c:strRef>
              <c:f>List1!$A$2:$A$3</c:f>
              <c:strCache>
                <c:ptCount val="2"/>
                <c:pt idx="0">
                  <c:v>budžet općine</c:v>
                </c:pt>
                <c:pt idx="1">
                  <c:v>eksterni izvori</c:v>
                </c:pt>
              </c:strCache>
            </c:strRef>
          </c:cat>
          <c:val>
            <c:numRef>
              <c:f>List1!$B$2:$B$3</c:f>
              <c:numCache>
                <c:formatCode>#,##0</c:formatCode>
                <c:ptCount val="2"/>
                <c:pt idx="0">
                  <c:v>4621000</c:v>
                </c:pt>
                <c:pt idx="1">
                  <c:v>13617200</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lang="bs-Latn-BA"/>
          </a:pPr>
          <a:endParaRPr lang="sr-Latn-R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Zaposleni</c:v>
                </c:pt>
              </c:strCache>
            </c:strRef>
          </c:tx>
          <c:marker>
            <c:symbol val="none"/>
          </c:marker>
          <c:cat>
            <c:strRef>
              <c:f>List1!$A$2:$A$5</c:f>
              <c:strCache>
                <c:ptCount val="4"/>
                <c:pt idx="0">
                  <c:v>2017.</c:v>
                </c:pt>
                <c:pt idx="1">
                  <c:v>2018.</c:v>
                </c:pt>
                <c:pt idx="2">
                  <c:v>2019.</c:v>
                </c:pt>
                <c:pt idx="3">
                  <c:v>2020.</c:v>
                </c:pt>
              </c:strCache>
            </c:strRef>
          </c:cat>
          <c:val>
            <c:numRef>
              <c:f>List1!$B$2:$B$5</c:f>
              <c:numCache>
                <c:formatCode>General</c:formatCode>
                <c:ptCount val="4"/>
                <c:pt idx="0">
                  <c:v>4030</c:v>
                </c:pt>
                <c:pt idx="1">
                  <c:v>4384</c:v>
                </c:pt>
                <c:pt idx="2">
                  <c:v>4448</c:v>
                </c:pt>
                <c:pt idx="3">
                  <c:v>4239</c:v>
                </c:pt>
              </c:numCache>
            </c:numRef>
          </c:val>
          <c:smooth val="0"/>
        </c:ser>
        <c:ser>
          <c:idx val="1"/>
          <c:order val="1"/>
          <c:tx>
            <c:strRef>
              <c:f>List1!$C$1</c:f>
              <c:strCache>
                <c:ptCount val="1"/>
                <c:pt idx="0">
                  <c:v>Nezaposleni</c:v>
                </c:pt>
              </c:strCache>
            </c:strRef>
          </c:tx>
          <c:marker>
            <c:symbol val="none"/>
          </c:marker>
          <c:cat>
            <c:strRef>
              <c:f>List1!$A$2:$A$5</c:f>
              <c:strCache>
                <c:ptCount val="4"/>
                <c:pt idx="0">
                  <c:v>2017.</c:v>
                </c:pt>
                <c:pt idx="1">
                  <c:v>2018.</c:v>
                </c:pt>
                <c:pt idx="2">
                  <c:v>2019.</c:v>
                </c:pt>
                <c:pt idx="3">
                  <c:v>2020.</c:v>
                </c:pt>
              </c:strCache>
            </c:strRef>
          </c:cat>
          <c:val>
            <c:numRef>
              <c:f>List1!$C$2:$C$5</c:f>
              <c:numCache>
                <c:formatCode>General</c:formatCode>
                <c:ptCount val="4"/>
                <c:pt idx="0">
                  <c:v>3943</c:v>
                </c:pt>
                <c:pt idx="1">
                  <c:v>3718</c:v>
                </c:pt>
                <c:pt idx="2">
                  <c:v>3375</c:v>
                </c:pt>
                <c:pt idx="3">
                  <c:v>3358</c:v>
                </c:pt>
              </c:numCache>
            </c:numRef>
          </c:val>
          <c:smooth val="0"/>
        </c:ser>
        <c:dLbls>
          <c:showLegendKey val="0"/>
          <c:showVal val="0"/>
          <c:showCatName val="0"/>
          <c:showSerName val="0"/>
          <c:showPercent val="0"/>
          <c:showBubbleSize val="0"/>
        </c:dLbls>
        <c:marker val="1"/>
        <c:smooth val="0"/>
        <c:axId val="286551424"/>
        <c:axId val="286721152"/>
      </c:lineChart>
      <c:catAx>
        <c:axId val="286551424"/>
        <c:scaling>
          <c:orientation val="minMax"/>
        </c:scaling>
        <c:delete val="0"/>
        <c:axPos val="b"/>
        <c:majorTickMark val="out"/>
        <c:minorTickMark val="none"/>
        <c:tickLblPos val="nextTo"/>
        <c:crossAx val="286721152"/>
        <c:crosses val="autoZero"/>
        <c:auto val="1"/>
        <c:lblAlgn val="ctr"/>
        <c:lblOffset val="100"/>
        <c:noMultiLvlLbl val="0"/>
      </c:catAx>
      <c:valAx>
        <c:axId val="286721152"/>
        <c:scaling>
          <c:orientation val="minMax"/>
        </c:scaling>
        <c:delete val="0"/>
        <c:axPos val="l"/>
        <c:majorGridlines/>
        <c:numFmt formatCode="General" sourceLinked="1"/>
        <c:majorTickMark val="out"/>
        <c:minorTickMark val="none"/>
        <c:tickLblPos val="nextTo"/>
        <c:crossAx val="2865514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Plate</c:v>
                </c:pt>
              </c:strCache>
            </c:strRef>
          </c:tx>
          <c:marker>
            <c:symbol val="none"/>
          </c:marker>
          <c:cat>
            <c:strRef>
              <c:f>List1!$A$2:$A$5</c:f>
              <c:strCache>
                <c:ptCount val="4"/>
                <c:pt idx="0">
                  <c:v>2017.</c:v>
                </c:pt>
                <c:pt idx="1">
                  <c:v>2018.</c:v>
                </c:pt>
                <c:pt idx="2">
                  <c:v>2019.</c:v>
                </c:pt>
                <c:pt idx="3">
                  <c:v>2020.</c:v>
                </c:pt>
              </c:strCache>
            </c:strRef>
          </c:cat>
          <c:val>
            <c:numRef>
              <c:f>List1!$B$2:$B$5</c:f>
              <c:numCache>
                <c:formatCode>General</c:formatCode>
                <c:ptCount val="4"/>
                <c:pt idx="0">
                  <c:v>767</c:v>
                </c:pt>
                <c:pt idx="1">
                  <c:v>794</c:v>
                </c:pt>
                <c:pt idx="2">
                  <c:v>789</c:v>
                </c:pt>
                <c:pt idx="3">
                  <c:v>808</c:v>
                </c:pt>
              </c:numCache>
            </c:numRef>
          </c:val>
          <c:smooth val="0"/>
        </c:ser>
        <c:ser>
          <c:idx val="1"/>
          <c:order val="1"/>
          <c:tx>
            <c:strRef>
              <c:f>List1!$C$1</c:f>
              <c:strCache>
                <c:ptCount val="1"/>
                <c:pt idx="0">
                  <c:v>Penzije</c:v>
                </c:pt>
              </c:strCache>
            </c:strRef>
          </c:tx>
          <c:marker>
            <c:symbol val="none"/>
          </c:marker>
          <c:cat>
            <c:strRef>
              <c:f>List1!$A$2:$A$5</c:f>
              <c:strCache>
                <c:ptCount val="4"/>
                <c:pt idx="0">
                  <c:v>2017.</c:v>
                </c:pt>
                <c:pt idx="1">
                  <c:v>2018.</c:v>
                </c:pt>
                <c:pt idx="2">
                  <c:v>2019.</c:v>
                </c:pt>
                <c:pt idx="3">
                  <c:v>2020.</c:v>
                </c:pt>
              </c:strCache>
            </c:strRef>
          </c:cat>
          <c:val>
            <c:numRef>
              <c:f>List1!$C$2:$C$5</c:f>
              <c:numCache>
                <c:formatCode>General</c:formatCode>
                <c:ptCount val="4"/>
                <c:pt idx="0">
                  <c:v>323</c:v>
                </c:pt>
                <c:pt idx="1">
                  <c:v>343</c:v>
                </c:pt>
                <c:pt idx="2">
                  <c:v>356</c:v>
                </c:pt>
                <c:pt idx="3">
                  <c:v>365</c:v>
                </c:pt>
              </c:numCache>
            </c:numRef>
          </c:val>
          <c:smooth val="0"/>
        </c:ser>
        <c:dLbls>
          <c:showLegendKey val="0"/>
          <c:showVal val="0"/>
          <c:showCatName val="0"/>
          <c:showSerName val="0"/>
          <c:showPercent val="0"/>
          <c:showBubbleSize val="0"/>
        </c:dLbls>
        <c:marker val="1"/>
        <c:smooth val="0"/>
        <c:axId val="286749824"/>
        <c:axId val="286751360"/>
      </c:lineChart>
      <c:catAx>
        <c:axId val="286749824"/>
        <c:scaling>
          <c:orientation val="minMax"/>
        </c:scaling>
        <c:delete val="0"/>
        <c:axPos val="b"/>
        <c:majorTickMark val="out"/>
        <c:minorTickMark val="none"/>
        <c:tickLblPos val="nextTo"/>
        <c:crossAx val="286751360"/>
        <c:crosses val="autoZero"/>
        <c:auto val="1"/>
        <c:lblAlgn val="ctr"/>
        <c:lblOffset val="100"/>
        <c:noMultiLvlLbl val="0"/>
      </c:catAx>
      <c:valAx>
        <c:axId val="286751360"/>
        <c:scaling>
          <c:orientation val="minMax"/>
        </c:scaling>
        <c:delete val="0"/>
        <c:axPos val="l"/>
        <c:majorGridlines/>
        <c:numFmt formatCode="General" sourceLinked="1"/>
        <c:majorTickMark val="out"/>
        <c:minorTickMark val="none"/>
        <c:tickLblPos val="nextTo"/>
        <c:crossAx val="28674982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Uvoz</c:v>
                </c:pt>
              </c:strCache>
            </c:strRef>
          </c:tx>
          <c:marker>
            <c:symbol val="none"/>
          </c:marker>
          <c:cat>
            <c:strRef>
              <c:f>List1!$A$2:$A$5</c:f>
              <c:strCache>
                <c:ptCount val="4"/>
                <c:pt idx="0">
                  <c:v>2017.</c:v>
                </c:pt>
                <c:pt idx="1">
                  <c:v>2018.</c:v>
                </c:pt>
                <c:pt idx="2">
                  <c:v>2019.</c:v>
                </c:pt>
                <c:pt idx="3">
                  <c:v>2020.</c:v>
                </c:pt>
              </c:strCache>
            </c:strRef>
          </c:cat>
          <c:val>
            <c:numRef>
              <c:f>List1!$B$2:$B$5</c:f>
              <c:numCache>
                <c:formatCode>General</c:formatCode>
                <c:ptCount val="4"/>
                <c:pt idx="0">
                  <c:v>28615048</c:v>
                </c:pt>
                <c:pt idx="1">
                  <c:v>29978027</c:v>
                </c:pt>
                <c:pt idx="2">
                  <c:v>49769318</c:v>
                </c:pt>
                <c:pt idx="3">
                  <c:v>45105327</c:v>
                </c:pt>
              </c:numCache>
            </c:numRef>
          </c:val>
          <c:smooth val="0"/>
        </c:ser>
        <c:ser>
          <c:idx val="1"/>
          <c:order val="1"/>
          <c:tx>
            <c:strRef>
              <c:f>List1!$C$1</c:f>
              <c:strCache>
                <c:ptCount val="1"/>
                <c:pt idx="0">
                  <c:v>Izvoz</c:v>
                </c:pt>
              </c:strCache>
            </c:strRef>
          </c:tx>
          <c:marker>
            <c:symbol val="none"/>
          </c:marker>
          <c:cat>
            <c:strRef>
              <c:f>List1!$A$2:$A$5</c:f>
              <c:strCache>
                <c:ptCount val="4"/>
                <c:pt idx="0">
                  <c:v>2017.</c:v>
                </c:pt>
                <c:pt idx="1">
                  <c:v>2018.</c:v>
                </c:pt>
                <c:pt idx="2">
                  <c:v>2019.</c:v>
                </c:pt>
                <c:pt idx="3">
                  <c:v>2020.</c:v>
                </c:pt>
              </c:strCache>
            </c:strRef>
          </c:cat>
          <c:val>
            <c:numRef>
              <c:f>List1!$C$2:$C$5</c:f>
              <c:numCache>
                <c:formatCode>#,##0</c:formatCode>
                <c:ptCount val="4"/>
                <c:pt idx="0" formatCode="General">
                  <c:v>43102428</c:v>
                </c:pt>
                <c:pt idx="1">
                  <c:v>58868021</c:v>
                </c:pt>
                <c:pt idx="2" formatCode="General">
                  <c:v>78624940</c:v>
                </c:pt>
                <c:pt idx="3" formatCode="General">
                  <c:v>74104763</c:v>
                </c:pt>
              </c:numCache>
            </c:numRef>
          </c:val>
          <c:smooth val="0"/>
        </c:ser>
        <c:dLbls>
          <c:showLegendKey val="0"/>
          <c:showVal val="0"/>
          <c:showCatName val="0"/>
          <c:showSerName val="0"/>
          <c:showPercent val="0"/>
          <c:showBubbleSize val="0"/>
        </c:dLbls>
        <c:marker val="1"/>
        <c:smooth val="0"/>
        <c:axId val="286759936"/>
        <c:axId val="286769920"/>
      </c:lineChart>
      <c:catAx>
        <c:axId val="286759936"/>
        <c:scaling>
          <c:orientation val="minMax"/>
        </c:scaling>
        <c:delete val="0"/>
        <c:axPos val="b"/>
        <c:majorTickMark val="out"/>
        <c:minorTickMark val="none"/>
        <c:tickLblPos val="nextTo"/>
        <c:crossAx val="286769920"/>
        <c:crosses val="autoZero"/>
        <c:auto val="1"/>
        <c:lblAlgn val="ctr"/>
        <c:lblOffset val="100"/>
        <c:noMultiLvlLbl val="0"/>
      </c:catAx>
      <c:valAx>
        <c:axId val="286769920"/>
        <c:scaling>
          <c:orientation val="minMax"/>
        </c:scaling>
        <c:delete val="0"/>
        <c:axPos val="l"/>
        <c:majorGridlines/>
        <c:numFmt formatCode="General" sourceLinked="1"/>
        <c:majorTickMark val="out"/>
        <c:minorTickMark val="none"/>
        <c:tickLblPos val="nextTo"/>
        <c:crossAx val="28675993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Pravna lica</c:v>
                </c:pt>
              </c:strCache>
            </c:strRef>
          </c:tx>
          <c:marker>
            <c:symbol val="none"/>
          </c:marker>
          <c:cat>
            <c:strRef>
              <c:f>List1!$A$2:$A$5</c:f>
              <c:strCache>
                <c:ptCount val="4"/>
                <c:pt idx="0">
                  <c:v>2017.</c:v>
                </c:pt>
                <c:pt idx="1">
                  <c:v>2018.</c:v>
                </c:pt>
                <c:pt idx="2">
                  <c:v>2019.</c:v>
                </c:pt>
                <c:pt idx="3">
                  <c:v>2020.</c:v>
                </c:pt>
              </c:strCache>
            </c:strRef>
          </c:cat>
          <c:val>
            <c:numRef>
              <c:f>List1!$B$2:$B$5</c:f>
              <c:numCache>
                <c:formatCode>General</c:formatCode>
                <c:ptCount val="4"/>
                <c:pt idx="0">
                  <c:v>636</c:v>
                </c:pt>
                <c:pt idx="1">
                  <c:v>641</c:v>
                </c:pt>
                <c:pt idx="2">
                  <c:v>648</c:v>
                </c:pt>
                <c:pt idx="3">
                  <c:v>651</c:v>
                </c:pt>
              </c:numCache>
            </c:numRef>
          </c:val>
          <c:smooth val="0"/>
        </c:ser>
        <c:ser>
          <c:idx val="1"/>
          <c:order val="1"/>
          <c:tx>
            <c:strRef>
              <c:f>List1!$C$1</c:f>
              <c:strCache>
                <c:ptCount val="1"/>
                <c:pt idx="0">
                  <c:v>Podružnice</c:v>
                </c:pt>
              </c:strCache>
            </c:strRef>
          </c:tx>
          <c:marker>
            <c:symbol val="none"/>
          </c:marker>
          <c:cat>
            <c:strRef>
              <c:f>List1!$A$2:$A$5</c:f>
              <c:strCache>
                <c:ptCount val="4"/>
                <c:pt idx="0">
                  <c:v>2017.</c:v>
                </c:pt>
                <c:pt idx="1">
                  <c:v>2018.</c:v>
                </c:pt>
                <c:pt idx="2">
                  <c:v>2019.</c:v>
                </c:pt>
                <c:pt idx="3">
                  <c:v>2020.</c:v>
                </c:pt>
              </c:strCache>
            </c:strRef>
          </c:cat>
          <c:val>
            <c:numRef>
              <c:f>List1!$C$2:$C$5</c:f>
              <c:numCache>
                <c:formatCode>General</c:formatCode>
                <c:ptCount val="4"/>
                <c:pt idx="0">
                  <c:v>381</c:v>
                </c:pt>
                <c:pt idx="1">
                  <c:v>375</c:v>
                </c:pt>
                <c:pt idx="2">
                  <c:v>407</c:v>
                </c:pt>
                <c:pt idx="3">
                  <c:v>391</c:v>
                </c:pt>
              </c:numCache>
            </c:numRef>
          </c:val>
          <c:smooth val="0"/>
        </c:ser>
        <c:ser>
          <c:idx val="2"/>
          <c:order val="2"/>
          <c:tx>
            <c:strRef>
              <c:f>List1!$D$1</c:f>
              <c:strCache>
                <c:ptCount val="1"/>
                <c:pt idx="0">
                  <c:v>Obrtnici</c:v>
                </c:pt>
              </c:strCache>
            </c:strRef>
          </c:tx>
          <c:marker>
            <c:symbol val="none"/>
          </c:marker>
          <c:cat>
            <c:strRef>
              <c:f>List1!$A$2:$A$5</c:f>
              <c:strCache>
                <c:ptCount val="4"/>
                <c:pt idx="0">
                  <c:v>2017.</c:v>
                </c:pt>
                <c:pt idx="1">
                  <c:v>2018.</c:v>
                </c:pt>
                <c:pt idx="2">
                  <c:v>2019.</c:v>
                </c:pt>
                <c:pt idx="3">
                  <c:v>2020.</c:v>
                </c:pt>
              </c:strCache>
            </c:strRef>
          </c:cat>
          <c:val>
            <c:numRef>
              <c:f>List1!$D$2:$D$5</c:f>
              <c:numCache>
                <c:formatCode>General</c:formatCode>
                <c:ptCount val="4"/>
                <c:pt idx="0">
                  <c:v>690</c:v>
                </c:pt>
                <c:pt idx="1">
                  <c:v>688</c:v>
                </c:pt>
                <c:pt idx="2">
                  <c:v>655</c:v>
                </c:pt>
                <c:pt idx="3">
                  <c:v>656</c:v>
                </c:pt>
              </c:numCache>
            </c:numRef>
          </c:val>
          <c:smooth val="0"/>
        </c:ser>
        <c:dLbls>
          <c:showLegendKey val="0"/>
          <c:showVal val="0"/>
          <c:showCatName val="0"/>
          <c:showSerName val="0"/>
          <c:showPercent val="0"/>
          <c:showBubbleSize val="0"/>
        </c:dLbls>
        <c:marker val="1"/>
        <c:smooth val="0"/>
        <c:axId val="286951296"/>
        <c:axId val="286952832"/>
      </c:lineChart>
      <c:catAx>
        <c:axId val="286951296"/>
        <c:scaling>
          <c:orientation val="minMax"/>
        </c:scaling>
        <c:delete val="0"/>
        <c:axPos val="b"/>
        <c:majorTickMark val="out"/>
        <c:minorTickMark val="none"/>
        <c:tickLblPos val="nextTo"/>
        <c:crossAx val="286952832"/>
        <c:crosses val="autoZero"/>
        <c:auto val="1"/>
        <c:lblAlgn val="ctr"/>
        <c:lblOffset val="100"/>
        <c:noMultiLvlLbl val="0"/>
      </c:catAx>
      <c:valAx>
        <c:axId val="286952832"/>
        <c:scaling>
          <c:orientation val="minMax"/>
        </c:scaling>
        <c:delete val="0"/>
        <c:axPos val="l"/>
        <c:majorGridlines/>
        <c:numFmt formatCode="General" sourceLinked="1"/>
        <c:majorTickMark val="out"/>
        <c:minorTickMark val="none"/>
        <c:tickLblPos val="nextTo"/>
        <c:crossAx val="2869512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0B8B-9247-4118-9A6E-65B05BB9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7159</Words>
  <Characters>40811</Characters>
  <Application>Microsoft Office Word</Application>
  <DocSecurity>0</DocSecurity>
  <Lines>340</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2016-05-04T08:31:00Z</dcterms:created>
  <dcterms:modified xsi:type="dcterms:W3CDTF">2021-09-14T12:18:00Z</dcterms:modified>
</cp:coreProperties>
</file>